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7" w:rightFromText="187" w:horzAnchor="margin" w:tblpYSpec="bottom"/>
        <w:tblW w:w="3000" w:type="pct"/>
        <w:tblLook w:val="04A0" w:firstRow="1" w:lastRow="0" w:firstColumn="1" w:lastColumn="0" w:noHBand="0" w:noVBand="1"/>
      </w:tblPr>
      <w:tblGrid>
        <w:gridCol w:w="5572"/>
      </w:tblGrid>
      <w:tr w:rsidR="00AB21AD" w:rsidRPr="009E3C6A" w:rsidTr="00EB1ADC">
        <w:tc>
          <w:tcPr>
            <w:tcW w:w="5572" w:type="dxa"/>
          </w:tcPr>
          <w:p w:rsidR="00AB21AD" w:rsidRPr="009E3C6A" w:rsidRDefault="00AB21AD">
            <w:pPr>
              <w:pStyle w:val="NoSpacing"/>
              <w:rPr>
                <w:rFonts w:ascii="Arial" w:hAnsi="Arial"/>
                <w:b/>
                <w:bCs/>
                <w:lang w:val="en-GB"/>
              </w:rPr>
            </w:pPr>
          </w:p>
        </w:tc>
      </w:tr>
      <w:tr w:rsidR="00AB21AD" w:rsidRPr="009E3C6A" w:rsidTr="00636F8A">
        <w:tc>
          <w:tcPr>
            <w:tcW w:w="5572" w:type="dxa"/>
          </w:tcPr>
          <w:p w:rsidR="00AB21AD" w:rsidRPr="009E3C6A" w:rsidRDefault="00AB21AD" w:rsidP="00300E96"/>
        </w:tc>
      </w:tr>
      <w:tr w:rsidR="00AB21AD" w:rsidRPr="009E3C6A" w:rsidTr="00636F8A">
        <w:tc>
          <w:tcPr>
            <w:tcW w:w="5572" w:type="dxa"/>
          </w:tcPr>
          <w:p w:rsidR="00AB21AD" w:rsidRPr="009E3C6A" w:rsidRDefault="00AB21AD" w:rsidP="007541CB">
            <w:pPr>
              <w:pStyle w:val="NoSpacing"/>
              <w:rPr>
                <w:rFonts w:ascii="Arial" w:hAnsi="Arial"/>
                <w:b/>
                <w:bCs/>
                <w:lang w:val="en-GB"/>
              </w:rPr>
            </w:pPr>
          </w:p>
        </w:tc>
      </w:tr>
    </w:tbl>
    <w:p w:rsidR="00AB21AD" w:rsidRPr="009E3C6A" w:rsidRDefault="00AB21AD" w:rsidP="00300E96"/>
    <w:tbl>
      <w:tblPr>
        <w:tblW w:w="9639" w:type="dxa"/>
        <w:tblInd w:w="8" w:type="dxa"/>
        <w:tblLayout w:type="fixed"/>
        <w:tblCellMar>
          <w:left w:w="0" w:type="dxa"/>
          <w:right w:w="0" w:type="dxa"/>
        </w:tblCellMar>
        <w:tblLook w:val="0000" w:firstRow="0" w:lastRow="0" w:firstColumn="0" w:lastColumn="0" w:noHBand="0" w:noVBand="0"/>
      </w:tblPr>
      <w:tblGrid>
        <w:gridCol w:w="5046"/>
        <w:gridCol w:w="4593"/>
      </w:tblGrid>
      <w:tr w:rsidR="00B45ABA" w:rsidRPr="009E3C6A">
        <w:trPr>
          <w:trHeight w:val="1240"/>
        </w:trPr>
        <w:tc>
          <w:tcPr>
            <w:tcW w:w="5046" w:type="dxa"/>
          </w:tcPr>
          <w:p w:rsidR="00B45ABA" w:rsidRPr="009E3C6A" w:rsidRDefault="00B45ABA"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tc>
        <w:tc>
          <w:tcPr>
            <w:tcW w:w="4593" w:type="dxa"/>
          </w:tcPr>
          <w:p w:rsidR="00B45ABA" w:rsidRPr="009E3C6A" w:rsidRDefault="00B45ABA" w:rsidP="00300E96"/>
        </w:tc>
      </w:tr>
    </w:tbl>
    <w:p w:rsidR="00AB21AD" w:rsidRPr="009E3C6A" w:rsidRDefault="00AB21AD" w:rsidP="00300E96"/>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9211"/>
      </w:tblGrid>
      <w:tr w:rsidR="001C0C52" w:rsidRPr="00895EE5" w:rsidTr="004277B1">
        <w:tc>
          <w:tcPr>
            <w:tcW w:w="9211" w:type="dxa"/>
            <w:shd w:val="clear" w:color="auto" w:fill="auto"/>
          </w:tcPr>
          <w:p w:rsidR="002A5804" w:rsidRPr="009E3C6A" w:rsidRDefault="002A5804" w:rsidP="00300E96">
            <w:pPr>
              <w:pStyle w:val="StyleTITREDOCUMENT17ptGras"/>
            </w:pPr>
            <w:r w:rsidRPr="009E3C6A">
              <w:t>EU Roaming regulation III</w:t>
            </w:r>
          </w:p>
          <w:p w:rsidR="00F5441B" w:rsidRPr="009E3C6A" w:rsidRDefault="002A5804" w:rsidP="00300E96">
            <w:pPr>
              <w:pStyle w:val="StyleTITREDOCUMENT17ptGras"/>
            </w:pPr>
            <w:r w:rsidRPr="009E3C6A">
              <w:t>Structural Solutions</w:t>
            </w:r>
          </w:p>
          <w:p w:rsidR="00D765C0" w:rsidRPr="009E3C6A" w:rsidRDefault="00D72D29" w:rsidP="00300E96">
            <w:pPr>
              <w:pStyle w:val="StyleTITREDOCUMENT17ptGras"/>
              <w:rPr>
                <w:sz w:val="24"/>
                <w:szCs w:val="24"/>
              </w:rPr>
            </w:pPr>
            <w:r>
              <w:t>Processes</w:t>
            </w:r>
          </w:p>
          <w:p w:rsidR="00AA4B04" w:rsidRPr="00FD11E4" w:rsidRDefault="00DF2EF5" w:rsidP="00300E96">
            <w:pPr>
              <w:pStyle w:val="StyleTITREDOCUMENT17ptGras"/>
            </w:pPr>
            <w:r>
              <w:t xml:space="preserve">DRAFT </w:t>
            </w:r>
            <w:r w:rsidR="00A91CD7" w:rsidRPr="009E3C6A">
              <w:t>Version</w:t>
            </w:r>
            <w:r w:rsidR="00476DCE" w:rsidRPr="009E3C6A">
              <w:t xml:space="preserve"> </w:t>
            </w:r>
            <w:r w:rsidR="00D765C0" w:rsidRPr="009E3C6A">
              <w:t>0</w:t>
            </w:r>
            <w:r w:rsidR="00084673">
              <w:t>.</w:t>
            </w:r>
            <w:r w:rsidR="00317D40">
              <w:t>9</w:t>
            </w:r>
          </w:p>
          <w:p w:rsidR="006C3CA2" w:rsidRPr="00D936D6" w:rsidRDefault="00A91CD7" w:rsidP="00300E96">
            <w:pPr>
              <w:pStyle w:val="StyleTITREDOCUMENT17ptGras"/>
            </w:pPr>
            <w:r w:rsidRPr="00D22555">
              <w:t>Last Update</w:t>
            </w:r>
            <w:r w:rsidR="00476DCE" w:rsidRPr="00D22555">
              <w:t xml:space="preserve"> </w:t>
            </w:r>
            <w:r w:rsidR="00317D40">
              <w:t>16</w:t>
            </w:r>
            <w:r w:rsidR="00933AA1">
              <w:t>/0</w:t>
            </w:r>
            <w:r w:rsidR="00317D40">
              <w:t>5</w:t>
            </w:r>
            <w:r w:rsidR="00D72D29">
              <w:t>/2013</w:t>
            </w:r>
          </w:p>
        </w:tc>
      </w:tr>
    </w:tbl>
    <w:p w:rsidR="001C0C52" w:rsidRPr="0089050F" w:rsidRDefault="001C0C52" w:rsidP="00300E96"/>
    <w:p w:rsidR="001C0C52" w:rsidRPr="00D5505E" w:rsidRDefault="001C0C52" w:rsidP="00300E96"/>
    <w:p w:rsidR="001C0C52" w:rsidRPr="00D936D6" w:rsidRDefault="001C0C52" w:rsidP="00300E96"/>
    <w:p w:rsidR="001C0C52" w:rsidRPr="002403BB" w:rsidRDefault="001C0C52" w:rsidP="00300E96"/>
    <w:p w:rsidR="00AB21AD" w:rsidRPr="00C44B1C" w:rsidRDefault="00AB21AD" w:rsidP="00300E96"/>
    <w:p w:rsidR="00AB21AD" w:rsidRPr="00587D26" w:rsidRDefault="00AB21AD" w:rsidP="00300E96"/>
    <w:p w:rsidR="001C0C52" w:rsidRPr="003A1D45" w:rsidRDefault="00A91CD7" w:rsidP="00300E96">
      <w:r w:rsidRPr="00B0166A">
        <w:t>Document History</w:t>
      </w:r>
    </w:p>
    <w:p w:rsidR="00A91CD7" w:rsidRPr="000849B5" w:rsidRDefault="00A91CD7" w:rsidP="00300E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6976"/>
      </w:tblGrid>
      <w:tr w:rsidR="00A91CD7" w:rsidRPr="00895EE5" w:rsidTr="004277B1">
        <w:tc>
          <w:tcPr>
            <w:tcW w:w="9211" w:type="dxa"/>
            <w:gridSpan w:val="2"/>
            <w:shd w:val="clear" w:color="auto" w:fill="auto"/>
          </w:tcPr>
          <w:p w:rsidR="00A91CD7" w:rsidRPr="00384D80" w:rsidRDefault="00A91CD7" w:rsidP="00300E96">
            <w:r w:rsidRPr="00384D80">
              <w:t>History</w:t>
            </w:r>
          </w:p>
        </w:tc>
      </w:tr>
      <w:tr w:rsidR="00A91CD7" w:rsidRPr="00895EE5" w:rsidTr="004277B1">
        <w:tc>
          <w:tcPr>
            <w:tcW w:w="2235" w:type="dxa"/>
            <w:shd w:val="clear" w:color="auto" w:fill="auto"/>
          </w:tcPr>
          <w:p w:rsidR="00A91CD7" w:rsidRPr="00B425C1" w:rsidRDefault="00EC6074" w:rsidP="00300E96">
            <w:r w:rsidRPr="00B425C1">
              <w:t xml:space="preserve">V </w:t>
            </w:r>
            <w:r w:rsidR="00D765C0" w:rsidRPr="00B425C1">
              <w:t>0</w:t>
            </w:r>
            <w:r w:rsidR="00084673">
              <w:t>.1</w:t>
            </w:r>
          </w:p>
        </w:tc>
        <w:tc>
          <w:tcPr>
            <w:tcW w:w="6976" w:type="dxa"/>
            <w:shd w:val="clear" w:color="auto" w:fill="auto"/>
          </w:tcPr>
          <w:p w:rsidR="00EC6074" w:rsidRPr="0089050F" w:rsidRDefault="00D72D29" w:rsidP="00300E96">
            <w:r>
              <w:t>Skeleton with first inputs on all process to be included in scope of work.</w:t>
            </w:r>
          </w:p>
        </w:tc>
      </w:tr>
      <w:tr w:rsidR="00830276" w:rsidRPr="00895EE5" w:rsidTr="004277B1">
        <w:tc>
          <w:tcPr>
            <w:tcW w:w="2235" w:type="dxa"/>
            <w:shd w:val="clear" w:color="auto" w:fill="auto"/>
          </w:tcPr>
          <w:p w:rsidR="00830276" w:rsidRPr="00B425C1" w:rsidRDefault="00830276" w:rsidP="00300E96">
            <w:r>
              <w:t>V 0.2</w:t>
            </w:r>
          </w:p>
        </w:tc>
        <w:tc>
          <w:tcPr>
            <w:tcW w:w="6976" w:type="dxa"/>
            <w:shd w:val="clear" w:color="auto" w:fill="auto"/>
          </w:tcPr>
          <w:p w:rsidR="00830276" w:rsidRDefault="00830276" w:rsidP="00300E96">
            <w:r>
              <w:t>Updates following Face to face meeting 7</w:t>
            </w:r>
            <w:r w:rsidRPr="00830276">
              <w:rPr>
                <w:vertAlign w:val="superscript"/>
              </w:rPr>
              <w:t>th</w:t>
            </w:r>
            <w:r>
              <w:t xml:space="preserve"> and 8</w:t>
            </w:r>
            <w:r w:rsidRPr="00830276">
              <w:rPr>
                <w:vertAlign w:val="superscript"/>
              </w:rPr>
              <w:t>th</w:t>
            </w:r>
            <w:r>
              <w:t xml:space="preserve"> Feb</w:t>
            </w:r>
          </w:p>
        </w:tc>
      </w:tr>
      <w:tr w:rsidR="00691DC8" w:rsidRPr="00895EE5" w:rsidTr="004277B1">
        <w:tc>
          <w:tcPr>
            <w:tcW w:w="2235" w:type="dxa"/>
            <w:shd w:val="clear" w:color="auto" w:fill="auto"/>
          </w:tcPr>
          <w:p w:rsidR="00691DC8" w:rsidRDefault="00691DC8" w:rsidP="00300E96">
            <w:r>
              <w:t>V 0.3</w:t>
            </w:r>
          </w:p>
        </w:tc>
        <w:tc>
          <w:tcPr>
            <w:tcW w:w="6976" w:type="dxa"/>
            <w:shd w:val="clear" w:color="auto" w:fill="auto"/>
          </w:tcPr>
          <w:p w:rsidR="00691DC8" w:rsidRDefault="00691DC8" w:rsidP="00300E96">
            <w:r>
              <w:t xml:space="preserve">Added first versions of processes received prior to </w:t>
            </w:r>
            <w:proofErr w:type="spellStart"/>
            <w:r>
              <w:t>conf</w:t>
            </w:r>
            <w:proofErr w:type="spellEnd"/>
            <w:r>
              <w:t xml:space="preserve"> call 19/2/13</w:t>
            </w:r>
          </w:p>
        </w:tc>
      </w:tr>
      <w:tr w:rsidR="00061681" w:rsidRPr="00895EE5" w:rsidTr="004277B1">
        <w:tc>
          <w:tcPr>
            <w:tcW w:w="2235" w:type="dxa"/>
            <w:shd w:val="clear" w:color="auto" w:fill="auto"/>
          </w:tcPr>
          <w:p w:rsidR="00061681" w:rsidRDefault="00061681" w:rsidP="00300E96">
            <w:r>
              <w:t>V 0.4</w:t>
            </w:r>
          </w:p>
        </w:tc>
        <w:tc>
          <w:tcPr>
            <w:tcW w:w="6976" w:type="dxa"/>
            <w:shd w:val="clear" w:color="auto" w:fill="auto"/>
          </w:tcPr>
          <w:p w:rsidR="00061681" w:rsidRDefault="00061681" w:rsidP="00300E96">
            <w:r>
              <w:t>Updates following Face to face meeting 5</w:t>
            </w:r>
            <w:r w:rsidRPr="00061681">
              <w:rPr>
                <w:vertAlign w:val="superscript"/>
              </w:rPr>
              <w:t>th</w:t>
            </w:r>
            <w:r>
              <w:t xml:space="preserve"> and 6</w:t>
            </w:r>
            <w:r w:rsidRPr="00061681">
              <w:rPr>
                <w:vertAlign w:val="superscript"/>
              </w:rPr>
              <w:t>th</w:t>
            </w:r>
            <w:r>
              <w:t xml:space="preserve"> March</w:t>
            </w:r>
          </w:p>
        </w:tc>
      </w:tr>
      <w:tr w:rsidR="008C6111" w:rsidRPr="00895EE5" w:rsidTr="004277B1">
        <w:tc>
          <w:tcPr>
            <w:tcW w:w="2235" w:type="dxa"/>
            <w:shd w:val="clear" w:color="auto" w:fill="auto"/>
          </w:tcPr>
          <w:p w:rsidR="008C6111" w:rsidRDefault="008C6111" w:rsidP="00300E96">
            <w:r>
              <w:t>V 0.5</w:t>
            </w:r>
          </w:p>
        </w:tc>
        <w:tc>
          <w:tcPr>
            <w:tcW w:w="6976" w:type="dxa"/>
            <w:shd w:val="clear" w:color="auto" w:fill="auto"/>
          </w:tcPr>
          <w:p w:rsidR="008C6111" w:rsidRDefault="008C6111" w:rsidP="00300E96">
            <w:r>
              <w:t>Updates following face to face meeting 25</w:t>
            </w:r>
            <w:r w:rsidRPr="00933AA1">
              <w:rPr>
                <w:vertAlign w:val="superscript"/>
              </w:rPr>
              <w:t>th</w:t>
            </w:r>
            <w:r>
              <w:t xml:space="preserve"> and 26</w:t>
            </w:r>
            <w:r w:rsidRPr="00933AA1">
              <w:rPr>
                <w:vertAlign w:val="superscript"/>
              </w:rPr>
              <w:t>th</w:t>
            </w:r>
            <w:r>
              <w:t xml:space="preserve"> March plus input from GSMA Fraud Forum</w:t>
            </w:r>
          </w:p>
        </w:tc>
      </w:tr>
      <w:tr w:rsidR="00933AA1" w:rsidRPr="00895EE5" w:rsidTr="004277B1">
        <w:tc>
          <w:tcPr>
            <w:tcW w:w="2235" w:type="dxa"/>
            <w:shd w:val="clear" w:color="auto" w:fill="auto"/>
          </w:tcPr>
          <w:p w:rsidR="00933AA1" w:rsidRDefault="00933AA1" w:rsidP="00300E96">
            <w:r>
              <w:t>V 0.6</w:t>
            </w:r>
          </w:p>
        </w:tc>
        <w:tc>
          <w:tcPr>
            <w:tcW w:w="6976" w:type="dxa"/>
            <w:shd w:val="clear" w:color="auto" w:fill="auto"/>
          </w:tcPr>
          <w:p w:rsidR="00933AA1" w:rsidRDefault="00933AA1" w:rsidP="00300E96">
            <w:r>
              <w:t>Includes input collected prior to face to face meeting 8</w:t>
            </w:r>
            <w:r w:rsidRPr="00933AA1">
              <w:rPr>
                <w:vertAlign w:val="superscript"/>
              </w:rPr>
              <w:t>th</w:t>
            </w:r>
            <w:r>
              <w:t xml:space="preserve"> and 9</w:t>
            </w:r>
            <w:r w:rsidRPr="00933AA1">
              <w:rPr>
                <w:vertAlign w:val="superscript"/>
              </w:rPr>
              <w:t>th</w:t>
            </w:r>
            <w:r>
              <w:t xml:space="preserve"> April, and updates during the face to face itself</w:t>
            </w:r>
          </w:p>
        </w:tc>
      </w:tr>
      <w:tr w:rsidR="00933AA1" w:rsidRPr="00895EE5" w:rsidTr="004277B1">
        <w:tc>
          <w:tcPr>
            <w:tcW w:w="2235" w:type="dxa"/>
            <w:shd w:val="clear" w:color="auto" w:fill="auto"/>
          </w:tcPr>
          <w:p w:rsidR="00933AA1" w:rsidRDefault="00933AA1" w:rsidP="00300E96">
            <w:r>
              <w:t>V 0.7</w:t>
            </w:r>
          </w:p>
        </w:tc>
        <w:tc>
          <w:tcPr>
            <w:tcW w:w="6976" w:type="dxa"/>
            <w:shd w:val="clear" w:color="auto" w:fill="auto"/>
          </w:tcPr>
          <w:p w:rsidR="00933AA1" w:rsidRDefault="00933AA1" w:rsidP="00300E96">
            <w:r>
              <w:t>Major editorial revision for consistency of terminology, removal of redundant text and alignment of style.</w:t>
            </w:r>
          </w:p>
        </w:tc>
      </w:tr>
      <w:tr w:rsidR="0003069D" w:rsidRPr="00895EE5" w:rsidTr="004277B1">
        <w:tc>
          <w:tcPr>
            <w:tcW w:w="2235" w:type="dxa"/>
            <w:shd w:val="clear" w:color="auto" w:fill="auto"/>
          </w:tcPr>
          <w:p w:rsidR="0003069D" w:rsidRDefault="0003069D" w:rsidP="00300E96">
            <w:r>
              <w:t>V 0.8</w:t>
            </w:r>
          </w:p>
        </w:tc>
        <w:tc>
          <w:tcPr>
            <w:tcW w:w="6976" w:type="dxa"/>
            <w:shd w:val="clear" w:color="auto" w:fill="auto"/>
          </w:tcPr>
          <w:p w:rsidR="0003069D" w:rsidRDefault="00504A27" w:rsidP="00300E96">
            <w:r>
              <w:t>Updates following face to face meeting 25</w:t>
            </w:r>
            <w:r w:rsidRPr="003E6320">
              <w:rPr>
                <w:vertAlign w:val="superscript"/>
              </w:rPr>
              <w:t>th</w:t>
            </w:r>
            <w:r>
              <w:t xml:space="preserve"> and 26</w:t>
            </w:r>
            <w:r w:rsidRPr="003E6320">
              <w:rPr>
                <w:vertAlign w:val="superscript"/>
              </w:rPr>
              <w:t>th</w:t>
            </w:r>
            <w:r>
              <w:t xml:space="preserve"> April</w:t>
            </w:r>
          </w:p>
        </w:tc>
      </w:tr>
      <w:tr w:rsidR="00317D40" w:rsidRPr="00895EE5" w:rsidTr="004277B1">
        <w:tc>
          <w:tcPr>
            <w:tcW w:w="2235" w:type="dxa"/>
            <w:shd w:val="clear" w:color="auto" w:fill="auto"/>
          </w:tcPr>
          <w:p w:rsidR="00317D40" w:rsidRDefault="00317D40" w:rsidP="00300E96">
            <w:r>
              <w:t>V 0.9</w:t>
            </w:r>
          </w:p>
        </w:tc>
        <w:tc>
          <w:tcPr>
            <w:tcW w:w="6976" w:type="dxa"/>
            <w:shd w:val="clear" w:color="auto" w:fill="auto"/>
          </w:tcPr>
          <w:p w:rsidR="00317D40" w:rsidRDefault="00317D40" w:rsidP="00300E96">
            <w:r>
              <w:t>Changes during and following face to face meeting 13</w:t>
            </w:r>
            <w:r w:rsidRPr="0033231C">
              <w:rPr>
                <w:vertAlign w:val="superscript"/>
              </w:rPr>
              <w:t>th</w:t>
            </w:r>
            <w:r>
              <w:t xml:space="preserve"> and 14</w:t>
            </w:r>
            <w:r w:rsidRPr="0033231C">
              <w:rPr>
                <w:vertAlign w:val="superscript"/>
              </w:rPr>
              <w:t>th</w:t>
            </w:r>
            <w:r>
              <w:t xml:space="preserve"> May.</w:t>
            </w:r>
          </w:p>
        </w:tc>
      </w:tr>
    </w:tbl>
    <w:p w:rsidR="001C0C52" w:rsidRPr="00895EE5" w:rsidRDefault="001C0C52" w:rsidP="00300E96"/>
    <w:p w:rsidR="001C0C52" w:rsidRPr="00895EE5" w:rsidRDefault="001C0C52" w:rsidP="00300E96">
      <w:pPr>
        <w:pStyle w:val="paragrapheen-tte"/>
      </w:pPr>
      <w:bookmarkStart w:id="0" w:name="OLE_LINK59"/>
      <w:bookmarkStart w:id="1" w:name="OLE_LINK60"/>
    </w:p>
    <w:bookmarkEnd w:id="0"/>
    <w:bookmarkEnd w:id="1"/>
    <w:p w:rsidR="00070158" w:rsidRPr="00895EE5" w:rsidRDefault="00070158" w:rsidP="00300E96">
      <w:pPr>
        <w:pStyle w:val="Paragraphe1"/>
      </w:pPr>
    </w:p>
    <w:p w:rsidR="007520D0" w:rsidRPr="00895EE5" w:rsidRDefault="00F500E2" w:rsidP="00300E96">
      <w:bookmarkStart w:id="2" w:name="OLE_LINK38"/>
      <w:bookmarkStart w:id="3" w:name="OLE_LINK39"/>
      <w:r w:rsidRPr="00895EE5">
        <w:br w:type="page"/>
      </w:r>
      <w:bookmarkEnd w:id="2"/>
      <w:bookmarkEnd w:id="3"/>
    </w:p>
    <w:p w:rsidR="00AA4B04" w:rsidRPr="00895EE5" w:rsidRDefault="00AA4B04" w:rsidP="00300E96">
      <w:pPr>
        <w:pStyle w:val="P1"/>
      </w:pPr>
    </w:p>
    <w:p w:rsidR="00F5441B" w:rsidRPr="00895EE5" w:rsidRDefault="00B61329" w:rsidP="00300E96">
      <w:r w:rsidRPr="00895EE5">
        <w:t>Summary</w:t>
      </w:r>
    </w:p>
    <w:p w:rsidR="00F56B91" w:rsidRDefault="00F5441B">
      <w:pPr>
        <w:pStyle w:val="TOC1"/>
        <w:tabs>
          <w:tab w:val="left" w:pos="400"/>
          <w:tab w:val="right" w:leader="dot" w:pos="9061"/>
        </w:tabs>
        <w:rPr>
          <w:rFonts w:asciiTheme="minorHAnsi" w:eastAsiaTheme="minorEastAsia" w:hAnsiTheme="minorHAnsi" w:cstheme="minorBidi"/>
          <w:b w:val="0"/>
          <w:caps w:val="0"/>
          <w:noProof/>
          <w:sz w:val="22"/>
          <w:szCs w:val="22"/>
          <w:lang w:eastAsia="en-GB"/>
        </w:rPr>
      </w:pPr>
      <w:r w:rsidRPr="00F05341">
        <w:fldChar w:fldCharType="begin"/>
      </w:r>
      <w:r w:rsidRPr="00F05341">
        <w:instrText xml:space="preserve"> TOC \o "1-5" \h \z \u </w:instrText>
      </w:r>
      <w:r w:rsidRPr="00F05341">
        <w:fldChar w:fldCharType="separate"/>
      </w:r>
      <w:hyperlink w:anchor="_Toc354772379" w:history="1">
        <w:r w:rsidR="00F56B91" w:rsidRPr="008D6128">
          <w:rPr>
            <w:rStyle w:val="Hyperlink"/>
            <w:noProof/>
          </w:rPr>
          <w:t>1</w:t>
        </w:r>
        <w:r w:rsidR="00F56B91">
          <w:rPr>
            <w:rFonts w:asciiTheme="minorHAnsi" w:eastAsiaTheme="minorEastAsia" w:hAnsiTheme="minorHAnsi" w:cstheme="minorBidi"/>
            <w:b w:val="0"/>
            <w:caps w:val="0"/>
            <w:noProof/>
            <w:sz w:val="22"/>
            <w:szCs w:val="22"/>
            <w:lang w:eastAsia="en-GB"/>
          </w:rPr>
          <w:tab/>
        </w:r>
        <w:r w:rsidR="00F56B91" w:rsidRPr="008D6128">
          <w:rPr>
            <w:rStyle w:val="Hyperlink"/>
            <w:noProof/>
          </w:rPr>
          <w:t>Scope</w:t>
        </w:r>
        <w:r w:rsidR="00F56B91">
          <w:rPr>
            <w:noProof/>
            <w:webHidden/>
          </w:rPr>
          <w:tab/>
        </w:r>
        <w:r w:rsidR="00F56B91">
          <w:rPr>
            <w:noProof/>
            <w:webHidden/>
          </w:rPr>
          <w:fldChar w:fldCharType="begin"/>
        </w:r>
        <w:r w:rsidR="00F56B91">
          <w:rPr>
            <w:noProof/>
            <w:webHidden/>
          </w:rPr>
          <w:instrText xml:space="preserve"> PAGEREF _Toc354772379 \h </w:instrText>
        </w:r>
        <w:r w:rsidR="00F56B91">
          <w:rPr>
            <w:noProof/>
            <w:webHidden/>
          </w:rPr>
        </w:r>
        <w:r w:rsidR="00F56B91">
          <w:rPr>
            <w:noProof/>
            <w:webHidden/>
          </w:rPr>
          <w:fldChar w:fldCharType="separate"/>
        </w:r>
        <w:r w:rsidR="00F56B91">
          <w:rPr>
            <w:noProof/>
            <w:webHidden/>
          </w:rPr>
          <w:t>4</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380" w:history="1">
        <w:r w:rsidR="00F56B91" w:rsidRPr="008D6128">
          <w:rPr>
            <w:rStyle w:val="Hyperlink"/>
            <w:noProof/>
          </w:rPr>
          <w:t>1.1</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References</w:t>
        </w:r>
        <w:r w:rsidR="00F56B91">
          <w:rPr>
            <w:noProof/>
            <w:webHidden/>
          </w:rPr>
          <w:tab/>
        </w:r>
        <w:r w:rsidR="00F56B91">
          <w:rPr>
            <w:noProof/>
            <w:webHidden/>
          </w:rPr>
          <w:fldChar w:fldCharType="begin"/>
        </w:r>
        <w:r w:rsidR="00F56B91">
          <w:rPr>
            <w:noProof/>
            <w:webHidden/>
          </w:rPr>
          <w:instrText xml:space="preserve"> PAGEREF _Toc354772380 \h </w:instrText>
        </w:r>
        <w:r w:rsidR="00F56B91">
          <w:rPr>
            <w:noProof/>
            <w:webHidden/>
          </w:rPr>
        </w:r>
        <w:r w:rsidR="00F56B91">
          <w:rPr>
            <w:noProof/>
            <w:webHidden/>
          </w:rPr>
          <w:fldChar w:fldCharType="separate"/>
        </w:r>
        <w:r w:rsidR="00F56B91">
          <w:rPr>
            <w:noProof/>
            <w:webHidden/>
          </w:rPr>
          <w:t>4</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381" w:history="1">
        <w:r w:rsidR="00F56B91" w:rsidRPr="008D6128">
          <w:rPr>
            <w:rStyle w:val="Hyperlink"/>
            <w:noProof/>
          </w:rPr>
          <w:t>1.2</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Definitions</w:t>
        </w:r>
        <w:r w:rsidR="00F56B91">
          <w:rPr>
            <w:noProof/>
            <w:webHidden/>
          </w:rPr>
          <w:tab/>
        </w:r>
        <w:r w:rsidR="00F56B91">
          <w:rPr>
            <w:noProof/>
            <w:webHidden/>
          </w:rPr>
          <w:fldChar w:fldCharType="begin"/>
        </w:r>
        <w:r w:rsidR="00F56B91">
          <w:rPr>
            <w:noProof/>
            <w:webHidden/>
          </w:rPr>
          <w:instrText xml:space="preserve"> PAGEREF _Toc354772381 \h </w:instrText>
        </w:r>
        <w:r w:rsidR="00F56B91">
          <w:rPr>
            <w:noProof/>
            <w:webHidden/>
          </w:rPr>
        </w:r>
        <w:r w:rsidR="00F56B91">
          <w:rPr>
            <w:noProof/>
            <w:webHidden/>
          </w:rPr>
          <w:fldChar w:fldCharType="separate"/>
        </w:r>
        <w:r w:rsidR="00F56B91">
          <w:rPr>
            <w:noProof/>
            <w:webHidden/>
          </w:rPr>
          <w:t>5</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382" w:history="1">
        <w:r w:rsidR="00F56B91" w:rsidRPr="008D6128">
          <w:rPr>
            <w:rStyle w:val="Hyperlink"/>
            <w:noProof/>
          </w:rPr>
          <w:t>1.3</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Abbreviations</w:t>
        </w:r>
        <w:r w:rsidR="00F56B91">
          <w:rPr>
            <w:noProof/>
            <w:webHidden/>
          </w:rPr>
          <w:tab/>
        </w:r>
        <w:r w:rsidR="00F56B91">
          <w:rPr>
            <w:noProof/>
            <w:webHidden/>
          </w:rPr>
          <w:fldChar w:fldCharType="begin"/>
        </w:r>
        <w:r w:rsidR="00F56B91">
          <w:rPr>
            <w:noProof/>
            <w:webHidden/>
          </w:rPr>
          <w:instrText xml:space="preserve"> PAGEREF _Toc354772382 \h </w:instrText>
        </w:r>
        <w:r w:rsidR="00F56B91">
          <w:rPr>
            <w:noProof/>
            <w:webHidden/>
          </w:rPr>
        </w:r>
        <w:r w:rsidR="00F56B91">
          <w:rPr>
            <w:noProof/>
            <w:webHidden/>
          </w:rPr>
          <w:fldChar w:fldCharType="separate"/>
        </w:r>
        <w:r w:rsidR="00F56B91">
          <w:rPr>
            <w:noProof/>
            <w:webHidden/>
          </w:rPr>
          <w:t>7</w:t>
        </w:r>
        <w:r w:rsidR="00F56B91">
          <w:rPr>
            <w:noProof/>
            <w:webHidden/>
          </w:rPr>
          <w:fldChar w:fldCharType="end"/>
        </w:r>
      </w:hyperlink>
    </w:p>
    <w:p w:rsidR="00F56B91" w:rsidRDefault="00083DED">
      <w:pPr>
        <w:pStyle w:val="TOC1"/>
        <w:tabs>
          <w:tab w:val="left" w:pos="400"/>
          <w:tab w:val="right" w:leader="dot" w:pos="9061"/>
        </w:tabs>
        <w:rPr>
          <w:rFonts w:asciiTheme="minorHAnsi" w:eastAsiaTheme="minorEastAsia" w:hAnsiTheme="minorHAnsi" w:cstheme="minorBidi"/>
          <w:b w:val="0"/>
          <w:caps w:val="0"/>
          <w:noProof/>
          <w:sz w:val="22"/>
          <w:szCs w:val="22"/>
          <w:lang w:eastAsia="en-GB"/>
        </w:rPr>
      </w:pPr>
      <w:hyperlink w:anchor="_Toc354772383" w:history="1">
        <w:r w:rsidR="00F56B91" w:rsidRPr="008D6128">
          <w:rPr>
            <w:rStyle w:val="Hyperlink"/>
            <w:noProof/>
          </w:rPr>
          <w:t>2</w:t>
        </w:r>
        <w:r w:rsidR="00F56B91">
          <w:rPr>
            <w:rFonts w:asciiTheme="minorHAnsi" w:eastAsiaTheme="minorEastAsia" w:hAnsiTheme="minorHAnsi" w:cstheme="minorBidi"/>
            <w:b w:val="0"/>
            <w:caps w:val="0"/>
            <w:noProof/>
            <w:sz w:val="22"/>
            <w:szCs w:val="22"/>
            <w:lang w:eastAsia="en-GB"/>
          </w:rPr>
          <w:tab/>
        </w:r>
        <w:r w:rsidR="00F56B91" w:rsidRPr="008D6128">
          <w:rPr>
            <w:rStyle w:val="Hyperlink"/>
            <w:noProof/>
          </w:rPr>
          <w:t>Context and Presuppositions</w:t>
        </w:r>
        <w:r w:rsidR="00F56B91">
          <w:rPr>
            <w:noProof/>
            <w:webHidden/>
          </w:rPr>
          <w:tab/>
        </w:r>
        <w:r w:rsidR="00F56B91">
          <w:rPr>
            <w:noProof/>
            <w:webHidden/>
          </w:rPr>
          <w:fldChar w:fldCharType="begin"/>
        </w:r>
        <w:r w:rsidR="00F56B91">
          <w:rPr>
            <w:noProof/>
            <w:webHidden/>
          </w:rPr>
          <w:instrText xml:space="preserve"> PAGEREF _Toc354772383 \h </w:instrText>
        </w:r>
        <w:r w:rsidR="00F56B91">
          <w:rPr>
            <w:noProof/>
            <w:webHidden/>
          </w:rPr>
        </w:r>
        <w:r w:rsidR="00F56B91">
          <w:rPr>
            <w:noProof/>
            <w:webHidden/>
          </w:rPr>
          <w:fldChar w:fldCharType="separate"/>
        </w:r>
        <w:r w:rsidR="00F56B91">
          <w:rPr>
            <w:noProof/>
            <w:webHidden/>
          </w:rPr>
          <w:t>8</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384" w:history="1">
        <w:r w:rsidR="00F56B91" w:rsidRPr="008D6128">
          <w:rPr>
            <w:rStyle w:val="Hyperlink"/>
            <w:rFonts w:eastAsia="MS Mincho"/>
            <w:noProof/>
            <w:lang w:eastAsia="en-GB"/>
          </w:rPr>
          <w:t>2.1</w:t>
        </w:r>
        <w:r w:rsidR="00F56B91">
          <w:rPr>
            <w:rFonts w:asciiTheme="minorHAnsi" w:eastAsiaTheme="minorEastAsia" w:hAnsiTheme="minorHAnsi" w:cstheme="minorBidi"/>
            <w:smallCaps w:val="0"/>
            <w:noProof/>
            <w:sz w:val="22"/>
            <w:szCs w:val="22"/>
            <w:lang w:eastAsia="en-GB"/>
          </w:rPr>
          <w:tab/>
        </w:r>
        <w:r w:rsidR="00F56B91" w:rsidRPr="008D6128">
          <w:rPr>
            <w:rStyle w:val="Hyperlink"/>
            <w:rFonts w:eastAsia="MS Mincho"/>
            <w:noProof/>
            <w:lang w:eastAsia="en-GB"/>
          </w:rPr>
          <w:t>Presuppositions</w:t>
        </w:r>
        <w:r w:rsidR="00F56B91">
          <w:rPr>
            <w:noProof/>
            <w:webHidden/>
          </w:rPr>
          <w:tab/>
        </w:r>
        <w:r w:rsidR="00F56B91">
          <w:rPr>
            <w:noProof/>
            <w:webHidden/>
          </w:rPr>
          <w:fldChar w:fldCharType="begin"/>
        </w:r>
        <w:r w:rsidR="00F56B91">
          <w:rPr>
            <w:noProof/>
            <w:webHidden/>
          </w:rPr>
          <w:instrText xml:space="preserve"> PAGEREF _Toc354772384 \h </w:instrText>
        </w:r>
        <w:r w:rsidR="00F56B91">
          <w:rPr>
            <w:noProof/>
            <w:webHidden/>
          </w:rPr>
        </w:r>
        <w:r w:rsidR="00F56B91">
          <w:rPr>
            <w:noProof/>
            <w:webHidden/>
          </w:rPr>
          <w:fldChar w:fldCharType="separate"/>
        </w:r>
        <w:r w:rsidR="00F56B91">
          <w:rPr>
            <w:noProof/>
            <w:webHidden/>
          </w:rPr>
          <w:t>8</w:t>
        </w:r>
        <w:r w:rsidR="00F56B91">
          <w:rPr>
            <w:noProof/>
            <w:webHidden/>
          </w:rPr>
          <w:fldChar w:fldCharType="end"/>
        </w:r>
      </w:hyperlink>
    </w:p>
    <w:p w:rsidR="00F56B91" w:rsidRDefault="00083DED">
      <w:pPr>
        <w:pStyle w:val="TOC1"/>
        <w:tabs>
          <w:tab w:val="left" w:pos="400"/>
          <w:tab w:val="right" w:leader="dot" w:pos="9061"/>
        </w:tabs>
        <w:rPr>
          <w:rFonts w:asciiTheme="minorHAnsi" w:eastAsiaTheme="minorEastAsia" w:hAnsiTheme="minorHAnsi" w:cstheme="minorBidi"/>
          <w:b w:val="0"/>
          <w:caps w:val="0"/>
          <w:noProof/>
          <w:sz w:val="22"/>
          <w:szCs w:val="22"/>
          <w:lang w:eastAsia="en-GB"/>
        </w:rPr>
      </w:pPr>
      <w:hyperlink w:anchor="_Toc354772385" w:history="1">
        <w:r w:rsidR="00F56B91" w:rsidRPr="008D6128">
          <w:rPr>
            <w:rStyle w:val="Hyperlink"/>
            <w:noProof/>
          </w:rPr>
          <w:t>3</w:t>
        </w:r>
        <w:r w:rsidR="00F56B91">
          <w:rPr>
            <w:rFonts w:asciiTheme="minorHAnsi" w:eastAsiaTheme="minorEastAsia" w:hAnsiTheme="minorHAnsi" w:cstheme="minorBidi"/>
            <w:b w:val="0"/>
            <w:caps w:val="0"/>
            <w:noProof/>
            <w:sz w:val="22"/>
            <w:szCs w:val="22"/>
            <w:lang w:eastAsia="en-GB"/>
          </w:rPr>
          <w:tab/>
        </w:r>
        <w:r w:rsidR="00F56B91" w:rsidRPr="008D6128">
          <w:rPr>
            <w:rStyle w:val="Hyperlink"/>
            <w:noProof/>
          </w:rPr>
          <w:t>Single IMSI Processes</w:t>
        </w:r>
        <w:r w:rsidR="00F56B91">
          <w:rPr>
            <w:noProof/>
            <w:webHidden/>
          </w:rPr>
          <w:tab/>
        </w:r>
        <w:r w:rsidR="00F56B91">
          <w:rPr>
            <w:noProof/>
            <w:webHidden/>
          </w:rPr>
          <w:fldChar w:fldCharType="begin"/>
        </w:r>
        <w:r w:rsidR="00F56B91">
          <w:rPr>
            <w:noProof/>
            <w:webHidden/>
          </w:rPr>
          <w:instrText xml:space="preserve"> PAGEREF _Toc354772385 \h </w:instrText>
        </w:r>
        <w:r w:rsidR="00F56B91">
          <w:rPr>
            <w:noProof/>
            <w:webHidden/>
          </w:rPr>
        </w:r>
        <w:r w:rsidR="00F56B91">
          <w:rPr>
            <w:noProof/>
            <w:webHidden/>
          </w:rPr>
          <w:fldChar w:fldCharType="separate"/>
        </w:r>
        <w:r w:rsidR="00F56B91">
          <w:rPr>
            <w:noProof/>
            <w:webHidden/>
          </w:rPr>
          <w:t>8</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386" w:history="1">
        <w:r w:rsidR="00F56B91" w:rsidRPr="008D6128">
          <w:rPr>
            <w:rStyle w:val="Hyperlink"/>
            <w:noProof/>
          </w:rPr>
          <w:t>3.1</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Relationship between DSP and ARP</w:t>
        </w:r>
        <w:r w:rsidR="00F56B91">
          <w:rPr>
            <w:noProof/>
            <w:webHidden/>
          </w:rPr>
          <w:tab/>
        </w:r>
        <w:r w:rsidR="00F56B91">
          <w:rPr>
            <w:noProof/>
            <w:webHidden/>
          </w:rPr>
          <w:fldChar w:fldCharType="begin"/>
        </w:r>
        <w:r w:rsidR="00F56B91">
          <w:rPr>
            <w:noProof/>
            <w:webHidden/>
          </w:rPr>
          <w:instrText xml:space="preserve"> PAGEREF _Toc354772386 \h </w:instrText>
        </w:r>
        <w:r w:rsidR="00F56B91">
          <w:rPr>
            <w:noProof/>
            <w:webHidden/>
          </w:rPr>
        </w:r>
        <w:r w:rsidR="00F56B91">
          <w:rPr>
            <w:noProof/>
            <w:webHidden/>
          </w:rPr>
          <w:fldChar w:fldCharType="separate"/>
        </w:r>
        <w:r w:rsidR="00F56B91">
          <w:rPr>
            <w:noProof/>
            <w:webHidden/>
          </w:rPr>
          <w:t>9</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387" w:history="1">
        <w:r w:rsidR="00F56B91" w:rsidRPr="008D6128">
          <w:rPr>
            <w:rStyle w:val="Hyperlink"/>
            <w:noProof/>
          </w:rPr>
          <w:t>3.1.1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DSP’s contract template to ARPs</w:t>
        </w:r>
        <w:r w:rsidR="00F56B91">
          <w:rPr>
            <w:noProof/>
            <w:webHidden/>
          </w:rPr>
          <w:tab/>
        </w:r>
        <w:r w:rsidR="00F56B91">
          <w:rPr>
            <w:noProof/>
            <w:webHidden/>
          </w:rPr>
          <w:fldChar w:fldCharType="begin"/>
        </w:r>
        <w:r w:rsidR="00F56B91">
          <w:rPr>
            <w:noProof/>
            <w:webHidden/>
          </w:rPr>
          <w:instrText xml:space="preserve"> PAGEREF _Toc354772387 \h </w:instrText>
        </w:r>
        <w:r w:rsidR="00F56B91">
          <w:rPr>
            <w:noProof/>
            <w:webHidden/>
          </w:rPr>
        </w:r>
        <w:r w:rsidR="00F56B91">
          <w:rPr>
            <w:noProof/>
            <w:webHidden/>
          </w:rPr>
          <w:fldChar w:fldCharType="separate"/>
        </w:r>
        <w:r w:rsidR="00F56B91">
          <w:rPr>
            <w:noProof/>
            <w:webHidden/>
          </w:rPr>
          <w:t>9</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388" w:history="1">
        <w:r w:rsidR="00F56B91" w:rsidRPr="008D6128">
          <w:rPr>
            <w:rStyle w:val="Hyperlink"/>
            <w:noProof/>
          </w:rPr>
          <w:t>3.1.2</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DSP to ARP relationship establishment process</w:t>
        </w:r>
        <w:r w:rsidR="00F56B91">
          <w:rPr>
            <w:noProof/>
            <w:webHidden/>
          </w:rPr>
          <w:tab/>
        </w:r>
        <w:r w:rsidR="00F56B91">
          <w:rPr>
            <w:noProof/>
            <w:webHidden/>
          </w:rPr>
          <w:fldChar w:fldCharType="begin"/>
        </w:r>
        <w:r w:rsidR="00F56B91">
          <w:rPr>
            <w:noProof/>
            <w:webHidden/>
          </w:rPr>
          <w:instrText xml:space="preserve"> PAGEREF _Toc354772388 \h </w:instrText>
        </w:r>
        <w:r w:rsidR="00F56B91">
          <w:rPr>
            <w:noProof/>
            <w:webHidden/>
          </w:rPr>
        </w:r>
        <w:r w:rsidR="00F56B91">
          <w:rPr>
            <w:noProof/>
            <w:webHidden/>
          </w:rPr>
          <w:fldChar w:fldCharType="separate"/>
        </w:r>
        <w:r w:rsidR="00F56B91">
          <w:rPr>
            <w:noProof/>
            <w:webHidden/>
          </w:rPr>
          <w:t>10</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389" w:history="1">
        <w:r w:rsidR="00F56B91" w:rsidRPr="008D6128">
          <w:rPr>
            <w:rStyle w:val="Hyperlink"/>
            <w:noProof/>
          </w:rPr>
          <w:t>3.2</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Service activation by the subscriber</w:t>
        </w:r>
        <w:r w:rsidR="00F56B91">
          <w:rPr>
            <w:noProof/>
            <w:webHidden/>
          </w:rPr>
          <w:tab/>
        </w:r>
        <w:r w:rsidR="00F56B91">
          <w:rPr>
            <w:noProof/>
            <w:webHidden/>
          </w:rPr>
          <w:fldChar w:fldCharType="begin"/>
        </w:r>
        <w:r w:rsidR="00F56B91">
          <w:rPr>
            <w:noProof/>
            <w:webHidden/>
          </w:rPr>
          <w:instrText xml:space="preserve"> PAGEREF _Toc354772389 \h </w:instrText>
        </w:r>
        <w:r w:rsidR="00F56B91">
          <w:rPr>
            <w:noProof/>
            <w:webHidden/>
          </w:rPr>
        </w:r>
        <w:r w:rsidR="00F56B91">
          <w:rPr>
            <w:noProof/>
            <w:webHidden/>
          </w:rPr>
          <w:fldChar w:fldCharType="separate"/>
        </w:r>
        <w:r w:rsidR="00F56B91">
          <w:rPr>
            <w:noProof/>
            <w:webHidden/>
          </w:rPr>
          <w:t>11</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390" w:history="1">
        <w:r w:rsidR="00F56B91" w:rsidRPr="008D6128">
          <w:rPr>
            <w:rStyle w:val="Hyperlink"/>
            <w:noProof/>
          </w:rPr>
          <w:t>3.2.1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Process description for ‘swap’</w:t>
        </w:r>
        <w:r w:rsidR="00F56B91">
          <w:rPr>
            <w:noProof/>
            <w:webHidden/>
          </w:rPr>
          <w:tab/>
        </w:r>
        <w:r w:rsidR="00F56B91">
          <w:rPr>
            <w:noProof/>
            <w:webHidden/>
          </w:rPr>
          <w:fldChar w:fldCharType="begin"/>
        </w:r>
        <w:r w:rsidR="00F56B91">
          <w:rPr>
            <w:noProof/>
            <w:webHidden/>
          </w:rPr>
          <w:instrText xml:space="preserve"> PAGEREF _Toc354772390 \h </w:instrText>
        </w:r>
        <w:r w:rsidR="00F56B91">
          <w:rPr>
            <w:noProof/>
            <w:webHidden/>
          </w:rPr>
        </w:r>
        <w:r w:rsidR="00F56B91">
          <w:rPr>
            <w:noProof/>
            <w:webHidden/>
          </w:rPr>
          <w:fldChar w:fldCharType="separate"/>
        </w:r>
        <w:r w:rsidR="00F56B91">
          <w:rPr>
            <w:noProof/>
            <w:webHidden/>
          </w:rPr>
          <w:t>12</w:t>
        </w:r>
        <w:r w:rsidR="00F56B91">
          <w:rPr>
            <w:noProof/>
            <w:webHidden/>
          </w:rPr>
          <w:fldChar w:fldCharType="end"/>
        </w:r>
      </w:hyperlink>
    </w:p>
    <w:p w:rsidR="00F56B91" w:rsidRDefault="00083DED">
      <w:pPr>
        <w:pStyle w:val="TOC4"/>
        <w:tabs>
          <w:tab w:val="left" w:pos="1680"/>
          <w:tab w:val="right" w:leader="dot" w:pos="9061"/>
        </w:tabs>
        <w:rPr>
          <w:rFonts w:asciiTheme="minorHAnsi" w:eastAsiaTheme="minorEastAsia" w:hAnsiTheme="minorHAnsi" w:cstheme="minorBidi"/>
          <w:noProof/>
          <w:sz w:val="22"/>
          <w:szCs w:val="22"/>
          <w:lang w:val="en-GB" w:eastAsia="en-GB"/>
        </w:rPr>
      </w:pPr>
      <w:hyperlink w:anchor="_Toc354772391" w:history="1">
        <w:r w:rsidR="00F56B91" w:rsidRPr="008D6128">
          <w:rPr>
            <w:rStyle w:val="Hyperlink"/>
            <w:noProof/>
          </w:rPr>
          <w:t>3.2.1.1</w:t>
        </w:r>
        <w:r w:rsidR="00F56B91">
          <w:rPr>
            <w:rFonts w:asciiTheme="minorHAnsi" w:eastAsiaTheme="minorEastAsia" w:hAnsiTheme="minorHAnsi" w:cstheme="minorBidi"/>
            <w:noProof/>
            <w:sz w:val="22"/>
            <w:szCs w:val="22"/>
            <w:lang w:val="en-GB" w:eastAsia="en-GB"/>
          </w:rPr>
          <w:tab/>
        </w:r>
        <w:r w:rsidR="00F56B91" w:rsidRPr="008D6128">
          <w:rPr>
            <w:rStyle w:val="Hyperlink"/>
            <w:noProof/>
          </w:rPr>
          <w:t>Process</w:t>
        </w:r>
        <w:r w:rsidR="00F56B91">
          <w:rPr>
            <w:noProof/>
            <w:webHidden/>
          </w:rPr>
          <w:tab/>
        </w:r>
        <w:r w:rsidR="00F56B91">
          <w:rPr>
            <w:noProof/>
            <w:webHidden/>
          </w:rPr>
          <w:fldChar w:fldCharType="begin"/>
        </w:r>
        <w:r w:rsidR="00F56B91">
          <w:rPr>
            <w:noProof/>
            <w:webHidden/>
          </w:rPr>
          <w:instrText xml:space="preserve"> PAGEREF _Toc354772391 \h </w:instrText>
        </w:r>
        <w:r w:rsidR="00F56B91">
          <w:rPr>
            <w:noProof/>
            <w:webHidden/>
          </w:rPr>
        </w:r>
        <w:r w:rsidR="00F56B91">
          <w:rPr>
            <w:noProof/>
            <w:webHidden/>
          </w:rPr>
          <w:fldChar w:fldCharType="separate"/>
        </w:r>
        <w:r w:rsidR="00F56B91">
          <w:rPr>
            <w:noProof/>
            <w:webHidden/>
          </w:rPr>
          <w:t>13</w:t>
        </w:r>
        <w:r w:rsidR="00F56B91">
          <w:rPr>
            <w:noProof/>
            <w:webHidden/>
          </w:rPr>
          <w:fldChar w:fldCharType="end"/>
        </w:r>
      </w:hyperlink>
    </w:p>
    <w:p w:rsidR="00F56B91" w:rsidRDefault="00083DED">
      <w:pPr>
        <w:pStyle w:val="TOC4"/>
        <w:tabs>
          <w:tab w:val="left" w:pos="1680"/>
          <w:tab w:val="right" w:leader="dot" w:pos="9061"/>
        </w:tabs>
        <w:rPr>
          <w:rFonts w:asciiTheme="minorHAnsi" w:eastAsiaTheme="minorEastAsia" w:hAnsiTheme="minorHAnsi" w:cstheme="minorBidi"/>
          <w:noProof/>
          <w:sz w:val="22"/>
          <w:szCs w:val="22"/>
          <w:lang w:val="en-GB" w:eastAsia="en-GB"/>
        </w:rPr>
      </w:pPr>
      <w:hyperlink w:anchor="_Toc354772392" w:history="1">
        <w:r w:rsidR="00F56B91" w:rsidRPr="008D6128">
          <w:rPr>
            <w:rStyle w:val="Hyperlink"/>
            <w:noProof/>
          </w:rPr>
          <w:t>3.2.1.2</w:t>
        </w:r>
        <w:r w:rsidR="00F56B91">
          <w:rPr>
            <w:rFonts w:asciiTheme="minorHAnsi" w:eastAsiaTheme="minorEastAsia" w:hAnsiTheme="minorHAnsi" w:cstheme="minorBidi"/>
            <w:noProof/>
            <w:sz w:val="22"/>
            <w:szCs w:val="22"/>
            <w:lang w:val="en-GB" w:eastAsia="en-GB"/>
          </w:rPr>
          <w:tab/>
        </w:r>
        <w:r w:rsidR="00F56B91" w:rsidRPr="008D6128">
          <w:rPr>
            <w:rStyle w:val="Hyperlink"/>
            <w:noProof/>
          </w:rPr>
          <w:t>Capability of the subscriber to change their mind</w:t>
        </w:r>
        <w:r w:rsidR="00F56B91">
          <w:rPr>
            <w:noProof/>
            <w:webHidden/>
          </w:rPr>
          <w:tab/>
        </w:r>
        <w:r w:rsidR="00F56B91">
          <w:rPr>
            <w:noProof/>
            <w:webHidden/>
          </w:rPr>
          <w:fldChar w:fldCharType="begin"/>
        </w:r>
        <w:r w:rsidR="00F56B91">
          <w:rPr>
            <w:noProof/>
            <w:webHidden/>
          </w:rPr>
          <w:instrText xml:space="preserve"> PAGEREF _Toc354772392 \h </w:instrText>
        </w:r>
        <w:r w:rsidR="00F56B91">
          <w:rPr>
            <w:noProof/>
            <w:webHidden/>
          </w:rPr>
        </w:r>
        <w:r w:rsidR="00F56B91">
          <w:rPr>
            <w:noProof/>
            <w:webHidden/>
          </w:rPr>
          <w:fldChar w:fldCharType="separate"/>
        </w:r>
        <w:r w:rsidR="00F56B91">
          <w:rPr>
            <w:noProof/>
            <w:webHidden/>
          </w:rPr>
          <w:t>16</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393" w:history="1">
        <w:r w:rsidR="00F56B91" w:rsidRPr="008D6128">
          <w:rPr>
            <w:rStyle w:val="Hyperlink"/>
            <w:noProof/>
          </w:rPr>
          <w:t>3.3</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Customer Service query responsibilities</w:t>
        </w:r>
        <w:r w:rsidR="00F56B91">
          <w:rPr>
            <w:noProof/>
            <w:webHidden/>
          </w:rPr>
          <w:tab/>
        </w:r>
        <w:r w:rsidR="00F56B91">
          <w:rPr>
            <w:noProof/>
            <w:webHidden/>
          </w:rPr>
          <w:fldChar w:fldCharType="begin"/>
        </w:r>
        <w:r w:rsidR="00F56B91">
          <w:rPr>
            <w:noProof/>
            <w:webHidden/>
          </w:rPr>
          <w:instrText xml:space="preserve"> PAGEREF _Toc354772393 \h </w:instrText>
        </w:r>
        <w:r w:rsidR="00F56B91">
          <w:rPr>
            <w:noProof/>
            <w:webHidden/>
          </w:rPr>
        </w:r>
        <w:r w:rsidR="00F56B91">
          <w:rPr>
            <w:noProof/>
            <w:webHidden/>
          </w:rPr>
          <w:fldChar w:fldCharType="separate"/>
        </w:r>
        <w:r w:rsidR="00F56B91">
          <w:rPr>
            <w:noProof/>
            <w:webHidden/>
          </w:rPr>
          <w:t>16</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394" w:history="1">
        <w:r w:rsidR="00F56B91" w:rsidRPr="008D6128">
          <w:rPr>
            <w:rStyle w:val="Hyperlink"/>
            <w:noProof/>
          </w:rPr>
          <w:t>3.3.1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DSP</w:t>
        </w:r>
        <w:r w:rsidR="00F56B91">
          <w:rPr>
            <w:noProof/>
            <w:webHidden/>
          </w:rPr>
          <w:tab/>
        </w:r>
        <w:r w:rsidR="00F56B91">
          <w:rPr>
            <w:noProof/>
            <w:webHidden/>
          </w:rPr>
          <w:fldChar w:fldCharType="begin"/>
        </w:r>
        <w:r w:rsidR="00F56B91">
          <w:rPr>
            <w:noProof/>
            <w:webHidden/>
          </w:rPr>
          <w:instrText xml:space="preserve"> PAGEREF _Toc354772394 \h </w:instrText>
        </w:r>
        <w:r w:rsidR="00F56B91">
          <w:rPr>
            <w:noProof/>
            <w:webHidden/>
          </w:rPr>
        </w:r>
        <w:r w:rsidR="00F56B91">
          <w:rPr>
            <w:noProof/>
            <w:webHidden/>
          </w:rPr>
          <w:fldChar w:fldCharType="separate"/>
        </w:r>
        <w:r w:rsidR="00F56B91">
          <w:rPr>
            <w:noProof/>
            <w:webHidden/>
          </w:rPr>
          <w:t>17</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395" w:history="1">
        <w:r w:rsidR="00F56B91" w:rsidRPr="008D6128">
          <w:rPr>
            <w:rStyle w:val="Hyperlink"/>
            <w:noProof/>
          </w:rPr>
          <w:t>3.3.2</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ARP</w:t>
        </w:r>
        <w:r w:rsidR="00F56B91">
          <w:rPr>
            <w:noProof/>
            <w:webHidden/>
          </w:rPr>
          <w:tab/>
        </w:r>
        <w:r w:rsidR="00F56B91">
          <w:rPr>
            <w:noProof/>
            <w:webHidden/>
          </w:rPr>
          <w:fldChar w:fldCharType="begin"/>
        </w:r>
        <w:r w:rsidR="00F56B91">
          <w:rPr>
            <w:noProof/>
            <w:webHidden/>
          </w:rPr>
          <w:instrText xml:space="preserve"> PAGEREF _Toc354772395 \h </w:instrText>
        </w:r>
        <w:r w:rsidR="00F56B91">
          <w:rPr>
            <w:noProof/>
            <w:webHidden/>
          </w:rPr>
        </w:r>
        <w:r w:rsidR="00F56B91">
          <w:rPr>
            <w:noProof/>
            <w:webHidden/>
          </w:rPr>
          <w:fldChar w:fldCharType="separate"/>
        </w:r>
        <w:r w:rsidR="00F56B91">
          <w:rPr>
            <w:noProof/>
            <w:webHidden/>
          </w:rPr>
          <w:t>17</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396" w:history="1">
        <w:r w:rsidR="00F56B91" w:rsidRPr="008D6128">
          <w:rPr>
            <w:rStyle w:val="Hyperlink"/>
            <w:noProof/>
          </w:rPr>
          <w:t>3.4</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Subscriber is issued a bill</w:t>
        </w:r>
        <w:r w:rsidR="00F56B91">
          <w:rPr>
            <w:noProof/>
            <w:webHidden/>
          </w:rPr>
          <w:tab/>
        </w:r>
        <w:r w:rsidR="00F56B91">
          <w:rPr>
            <w:noProof/>
            <w:webHidden/>
          </w:rPr>
          <w:fldChar w:fldCharType="begin"/>
        </w:r>
        <w:r w:rsidR="00F56B91">
          <w:rPr>
            <w:noProof/>
            <w:webHidden/>
          </w:rPr>
          <w:instrText xml:space="preserve"> PAGEREF _Toc354772396 \h </w:instrText>
        </w:r>
        <w:r w:rsidR="00F56B91">
          <w:rPr>
            <w:noProof/>
            <w:webHidden/>
          </w:rPr>
        </w:r>
        <w:r w:rsidR="00F56B91">
          <w:rPr>
            <w:noProof/>
            <w:webHidden/>
          </w:rPr>
          <w:fldChar w:fldCharType="separate"/>
        </w:r>
        <w:r w:rsidR="00F56B91">
          <w:rPr>
            <w:noProof/>
            <w:webHidden/>
          </w:rPr>
          <w:t>18</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397" w:history="1">
        <w:r w:rsidR="00F56B91" w:rsidRPr="008D6128">
          <w:rPr>
            <w:rStyle w:val="Hyperlink"/>
            <w:noProof/>
          </w:rPr>
          <w:t>3.5</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Subscriber changes billing basis</w:t>
        </w:r>
        <w:r w:rsidR="00F56B91">
          <w:rPr>
            <w:noProof/>
            <w:webHidden/>
          </w:rPr>
          <w:tab/>
        </w:r>
        <w:r w:rsidR="00F56B91">
          <w:rPr>
            <w:noProof/>
            <w:webHidden/>
          </w:rPr>
          <w:fldChar w:fldCharType="begin"/>
        </w:r>
        <w:r w:rsidR="00F56B91">
          <w:rPr>
            <w:noProof/>
            <w:webHidden/>
          </w:rPr>
          <w:instrText xml:space="preserve"> PAGEREF _Toc354772397 \h </w:instrText>
        </w:r>
        <w:r w:rsidR="00F56B91">
          <w:rPr>
            <w:noProof/>
            <w:webHidden/>
          </w:rPr>
        </w:r>
        <w:r w:rsidR="00F56B91">
          <w:rPr>
            <w:noProof/>
            <w:webHidden/>
          </w:rPr>
          <w:fldChar w:fldCharType="separate"/>
        </w:r>
        <w:r w:rsidR="00F56B91">
          <w:rPr>
            <w:noProof/>
            <w:webHidden/>
          </w:rPr>
          <w:t>18</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398" w:history="1">
        <w:r w:rsidR="00F56B91" w:rsidRPr="008D6128">
          <w:rPr>
            <w:rStyle w:val="Hyperlink"/>
            <w:noProof/>
          </w:rPr>
          <w:t>3.5.1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Process</w:t>
        </w:r>
        <w:r w:rsidR="00F56B91">
          <w:rPr>
            <w:noProof/>
            <w:webHidden/>
          </w:rPr>
          <w:tab/>
        </w:r>
        <w:r w:rsidR="00F56B91">
          <w:rPr>
            <w:noProof/>
            <w:webHidden/>
          </w:rPr>
          <w:fldChar w:fldCharType="begin"/>
        </w:r>
        <w:r w:rsidR="00F56B91">
          <w:rPr>
            <w:noProof/>
            <w:webHidden/>
          </w:rPr>
          <w:instrText xml:space="preserve"> PAGEREF _Toc354772398 \h </w:instrText>
        </w:r>
        <w:r w:rsidR="00F56B91">
          <w:rPr>
            <w:noProof/>
            <w:webHidden/>
          </w:rPr>
        </w:r>
        <w:r w:rsidR="00F56B91">
          <w:rPr>
            <w:noProof/>
            <w:webHidden/>
          </w:rPr>
          <w:fldChar w:fldCharType="separate"/>
        </w:r>
        <w:r w:rsidR="00F56B91">
          <w:rPr>
            <w:noProof/>
            <w:webHidden/>
          </w:rPr>
          <w:t>19</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399" w:history="1">
        <w:r w:rsidR="00F56B91" w:rsidRPr="008D6128">
          <w:rPr>
            <w:rStyle w:val="Hyperlink"/>
            <w:noProof/>
          </w:rPr>
          <w:t>3.6</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Bill-shock measures</w:t>
        </w:r>
        <w:r w:rsidR="00F56B91">
          <w:rPr>
            <w:noProof/>
            <w:webHidden/>
          </w:rPr>
          <w:tab/>
        </w:r>
        <w:r w:rsidR="00F56B91">
          <w:rPr>
            <w:noProof/>
            <w:webHidden/>
          </w:rPr>
          <w:fldChar w:fldCharType="begin"/>
        </w:r>
        <w:r w:rsidR="00F56B91">
          <w:rPr>
            <w:noProof/>
            <w:webHidden/>
          </w:rPr>
          <w:instrText xml:space="preserve"> PAGEREF _Toc354772399 \h </w:instrText>
        </w:r>
        <w:r w:rsidR="00F56B91">
          <w:rPr>
            <w:noProof/>
            <w:webHidden/>
          </w:rPr>
        </w:r>
        <w:r w:rsidR="00F56B91">
          <w:rPr>
            <w:noProof/>
            <w:webHidden/>
          </w:rPr>
          <w:fldChar w:fldCharType="separate"/>
        </w:r>
        <w:r w:rsidR="00F56B91">
          <w:rPr>
            <w:noProof/>
            <w:webHidden/>
          </w:rPr>
          <w:t>20</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00" w:history="1">
        <w:r w:rsidR="00F56B91" w:rsidRPr="008D6128">
          <w:rPr>
            <w:rStyle w:val="Hyperlink"/>
            <w:noProof/>
          </w:rPr>
          <w:t>3.7</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Fraud management and prevention</w:t>
        </w:r>
        <w:r w:rsidR="00F56B91">
          <w:rPr>
            <w:noProof/>
            <w:webHidden/>
          </w:rPr>
          <w:tab/>
        </w:r>
        <w:r w:rsidR="00F56B91">
          <w:rPr>
            <w:noProof/>
            <w:webHidden/>
          </w:rPr>
          <w:fldChar w:fldCharType="begin"/>
        </w:r>
        <w:r w:rsidR="00F56B91">
          <w:rPr>
            <w:noProof/>
            <w:webHidden/>
          </w:rPr>
          <w:instrText xml:space="preserve"> PAGEREF _Toc354772400 \h </w:instrText>
        </w:r>
        <w:r w:rsidR="00F56B91">
          <w:rPr>
            <w:noProof/>
            <w:webHidden/>
          </w:rPr>
        </w:r>
        <w:r w:rsidR="00F56B91">
          <w:rPr>
            <w:noProof/>
            <w:webHidden/>
          </w:rPr>
          <w:fldChar w:fldCharType="separate"/>
        </w:r>
        <w:r w:rsidR="00F56B91">
          <w:rPr>
            <w:noProof/>
            <w:webHidden/>
          </w:rPr>
          <w:t>23</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01" w:history="1">
        <w:r w:rsidR="00F56B91" w:rsidRPr="008D6128">
          <w:rPr>
            <w:rStyle w:val="Hyperlink"/>
            <w:noProof/>
          </w:rPr>
          <w:t>3.8</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Service deactivation initiated by the subscriber</w:t>
        </w:r>
        <w:r w:rsidR="00F56B91">
          <w:rPr>
            <w:noProof/>
            <w:webHidden/>
          </w:rPr>
          <w:tab/>
        </w:r>
        <w:r w:rsidR="00F56B91">
          <w:rPr>
            <w:noProof/>
            <w:webHidden/>
          </w:rPr>
          <w:fldChar w:fldCharType="begin"/>
        </w:r>
        <w:r w:rsidR="00F56B91">
          <w:rPr>
            <w:noProof/>
            <w:webHidden/>
          </w:rPr>
          <w:instrText xml:space="preserve"> PAGEREF _Toc354772401 \h </w:instrText>
        </w:r>
        <w:r w:rsidR="00F56B91">
          <w:rPr>
            <w:noProof/>
            <w:webHidden/>
          </w:rPr>
        </w:r>
        <w:r w:rsidR="00F56B91">
          <w:rPr>
            <w:noProof/>
            <w:webHidden/>
          </w:rPr>
          <w:fldChar w:fldCharType="separate"/>
        </w:r>
        <w:r w:rsidR="00F56B91">
          <w:rPr>
            <w:noProof/>
            <w:webHidden/>
          </w:rPr>
          <w:t>24</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02" w:history="1">
        <w:r w:rsidR="00F56B91" w:rsidRPr="008D6128">
          <w:rPr>
            <w:rStyle w:val="Hyperlink"/>
            <w:noProof/>
          </w:rPr>
          <w:t>3.8.1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Process</w:t>
        </w:r>
        <w:r w:rsidR="00F56B91">
          <w:rPr>
            <w:noProof/>
            <w:webHidden/>
          </w:rPr>
          <w:tab/>
        </w:r>
        <w:r w:rsidR="00F56B91">
          <w:rPr>
            <w:noProof/>
            <w:webHidden/>
          </w:rPr>
          <w:fldChar w:fldCharType="begin"/>
        </w:r>
        <w:r w:rsidR="00F56B91">
          <w:rPr>
            <w:noProof/>
            <w:webHidden/>
          </w:rPr>
          <w:instrText xml:space="preserve"> PAGEREF _Toc354772402 \h </w:instrText>
        </w:r>
        <w:r w:rsidR="00F56B91">
          <w:rPr>
            <w:noProof/>
            <w:webHidden/>
          </w:rPr>
        </w:r>
        <w:r w:rsidR="00F56B91">
          <w:rPr>
            <w:noProof/>
            <w:webHidden/>
          </w:rPr>
          <w:fldChar w:fldCharType="separate"/>
        </w:r>
        <w:r w:rsidR="00F56B91">
          <w:rPr>
            <w:noProof/>
            <w:webHidden/>
          </w:rPr>
          <w:t>24</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03" w:history="1">
        <w:r w:rsidR="00F56B91" w:rsidRPr="008D6128">
          <w:rPr>
            <w:rStyle w:val="Hyperlink"/>
            <w:noProof/>
          </w:rPr>
          <w:t>3.9</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Service deactivation by the ARP</w:t>
        </w:r>
        <w:r w:rsidR="00F56B91">
          <w:rPr>
            <w:noProof/>
            <w:webHidden/>
          </w:rPr>
          <w:tab/>
        </w:r>
        <w:r w:rsidR="00F56B91">
          <w:rPr>
            <w:noProof/>
            <w:webHidden/>
          </w:rPr>
          <w:fldChar w:fldCharType="begin"/>
        </w:r>
        <w:r w:rsidR="00F56B91">
          <w:rPr>
            <w:noProof/>
            <w:webHidden/>
          </w:rPr>
          <w:instrText xml:space="preserve"> PAGEREF _Toc354772403 \h </w:instrText>
        </w:r>
        <w:r w:rsidR="00F56B91">
          <w:rPr>
            <w:noProof/>
            <w:webHidden/>
          </w:rPr>
        </w:r>
        <w:r w:rsidR="00F56B91">
          <w:rPr>
            <w:noProof/>
            <w:webHidden/>
          </w:rPr>
          <w:fldChar w:fldCharType="separate"/>
        </w:r>
        <w:r w:rsidR="00F56B91">
          <w:rPr>
            <w:noProof/>
            <w:webHidden/>
          </w:rPr>
          <w:t>27</w:t>
        </w:r>
        <w:r w:rsidR="00F56B91">
          <w:rPr>
            <w:noProof/>
            <w:webHidden/>
          </w:rPr>
          <w:fldChar w:fldCharType="end"/>
        </w:r>
      </w:hyperlink>
    </w:p>
    <w:p w:rsidR="00F56B91" w:rsidRDefault="00083DED">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54772404" w:history="1">
        <w:r w:rsidR="00F56B91" w:rsidRPr="008D6128">
          <w:rPr>
            <w:rStyle w:val="Hyperlink"/>
            <w:noProof/>
          </w:rPr>
          <w:t>3.10</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ARP Roaming Service deactivation by the DSP</w:t>
        </w:r>
        <w:r w:rsidR="00F56B91">
          <w:rPr>
            <w:noProof/>
            <w:webHidden/>
          </w:rPr>
          <w:tab/>
        </w:r>
        <w:r w:rsidR="00F56B91">
          <w:rPr>
            <w:noProof/>
            <w:webHidden/>
          </w:rPr>
          <w:fldChar w:fldCharType="begin"/>
        </w:r>
        <w:r w:rsidR="00F56B91">
          <w:rPr>
            <w:noProof/>
            <w:webHidden/>
          </w:rPr>
          <w:instrText xml:space="preserve"> PAGEREF _Toc354772404 \h </w:instrText>
        </w:r>
        <w:r w:rsidR="00F56B91">
          <w:rPr>
            <w:noProof/>
            <w:webHidden/>
          </w:rPr>
        </w:r>
        <w:r w:rsidR="00F56B91">
          <w:rPr>
            <w:noProof/>
            <w:webHidden/>
          </w:rPr>
          <w:fldChar w:fldCharType="separate"/>
        </w:r>
        <w:r w:rsidR="00F56B91">
          <w:rPr>
            <w:noProof/>
            <w:webHidden/>
          </w:rPr>
          <w:t>27</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05" w:history="1">
        <w:r w:rsidR="00F56B91" w:rsidRPr="008D6128">
          <w:rPr>
            <w:rStyle w:val="Hyperlink"/>
            <w:noProof/>
          </w:rPr>
          <w:t>3.10.1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Subscriber ports out via MNP during Single IMSI contract</w:t>
        </w:r>
        <w:r w:rsidR="00F56B91">
          <w:rPr>
            <w:noProof/>
            <w:webHidden/>
          </w:rPr>
          <w:tab/>
        </w:r>
        <w:r w:rsidR="00F56B91">
          <w:rPr>
            <w:noProof/>
            <w:webHidden/>
          </w:rPr>
          <w:fldChar w:fldCharType="begin"/>
        </w:r>
        <w:r w:rsidR="00F56B91">
          <w:rPr>
            <w:noProof/>
            <w:webHidden/>
          </w:rPr>
          <w:instrText xml:space="preserve"> PAGEREF _Toc354772405 \h </w:instrText>
        </w:r>
        <w:r w:rsidR="00F56B91">
          <w:rPr>
            <w:noProof/>
            <w:webHidden/>
          </w:rPr>
        </w:r>
        <w:r w:rsidR="00F56B91">
          <w:rPr>
            <w:noProof/>
            <w:webHidden/>
          </w:rPr>
          <w:fldChar w:fldCharType="separate"/>
        </w:r>
        <w:r w:rsidR="00F56B91">
          <w:rPr>
            <w:noProof/>
            <w:webHidden/>
          </w:rPr>
          <w:t>28</w:t>
        </w:r>
        <w:r w:rsidR="00F56B91">
          <w:rPr>
            <w:noProof/>
            <w:webHidden/>
          </w:rPr>
          <w:fldChar w:fldCharType="end"/>
        </w:r>
      </w:hyperlink>
    </w:p>
    <w:p w:rsidR="00F56B91" w:rsidRDefault="00083DED">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54772406" w:history="1">
        <w:r w:rsidR="00F56B91" w:rsidRPr="008D6128">
          <w:rPr>
            <w:rStyle w:val="Hyperlink"/>
            <w:noProof/>
          </w:rPr>
          <w:t>3.11</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Subscriber changes MSISDN and/or IMSI during Single IMSI contract</w:t>
        </w:r>
        <w:r w:rsidR="00F56B91">
          <w:rPr>
            <w:noProof/>
            <w:webHidden/>
          </w:rPr>
          <w:tab/>
        </w:r>
        <w:r w:rsidR="00F56B91">
          <w:rPr>
            <w:noProof/>
            <w:webHidden/>
          </w:rPr>
          <w:fldChar w:fldCharType="begin"/>
        </w:r>
        <w:r w:rsidR="00F56B91">
          <w:rPr>
            <w:noProof/>
            <w:webHidden/>
          </w:rPr>
          <w:instrText xml:space="preserve"> PAGEREF _Toc354772406 \h </w:instrText>
        </w:r>
        <w:r w:rsidR="00F56B91">
          <w:rPr>
            <w:noProof/>
            <w:webHidden/>
          </w:rPr>
        </w:r>
        <w:r w:rsidR="00F56B91">
          <w:rPr>
            <w:noProof/>
            <w:webHidden/>
          </w:rPr>
          <w:fldChar w:fldCharType="separate"/>
        </w:r>
        <w:r w:rsidR="00F56B91">
          <w:rPr>
            <w:noProof/>
            <w:webHidden/>
          </w:rPr>
          <w:t>29</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07" w:history="1">
        <w:r w:rsidR="00F56B91" w:rsidRPr="008D6128">
          <w:rPr>
            <w:rStyle w:val="Hyperlink"/>
            <w:noProof/>
          </w:rPr>
          <w:t>3.11.1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Process</w:t>
        </w:r>
        <w:r w:rsidR="00F56B91">
          <w:rPr>
            <w:noProof/>
            <w:webHidden/>
          </w:rPr>
          <w:tab/>
        </w:r>
        <w:r w:rsidR="00F56B91">
          <w:rPr>
            <w:noProof/>
            <w:webHidden/>
          </w:rPr>
          <w:fldChar w:fldCharType="begin"/>
        </w:r>
        <w:r w:rsidR="00F56B91">
          <w:rPr>
            <w:noProof/>
            <w:webHidden/>
          </w:rPr>
          <w:instrText xml:space="preserve"> PAGEREF _Toc354772407 \h </w:instrText>
        </w:r>
        <w:r w:rsidR="00F56B91">
          <w:rPr>
            <w:noProof/>
            <w:webHidden/>
          </w:rPr>
        </w:r>
        <w:r w:rsidR="00F56B91">
          <w:rPr>
            <w:noProof/>
            <w:webHidden/>
          </w:rPr>
          <w:fldChar w:fldCharType="separate"/>
        </w:r>
        <w:r w:rsidR="00F56B91">
          <w:rPr>
            <w:noProof/>
            <w:webHidden/>
          </w:rPr>
          <w:t>30</w:t>
        </w:r>
        <w:r w:rsidR="00F56B91">
          <w:rPr>
            <w:noProof/>
            <w:webHidden/>
          </w:rPr>
          <w:fldChar w:fldCharType="end"/>
        </w:r>
      </w:hyperlink>
    </w:p>
    <w:p w:rsidR="00F56B91" w:rsidRDefault="00083DED">
      <w:pPr>
        <w:pStyle w:val="TOC1"/>
        <w:tabs>
          <w:tab w:val="left" w:pos="400"/>
          <w:tab w:val="right" w:leader="dot" w:pos="9061"/>
        </w:tabs>
        <w:rPr>
          <w:rFonts w:asciiTheme="minorHAnsi" w:eastAsiaTheme="minorEastAsia" w:hAnsiTheme="minorHAnsi" w:cstheme="minorBidi"/>
          <w:b w:val="0"/>
          <w:caps w:val="0"/>
          <w:noProof/>
          <w:sz w:val="22"/>
          <w:szCs w:val="22"/>
          <w:lang w:eastAsia="en-GB"/>
        </w:rPr>
      </w:pPr>
      <w:hyperlink w:anchor="_Toc354772408" w:history="1">
        <w:r w:rsidR="00F56B91" w:rsidRPr="008D6128">
          <w:rPr>
            <w:rStyle w:val="Hyperlink"/>
            <w:noProof/>
          </w:rPr>
          <w:t>4</w:t>
        </w:r>
        <w:r w:rsidR="00F56B91">
          <w:rPr>
            <w:rFonts w:asciiTheme="minorHAnsi" w:eastAsiaTheme="minorEastAsia" w:hAnsiTheme="minorHAnsi" w:cstheme="minorBidi"/>
            <w:b w:val="0"/>
            <w:caps w:val="0"/>
            <w:noProof/>
            <w:sz w:val="22"/>
            <w:szCs w:val="22"/>
            <w:lang w:eastAsia="en-GB"/>
          </w:rPr>
          <w:tab/>
        </w:r>
        <w:r w:rsidR="00F56B91" w:rsidRPr="008D6128">
          <w:rPr>
            <w:rStyle w:val="Hyperlink"/>
            <w:noProof/>
          </w:rPr>
          <w:t>LBO</w:t>
        </w:r>
        <w:r w:rsidR="00F56B91">
          <w:rPr>
            <w:noProof/>
            <w:webHidden/>
          </w:rPr>
          <w:tab/>
        </w:r>
        <w:r w:rsidR="00F56B91">
          <w:rPr>
            <w:noProof/>
            <w:webHidden/>
          </w:rPr>
          <w:fldChar w:fldCharType="begin"/>
        </w:r>
        <w:r w:rsidR="00F56B91">
          <w:rPr>
            <w:noProof/>
            <w:webHidden/>
          </w:rPr>
          <w:instrText xml:space="preserve"> PAGEREF _Toc354772408 \h </w:instrText>
        </w:r>
        <w:r w:rsidR="00F56B91">
          <w:rPr>
            <w:noProof/>
            <w:webHidden/>
          </w:rPr>
        </w:r>
        <w:r w:rsidR="00F56B91">
          <w:rPr>
            <w:noProof/>
            <w:webHidden/>
          </w:rPr>
          <w:fldChar w:fldCharType="separate"/>
        </w:r>
        <w:r w:rsidR="00F56B91">
          <w:rPr>
            <w:noProof/>
            <w:webHidden/>
          </w:rPr>
          <w:t>31</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09" w:history="1">
        <w:r w:rsidR="00F56B91" w:rsidRPr="008D6128">
          <w:rPr>
            <w:rStyle w:val="Hyperlink"/>
            <w:noProof/>
          </w:rPr>
          <w:t>4.1</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Pre-requisite requirements for the DSP and LBO Provider</w:t>
        </w:r>
        <w:r w:rsidR="00F56B91">
          <w:rPr>
            <w:noProof/>
            <w:webHidden/>
          </w:rPr>
          <w:tab/>
        </w:r>
        <w:r w:rsidR="00F56B91">
          <w:rPr>
            <w:noProof/>
            <w:webHidden/>
          </w:rPr>
          <w:fldChar w:fldCharType="begin"/>
        </w:r>
        <w:r w:rsidR="00F56B91">
          <w:rPr>
            <w:noProof/>
            <w:webHidden/>
          </w:rPr>
          <w:instrText xml:space="preserve"> PAGEREF _Toc354772409 \h </w:instrText>
        </w:r>
        <w:r w:rsidR="00F56B91">
          <w:rPr>
            <w:noProof/>
            <w:webHidden/>
          </w:rPr>
        </w:r>
        <w:r w:rsidR="00F56B91">
          <w:rPr>
            <w:noProof/>
            <w:webHidden/>
          </w:rPr>
          <w:fldChar w:fldCharType="separate"/>
        </w:r>
        <w:r w:rsidR="00F56B91">
          <w:rPr>
            <w:noProof/>
            <w:webHidden/>
          </w:rPr>
          <w:t>31</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10" w:history="1">
        <w:r w:rsidR="00F56B91" w:rsidRPr="008D6128">
          <w:rPr>
            <w:rStyle w:val="Hyperlink"/>
            <w:noProof/>
          </w:rPr>
          <w:t>4.1.1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DSP pre-requisites</w:t>
        </w:r>
        <w:r w:rsidR="00F56B91">
          <w:rPr>
            <w:noProof/>
            <w:webHidden/>
          </w:rPr>
          <w:tab/>
        </w:r>
        <w:r w:rsidR="00F56B91">
          <w:rPr>
            <w:noProof/>
            <w:webHidden/>
          </w:rPr>
          <w:fldChar w:fldCharType="begin"/>
        </w:r>
        <w:r w:rsidR="00F56B91">
          <w:rPr>
            <w:noProof/>
            <w:webHidden/>
          </w:rPr>
          <w:instrText xml:space="preserve"> PAGEREF _Toc354772410 \h </w:instrText>
        </w:r>
        <w:r w:rsidR="00F56B91">
          <w:rPr>
            <w:noProof/>
            <w:webHidden/>
          </w:rPr>
        </w:r>
        <w:r w:rsidR="00F56B91">
          <w:rPr>
            <w:noProof/>
            <w:webHidden/>
          </w:rPr>
          <w:fldChar w:fldCharType="separate"/>
        </w:r>
        <w:r w:rsidR="00F56B91">
          <w:rPr>
            <w:noProof/>
            <w:webHidden/>
          </w:rPr>
          <w:t>31</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11" w:history="1">
        <w:r w:rsidR="00F56B91" w:rsidRPr="008D6128">
          <w:rPr>
            <w:rStyle w:val="Hyperlink"/>
            <w:noProof/>
          </w:rPr>
          <w:t>4.1.2</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LBO pre-requisites</w:t>
        </w:r>
        <w:r w:rsidR="00F56B91">
          <w:rPr>
            <w:noProof/>
            <w:webHidden/>
          </w:rPr>
          <w:tab/>
        </w:r>
        <w:r w:rsidR="00F56B91">
          <w:rPr>
            <w:noProof/>
            <w:webHidden/>
          </w:rPr>
          <w:fldChar w:fldCharType="begin"/>
        </w:r>
        <w:r w:rsidR="00F56B91">
          <w:rPr>
            <w:noProof/>
            <w:webHidden/>
          </w:rPr>
          <w:instrText xml:space="preserve"> PAGEREF _Toc354772411 \h </w:instrText>
        </w:r>
        <w:r w:rsidR="00F56B91">
          <w:rPr>
            <w:noProof/>
            <w:webHidden/>
          </w:rPr>
        </w:r>
        <w:r w:rsidR="00F56B91">
          <w:rPr>
            <w:noProof/>
            <w:webHidden/>
          </w:rPr>
          <w:fldChar w:fldCharType="separate"/>
        </w:r>
        <w:r w:rsidR="00F56B91">
          <w:rPr>
            <w:noProof/>
            <w:webHidden/>
          </w:rPr>
          <w:t>34</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12" w:history="1">
        <w:r w:rsidR="00F56B91" w:rsidRPr="008D6128">
          <w:rPr>
            <w:rStyle w:val="Hyperlink"/>
            <w:noProof/>
          </w:rPr>
          <w:t>4.2</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LBO Service activation by the subscriber</w:t>
        </w:r>
        <w:r w:rsidR="00F56B91">
          <w:rPr>
            <w:noProof/>
            <w:webHidden/>
          </w:rPr>
          <w:tab/>
        </w:r>
        <w:r w:rsidR="00F56B91">
          <w:rPr>
            <w:noProof/>
            <w:webHidden/>
          </w:rPr>
          <w:fldChar w:fldCharType="begin"/>
        </w:r>
        <w:r w:rsidR="00F56B91">
          <w:rPr>
            <w:noProof/>
            <w:webHidden/>
          </w:rPr>
          <w:instrText xml:space="preserve"> PAGEREF _Toc354772412 \h </w:instrText>
        </w:r>
        <w:r w:rsidR="00F56B91">
          <w:rPr>
            <w:noProof/>
            <w:webHidden/>
          </w:rPr>
        </w:r>
        <w:r w:rsidR="00F56B91">
          <w:rPr>
            <w:noProof/>
            <w:webHidden/>
          </w:rPr>
          <w:fldChar w:fldCharType="separate"/>
        </w:r>
        <w:r w:rsidR="00F56B91">
          <w:rPr>
            <w:noProof/>
            <w:webHidden/>
          </w:rPr>
          <w:t>34</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13" w:history="1">
        <w:r w:rsidR="00F56B91" w:rsidRPr="008D6128">
          <w:rPr>
            <w:rStyle w:val="Hyperlink"/>
            <w:noProof/>
          </w:rPr>
          <w:t>4.2.1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Process</w:t>
        </w:r>
        <w:r w:rsidR="00F56B91">
          <w:rPr>
            <w:noProof/>
            <w:webHidden/>
          </w:rPr>
          <w:tab/>
        </w:r>
        <w:r w:rsidR="00F56B91">
          <w:rPr>
            <w:noProof/>
            <w:webHidden/>
          </w:rPr>
          <w:fldChar w:fldCharType="begin"/>
        </w:r>
        <w:r w:rsidR="00F56B91">
          <w:rPr>
            <w:noProof/>
            <w:webHidden/>
          </w:rPr>
          <w:instrText xml:space="preserve"> PAGEREF _Toc354772413 \h </w:instrText>
        </w:r>
        <w:r w:rsidR="00F56B91">
          <w:rPr>
            <w:noProof/>
            <w:webHidden/>
          </w:rPr>
        </w:r>
        <w:r w:rsidR="00F56B91">
          <w:rPr>
            <w:noProof/>
            <w:webHidden/>
          </w:rPr>
          <w:fldChar w:fldCharType="separate"/>
        </w:r>
        <w:r w:rsidR="00F56B91">
          <w:rPr>
            <w:noProof/>
            <w:webHidden/>
          </w:rPr>
          <w:t>35</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14" w:history="1">
        <w:r w:rsidR="00F56B91" w:rsidRPr="008D6128">
          <w:rPr>
            <w:rStyle w:val="Hyperlink"/>
            <w:noProof/>
          </w:rPr>
          <w:t>4.3</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Customer Service query</w:t>
        </w:r>
        <w:r w:rsidR="00F56B91">
          <w:rPr>
            <w:noProof/>
            <w:webHidden/>
          </w:rPr>
          <w:tab/>
        </w:r>
        <w:r w:rsidR="00F56B91">
          <w:rPr>
            <w:noProof/>
            <w:webHidden/>
          </w:rPr>
          <w:fldChar w:fldCharType="begin"/>
        </w:r>
        <w:r w:rsidR="00F56B91">
          <w:rPr>
            <w:noProof/>
            <w:webHidden/>
          </w:rPr>
          <w:instrText xml:space="preserve"> PAGEREF _Toc354772414 \h </w:instrText>
        </w:r>
        <w:r w:rsidR="00F56B91">
          <w:rPr>
            <w:noProof/>
            <w:webHidden/>
          </w:rPr>
        </w:r>
        <w:r w:rsidR="00F56B91">
          <w:rPr>
            <w:noProof/>
            <w:webHidden/>
          </w:rPr>
          <w:fldChar w:fldCharType="separate"/>
        </w:r>
        <w:r w:rsidR="00F56B91">
          <w:rPr>
            <w:noProof/>
            <w:webHidden/>
          </w:rPr>
          <w:t>36</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15" w:history="1">
        <w:r w:rsidR="00F56B91" w:rsidRPr="008D6128">
          <w:rPr>
            <w:rStyle w:val="Hyperlink"/>
            <w:noProof/>
          </w:rPr>
          <w:t>4.3.1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Subscriber inquiries handled by the DSP</w:t>
        </w:r>
        <w:r w:rsidR="00F56B91">
          <w:rPr>
            <w:noProof/>
            <w:webHidden/>
          </w:rPr>
          <w:tab/>
        </w:r>
        <w:r w:rsidR="00F56B91">
          <w:rPr>
            <w:noProof/>
            <w:webHidden/>
          </w:rPr>
          <w:fldChar w:fldCharType="begin"/>
        </w:r>
        <w:r w:rsidR="00F56B91">
          <w:rPr>
            <w:noProof/>
            <w:webHidden/>
          </w:rPr>
          <w:instrText xml:space="preserve"> PAGEREF _Toc354772415 \h </w:instrText>
        </w:r>
        <w:r w:rsidR="00F56B91">
          <w:rPr>
            <w:noProof/>
            <w:webHidden/>
          </w:rPr>
        </w:r>
        <w:r w:rsidR="00F56B91">
          <w:rPr>
            <w:noProof/>
            <w:webHidden/>
          </w:rPr>
          <w:fldChar w:fldCharType="separate"/>
        </w:r>
        <w:r w:rsidR="00F56B91">
          <w:rPr>
            <w:noProof/>
            <w:webHidden/>
          </w:rPr>
          <w:t>36</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16" w:history="1">
        <w:r w:rsidR="00F56B91" w:rsidRPr="008D6128">
          <w:rPr>
            <w:rStyle w:val="Hyperlink"/>
            <w:noProof/>
          </w:rPr>
          <w:t>4.3.2</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Subscriber inquiries handled by the ARP</w:t>
        </w:r>
        <w:r w:rsidR="00F56B91">
          <w:rPr>
            <w:noProof/>
            <w:webHidden/>
          </w:rPr>
          <w:tab/>
        </w:r>
        <w:r w:rsidR="00F56B91">
          <w:rPr>
            <w:noProof/>
            <w:webHidden/>
          </w:rPr>
          <w:fldChar w:fldCharType="begin"/>
        </w:r>
        <w:r w:rsidR="00F56B91">
          <w:rPr>
            <w:noProof/>
            <w:webHidden/>
          </w:rPr>
          <w:instrText xml:space="preserve"> PAGEREF _Toc354772416 \h </w:instrText>
        </w:r>
        <w:r w:rsidR="00F56B91">
          <w:rPr>
            <w:noProof/>
            <w:webHidden/>
          </w:rPr>
        </w:r>
        <w:r w:rsidR="00F56B91">
          <w:rPr>
            <w:noProof/>
            <w:webHidden/>
          </w:rPr>
          <w:fldChar w:fldCharType="separate"/>
        </w:r>
        <w:r w:rsidR="00F56B91">
          <w:rPr>
            <w:noProof/>
            <w:webHidden/>
          </w:rPr>
          <w:t>37</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17" w:history="1">
        <w:r w:rsidR="00F56B91" w:rsidRPr="008D6128">
          <w:rPr>
            <w:rStyle w:val="Hyperlink"/>
            <w:noProof/>
          </w:rPr>
          <w:t>4.3.3</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Subscriber inquiries handled by the LBO Provider</w:t>
        </w:r>
        <w:r w:rsidR="00F56B91">
          <w:rPr>
            <w:noProof/>
            <w:webHidden/>
          </w:rPr>
          <w:tab/>
        </w:r>
        <w:r w:rsidR="00F56B91">
          <w:rPr>
            <w:noProof/>
            <w:webHidden/>
          </w:rPr>
          <w:fldChar w:fldCharType="begin"/>
        </w:r>
        <w:r w:rsidR="00F56B91">
          <w:rPr>
            <w:noProof/>
            <w:webHidden/>
          </w:rPr>
          <w:instrText xml:space="preserve"> PAGEREF _Toc354772417 \h </w:instrText>
        </w:r>
        <w:r w:rsidR="00F56B91">
          <w:rPr>
            <w:noProof/>
            <w:webHidden/>
          </w:rPr>
        </w:r>
        <w:r w:rsidR="00F56B91">
          <w:rPr>
            <w:noProof/>
            <w:webHidden/>
          </w:rPr>
          <w:fldChar w:fldCharType="separate"/>
        </w:r>
        <w:r w:rsidR="00F56B91">
          <w:rPr>
            <w:noProof/>
            <w:webHidden/>
          </w:rPr>
          <w:t>38</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18" w:history="1">
        <w:r w:rsidR="00F56B91" w:rsidRPr="008D6128">
          <w:rPr>
            <w:rStyle w:val="Hyperlink"/>
            <w:noProof/>
          </w:rPr>
          <w:t>4.4</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Subscriber is issued a bill</w:t>
        </w:r>
        <w:r w:rsidR="00F56B91">
          <w:rPr>
            <w:noProof/>
            <w:webHidden/>
          </w:rPr>
          <w:tab/>
        </w:r>
        <w:r w:rsidR="00F56B91">
          <w:rPr>
            <w:noProof/>
            <w:webHidden/>
          </w:rPr>
          <w:fldChar w:fldCharType="begin"/>
        </w:r>
        <w:r w:rsidR="00F56B91">
          <w:rPr>
            <w:noProof/>
            <w:webHidden/>
          </w:rPr>
          <w:instrText xml:space="preserve"> PAGEREF _Toc354772418 \h </w:instrText>
        </w:r>
        <w:r w:rsidR="00F56B91">
          <w:rPr>
            <w:noProof/>
            <w:webHidden/>
          </w:rPr>
        </w:r>
        <w:r w:rsidR="00F56B91">
          <w:rPr>
            <w:noProof/>
            <w:webHidden/>
          </w:rPr>
          <w:fldChar w:fldCharType="separate"/>
        </w:r>
        <w:r w:rsidR="00F56B91">
          <w:rPr>
            <w:noProof/>
            <w:webHidden/>
          </w:rPr>
          <w:t>39</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19" w:history="1">
        <w:r w:rsidR="00F56B91" w:rsidRPr="008D6128">
          <w:rPr>
            <w:rStyle w:val="Hyperlink"/>
            <w:noProof/>
          </w:rPr>
          <w:t>4.5</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Subscriber changes billing basis from LBO provider</w:t>
        </w:r>
        <w:r w:rsidR="00F56B91">
          <w:rPr>
            <w:noProof/>
            <w:webHidden/>
          </w:rPr>
          <w:tab/>
        </w:r>
        <w:r w:rsidR="00F56B91">
          <w:rPr>
            <w:noProof/>
            <w:webHidden/>
          </w:rPr>
          <w:fldChar w:fldCharType="begin"/>
        </w:r>
        <w:r w:rsidR="00F56B91">
          <w:rPr>
            <w:noProof/>
            <w:webHidden/>
          </w:rPr>
          <w:instrText xml:space="preserve"> PAGEREF _Toc354772419 \h </w:instrText>
        </w:r>
        <w:r w:rsidR="00F56B91">
          <w:rPr>
            <w:noProof/>
            <w:webHidden/>
          </w:rPr>
        </w:r>
        <w:r w:rsidR="00F56B91">
          <w:rPr>
            <w:noProof/>
            <w:webHidden/>
          </w:rPr>
          <w:fldChar w:fldCharType="separate"/>
        </w:r>
        <w:r w:rsidR="00F56B91">
          <w:rPr>
            <w:noProof/>
            <w:webHidden/>
          </w:rPr>
          <w:t>39</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20" w:history="1">
        <w:r w:rsidR="00F56B91" w:rsidRPr="008D6128">
          <w:rPr>
            <w:rStyle w:val="Hyperlink"/>
            <w:noProof/>
          </w:rPr>
          <w:t>4.6</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Bill-shock measures</w:t>
        </w:r>
        <w:r w:rsidR="00F56B91">
          <w:rPr>
            <w:noProof/>
            <w:webHidden/>
          </w:rPr>
          <w:tab/>
        </w:r>
        <w:r w:rsidR="00F56B91">
          <w:rPr>
            <w:noProof/>
            <w:webHidden/>
          </w:rPr>
          <w:fldChar w:fldCharType="begin"/>
        </w:r>
        <w:r w:rsidR="00F56B91">
          <w:rPr>
            <w:noProof/>
            <w:webHidden/>
          </w:rPr>
          <w:instrText xml:space="preserve"> PAGEREF _Toc354772420 \h </w:instrText>
        </w:r>
        <w:r w:rsidR="00F56B91">
          <w:rPr>
            <w:noProof/>
            <w:webHidden/>
          </w:rPr>
        </w:r>
        <w:r w:rsidR="00F56B91">
          <w:rPr>
            <w:noProof/>
            <w:webHidden/>
          </w:rPr>
          <w:fldChar w:fldCharType="separate"/>
        </w:r>
        <w:r w:rsidR="00F56B91">
          <w:rPr>
            <w:noProof/>
            <w:webHidden/>
          </w:rPr>
          <w:t>39</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21" w:history="1">
        <w:r w:rsidR="00F56B91" w:rsidRPr="008D6128">
          <w:rPr>
            <w:rStyle w:val="Hyperlink"/>
            <w:noProof/>
          </w:rPr>
          <w:t>4.6.1</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Send alerts upon registering to a visited country or network</w:t>
        </w:r>
        <w:r w:rsidR="00F56B91">
          <w:rPr>
            <w:noProof/>
            <w:webHidden/>
          </w:rPr>
          <w:tab/>
        </w:r>
        <w:r w:rsidR="00F56B91">
          <w:rPr>
            <w:noProof/>
            <w:webHidden/>
          </w:rPr>
          <w:fldChar w:fldCharType="begin"/>
        </w:r>
        <w:r w:rsidR="00F56B91">
          <w:rPr>
            <w:noProof/>
            <w:webHidden/>
          </w:rPr>
          <w:instrText xml:space="preserve"> PAGEREF _Toc354772421 \h </w:instrText>
        </w:r>
        <w:r w:rsidR="00F56B91">
          <w:rPr>
            <w:noProof/>
            <w:webHidden/>
          </w:rPr>
        </w:r>
        <w:r w:rsidR="00F56B91">
          <w:rPr>
            <w:noProof/>
            <w:webHidden/>
          </w:rPr>
          <w:fldChar w:fldCharType="separate"/>
        </w:r>
        <w:r w:rsidR="00F56B91">
          <w:rPr>
            <w:noProof/>
            <w:webHidden/>
          </w:rPr>
          <w:t>40</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22" w:history="1">
        <w:r w:rsidR="00F56B91" w:rsidRPr="008D6128">
          <w:rPr>
            <w:rStyle w:val="Hyperlink"/>
            <w:noProof/>
          </w:rPr>
          <w:t>4.6.2</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Send alerts to customer at cost thresholds</w:t>
        </w:r>
        <w:r w:rsidR="00F56B91">
          <w:rPr>
            <w:noProof/>
            <w:webHidden/>
          </w:rPr>
          <w:tab/>
        </w:r>
        <w:r w:rsidR="00F56B91">
          <w:rPr>
            <w:noProof/>
            <w:webHidden/>
          </w:rPr>
          <w:fldChar w:fldCharType="begin"/>
        </w:r>
        <w:r w:rsidR="00F56B91">
          <w:rPr>
            <w:noProof/>
            <w:webHidden/>
          </w:rPr>
          <w:instrText xml:space="preserve"> PAGEREF _Toc354772422 \h </w:instrText>
        </w:r>
        <w:r w:rsidR="00F56B91">
          <w:rPr>
            <w:noProof/>
            <w:webHidden/>
          </w:rPr>
        </w:r>
        <w:r w:rsidR="00F56B91">
          <w:rPr>
            <w:noProof/>
            <w:webHidden/>
          </w:rPr>
          <w:fldChar w:fldCharType="separate"/>
        </w:r>
        <w:r w:rsidR="00F56B91">
          <w:rPr>
            <w:noProof/>
            <w:webHidden/>
          </w:rPr>
          <w:t>40</w:t>
        </w:r>
        <w:r w:rsidR="00F56B91">
          <w:rPr>
            <w:noProof/>
            <w:webHidden/>
          </w:rPr>
          <w:fldChar w:fldCharType="end"/>
        </w:r>
      </w:hyperlink>
    </w:p>
    <w:p w:rsidR="00F56B91" w:rsidRDefault="00083DED">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54772423" w:history="1">
        <w:r w:rsidR="00F56B91" w:rsidRPr="008D6128">
          <w:rPr>
            <w:rStyle w:val="Hyperlink"/>
            <w:noProof/>
          </w:rPr>
          <w:t>4.6.3</w:t>
        </w:r>
        <w:r w:rsidR="00F56B91">
          <w:rPr>
            <w:rFonts w:asciiTheme="minorHAnsi" w:eastAsiaTheme="minorEastAsia" w:hAnsiTheme="minorHAnsi" w:cstheme="minorBidi"/>
            <w:i w:val="0"/>
            <w:noProof/>
            <w:sz w:val="22"/>
            <w:szCs w:val="22"/>
            <w:lang w:eastAsia="en-GB"/>
          </w:rPr>
          <w:tab/>
        </w:r>
        <w:r w:rsidR="00F56B91" w:rsidRPr="008D6128">
          <w:rPr>
            <w:rStyle w:val="Hyperlink"/>
            <w:noProof/>
          </w:rPr>
          <w:t>Notify customer of cessation of service at threshold</w:t>
        </w:r>
        <w:r w:rsidR="00F56B91">
          <w:rPr>
            <w:noProof/>
            <w:webHidden/>
          </w:rPr>
          <w:tab/>
        </w:r>
        <w:r w:rsidR="00F56B91">
          <w:rPr>
            <w:noProof/>
            <w:webHidden/>
          </w:rPr>
          <w:fldChar w:fldCharType="begin"/>
        </w:r>
        <w:r w:rsidR="00F56B91">
          <w:rPr>
            <w:noProof/>
            <w:webHidden/>
          </w:rPr>
          <w:instrText xml:space="preserve"> PAGEREF _Toc354772423 \h </w:instrText>
        </w:r>
        <w:r w:rsidR="00F56B91">
          <w:rPr>
            <w:noProof/>
            <w:webHidden/>
          </w:rPr>
        </w:r>
        <w:r w:rsidR="00F56B91">
          <w:rPr>
            <w:noProof/>
            <w:webHidden/>
          </w:rPr>
          <w:fldChar w:fldCharType="separate"/>
        </w:r>
        <w:r w:rsidR="00F56B91">
          <w:rPr>
            <w:noProof/>
            <w:webHidden/>
          </w:rPr>
          <w:t>40</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24" w:history="1">
        <w:r w:rsidR="00F56B91" w:rsidRPr="008D6128">
          <w:rPr>
            <w:rStyle w:val="Hyperlink"/>
            <w:noProof/>
          </w:rPr>
          <w:t>4.7</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Subscriber requests change in terms of contract</w:t>
        </w:r>
        <w:r w:rsidR="00F56B91">
          <w:rPr>
            <w:noProof/>
            <w:webHidden/>
          </w:rPr>
          <w:tab/>
        </w:r>
        <w:r w:rsidR="00F56B91">
          <w:rPr>
            <w:noProof/>
            <w:webHidden/>
          </w:rPr>
          <w:fldChar w:fldCharType="begin"/>
        </w:r>
        <w:r w:rsidR="00F56B91">
          <w:rPr>
            <w:noProof/>
            <w:webHidden/>
          </w:rPr>
          <w:instrText xml:space="preserve"> PAGEREF _Toc354772424 \h </w:instrText>
        </w:r>
        <w:r w:rsidR="00F56B91">
          <w:rPr>
            <w:noProof/>
            <w:webHidden/>
          </w:rPr>
        </w:r>
        <w:r w:rsidR="00F56B91">
          <w:rPr>
            <w:noProof/>
            <w:webHidden/>
          </w:rPr>
          <w:fldChar w:fldCharType="separate"/>
        </w:r>
        <w:r w:rsidR="00F56B91">
          <w:rPr>
            <w:noProof/>
            <w:webHidden/>
          </w:rPr>
          <w:t>40</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25" w:history="1">
        <w:r w:rsidR="00F56B91" w:rsidRPr="008D6128">
          <w:rPr>
            <w:rStyle w:val="Hyperlink"/>
            <w:noProof/>
          </w:rPr>
          <w:t>4.8</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Service deactivation at end of contract</w:t>
        </w:r>
        <w:r w:rsidR="00F56B91">
          <w:rPr>
            <w:noProof/>
            <w:webHidden/>
          </w:rPr>
          <w:tab/>
        </w:r>
        <w:r w:rsidR="00F56B91">
          <w:rPr>
            <w:noProof/>
            <w:webHidden/>
          </w:rPr>
          <w:fldChar w:fldCharType="begin"/>
        </w:r>
        <w:r w:rsidR="00F56B91">
          <w:rPr>
            <w:noProof/>
            <w:webHidden/>
          </w:rPr>
          <w:instrText xml:space="preserve"> PAGEREF _Toc354772425 \h </w:instrText>
        </w:r>
        <w:r w:rsidR="00F56B91">
          <w:rPr>
            <w:noProof/>
            <w:webHidden/>
          </w:rPr>
        </w:r>
        <w:r w:rsidR="00F56B91">
          <w:rPr>
            <w:noProof/>
            <w:webHidden/>
          </w:rPr>
          <w:fldChar w:fldCharType="separate"/>
        </w:r>
        <w:r w:rsidR="00F56B91">
          <w:rPr>
            <w:noProof/>
            <w:webHidden/>
          </w:rPr>
          <w:t>40</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26" w:history="1">
        <w:r w:rsidR="00F56B91" w:rsidRPr="008D6128">
          <w:rPr>
            <w:rStyle w:val="Hyperlink"/>
            <w:noProof/>
          </w:rPr>
          <w:t>4.9</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Service deactivation by the subscriber before end of contract</w:t>
        </w:r>
        <w:r w:rsidR="00F56B91">
          <w:rPr>
            <w:noProof/>
            <w:webHidden/>
          </w:rPr>
          <w:tab/>
        </w:r>
        <w:r w:rsidR="00F56B91">
          <w:rPr>
            <w:noProof/>
            <w:webHidden/>
          </w:rPr>
          <w:fldChar w:fldCharType="begin"/>
        </w:r>
        <w:r w:rsidR="00F56B91">
          <w:rPr>
            <w:noProof/>
            <w:webHidden/>
          </w:rPr>
          <w:instrText xml:space="preserve"> PAGEREF _Toc354772426 \h </w:instrText>
        </w:r>
        <w:r w:rsidR="00F56B91">
          <w:rPr>
            <w:noProof/>
            <w:webHidden/>
          </w:rPr>
        </w:r>
        <w:r w:rsidR="00F56B91">
          <w:rPr>
            <w:noProof/>
            <w:webHidden/>
          </w:rPr>
          <w:fldChar w:fldCharType="separate"/>
        </w:r>
        <w:r w:rsidR="00F56B91">
          <w:rPr>
            <w:noProof/>
            <w:webHidden/>
          </w:rPr>
          <w:t>41</w:t>
        </w:r>
        <w:r w:rsidR="00F56B91">
          <w:rPr>
            <w:noProof/>
            <w:webHidden/>
          </w:rPr>
          <w:fldChar w:fldCharType="end"/>
        </w:r>
      </w:hyperlink>
    </w:p>
    <w:p w:rsidR="00F56B91" w:rsidRDefault="00083DED">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54772427" w:history="1">
        <w:r w:rsidR="00F56B91" w:rsidRPr="008D6128">
          <w:rPr>
            <w:rStyle w:val="Hyperlink"/>
            <w:noProof/>
          </w:rPr>
          <w:t>4.10</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Service deactivation by the LBO provider before end of contract</w:t>
        </w:r>
        <w:r w:rsidR="00F56B91">
          <w:rPr>
            <w:noProof/>
            <w:webHidden/>
          </w:rPr>
          <w:tab/>
        </w:r>
        <w:r w:rsidR="00F56B91">
          <w:rPr>
            <w:noProof/>
            <w:webHidden/>
          </w:rPr>
          <w:fldChar w:fldCharType="begin"/>
        </w:r>
        <w:r w:rsidR="00F56B91">
          <w:rPr>
            <w:noProof/>
            <w:webHidden/>
          </w:rPr>
          <w:instrText xml:space="preserve"> PAGEREF _Toc354772427 \h </w:instrText>
        </w:r>
        <w:r w:rsidR="00F56B91">
          <w:rPr>
            <w:noProof/>
            <w:webHidden/>
          </w:rPr>
        </w:r>
        <w:r w:rsidR="00F56B91">
          <w:rPr>
            <w:noProof/>
            <w:webHidden/>
          </w:rPr>
          <w:fldChar w:fldCharType="separate"/>
        </w:r>
        <w:r w:rsidR="00F56B91">
          <w:rPr>
            <w:noProof/>
            <w:webHidden/>
          </w:rPr>
          <w:t>42</w:t>
        </w:r>
        <w:r w:rsidR="00F56B91">
          <w:rPr>
            <w:noProof/>
            <w:webHidden/>
          </w:rPr>
          <w:fldChar w:fldCharType="end"/>
        </w:r>
      </w:hyperlink>
    </w:p>
    <w:p w:rsidR="00F56B91" w:rsidRDefault="00083DED">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54772428" w:history="1">
        <w:r w:rsidR="00F56B91" w:rsidRPr="008D6128">
          <w:rPr>
            <w:rStyle w:val="Hyperlink"/>
            <w:noProof/>
          </w:rPr>
          <w:t>4.11</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Service deactivation by the DSP before end of contract</w:t>
        </w:r>
        <w:r w:rsidR="00F56B91">
          <w:rPr>
            <w:noProof/>
            <w:webHidden/>
          </w:rPr>
          <w:tab/>
        </w:r>
        <w:r w:rsidR="00F56B91">
          <w:rPr>
            <w:noProof/>
            <w:webHidden/>
          </w:rPr>
          <w:fldChar w:fldCharType="begin"/>
        </w:r>
        <w:r w:rsidR="00F56B91">
          <w:rPr>
            <w:noProof/>
            <w:webHidden/>
          </w:rPr>
          <w:instrText xml:space="preserve"> PAGEREF _Toc354772428 \h </w:instrText>
        </w:r>
        <w:r w:rsidR="00F56B91">
          <w:rPr>
            <w:noProof/>
            <w:webHidden/>
          </w:rPr>
        </w:r>
        <w:r w:rsidR="00F56B91">
          <w:rPr>
            <w:noProof/>
            <w:webHidden/>
          </w:rPr>
          <w:fldChar w:fldCharType="separate"/>
        </w:r>
        <w:r w:rsidR="00F56B91">
          <w:rPr>
            <w:noProof/>
            <w:webHidden/>
          </w:rPr>
          <w:t>42</w:t>
        </w:r>
        <w:r w:rsidR="00F56B91">
          <w:rPr>
            <w:noProof/>
            <w:webHidden/>
          </w:rPr>
          <w:fldChar w:fldCharType="end"/>
        </w:r>
      </w:hyperlink>
    </w:p>
    <w:p w:rsidR="00F56B91" w:rsidRDefault="00083DED">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54772429" w:history="1">
        <w:r w:rsidR="00F56B91" w:rsidRPr="008D6128">
          <w:rPr>
            <w:rStyle w:val="Hyperlink"/>
            <w:noProof/>
          </w:rPr>
          <w:t>4.12</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Subscriber ports out via MNP during LBO contract</w:t>
        </w:r>
        <w:r w:rsidR="00F56B91">
          <w:rPr>
            <w:noProof/>
            <w:webHidden/>
          </w:rPr>
          <w:tab/>
        </w:r>
        <w:r w:rsidR="00F56B91">
          <w:rPr>
            <w:noProof/>
            <w:webHidden/>
          </w:rPr>
          <w:fldChar w:fldCharType="begin"/>
        </w:r>
        <w:r w:rsidR="00F56B91">
          <w:rPr>
            <w:noProof/>
            <w:webHidden/>
          </w:rPr>
          <w:instrText xml:space="preserve"> PAGEREF _Toc354772429 \h </w:instrText>
        </w:r>
        <w:r w:rsidR="00F56B91">
          <w:rPr>
            <w:noProof/>
            <w:webHidden/>
          </w:rPr>
        </w:r>
        <w:r w:rsidR="00F56B91">
          <w:rPr>
            <w:noProof/>
            <w:webHidden/>
          </w:rPr>
          <w:fldChar w:fldCharType="separate"/>
        </w:r>
        <w:r w:rsidR="00F56B91">
          <w:rPr>
            <w:noProof/>
            <w:webHidden/>
          </w:rPr>
          <w:t>42</w:t>
        </w:r>
        <w:r w:rsidR="00F56B91">
          <w:rPr>
            <w:noProof/>
            <w:webHidden/>
          </w:rPr>
          <w:fldChar w:fldCharType="end"/>
        </w:r>
      </w:hyperlink>
    </w:p>
    <w:p w:rsidR="00F56B91" w:rsidRDefault="00083DED">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54772430" w:history="1">
        <w:r w:rsidR="00F56B91" w:rsidRPr="008D6128">
          <w:rPr>
            <w:rStyle w:val="Hyperlink"/>
            <w:noProof/>
          </w:rPr>
          <w:t>4.13</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Subscriber changes UICC card during LBO contract</w:t>
        </w:r>
        <w:r w:rsidR="00F56B91">
          <w:rPr>
            <w:noProof/>
            <w:webHidden/>
          </w:rPr>
          <w:tab/>
        </w:r>
        <w:r w:rsidR="00F56B91">
          <w:rPr>
            <w:noProof/>
            <w:webHidden/>
          </w:rPr>
          <w:fldChar w:fldCharType="begin"/>
        </w:r>
        <w:r w:rsidR="00F56B91">
          <w:rPr>
            <w:noProof/>
            <w:webHidden/>
          </w:rPr>
          <w:instrText xml:space="preserve"> PAGEREF _Toc354772430 \h </w:instrText>
        </w:r>
        <w:r w:rsidR="00F56B91">
          <w:rPr>
            <w:noProof/>
            <w:webHidden/>
          </w:rPr>
        </w:r>
        <w:r w:rsidR="00F56B91">
          <w:rPr>
            <w:noProof/>
            <w:webHidden/>
          </w:rPr>
          <w:fldChar w:fldCharType="separate"/>
        </w:r>
        <w:r w:rsidR="00F56B91">
          <w:rPr>
            <w:noProof/>
            <w:webHidden/>
          </w:rPr>
          <w:t>43</w:t>
        </w:r>
        <w:r w:rsidR="00F56B91">
          <w:rPr>
            <w:noProof/>
            <w:webHidden/>
          </w:rPr>
          <w:fldChar w:fldCharType="end"/>
        </w:r>
      </w:hyperlink>
    </w:p>
    <w:p w:rsidR="00F56B91" w:rsidRDefault="00083DED">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54772431" w:history="1">
        <w:r w:rsidR="00F56B91" w:rsidRPr="008D6128">
          <w:rPr>
            <w:rStyle w:val="Hyperlink"/>
            <w:noProof/>
          </w:rPr>
          <w:t>4.14</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Subscriber changes MSISDN during LBO contract</w:t>
        </w:r>
        <w:r w:rsidR="00F56B91">
          <w:rPr>
            <w:noProof/>
            <w:webHidden/>
          </w:rPr>
          <w:tab/>
        </w:r>
        <w:r w:rsidR="00F56B91">
          <w:rPr>
            <w:noProof/>
            <w:webHidden/>
          </w:rPr>
          <w:fldChar w:fldCharType="begin"/>
        </w:r>
        <w:r w:rsidR="00F56B91">
          <w:rPr>
            <w:noProof/>
            <w:webHidden/>
          </w:rPr>
          <w:instrText xml:space="preserve"> PAGEREF _Toc354772431 \h </w:instrText>
        </w:r>
        <w:r w:rsidR="00F56B91">
          <w:rPr>
            <w:noProof/>
            <w:webHidden/>
          </w:rPr>
        </w:r>
        <w:r w:rsidR="00F56B91">
          <w:rPr>
            <w:noProof/>
            <w:webHidden/>
          </w:rPr>
          <w:fldChar w:fldCharType="separate"/>
        </w:r>
        <w:r w:rsidR="00F56B91">
          <w:rPr>
            <w:noProof/>
            <w:webHidden/>
          </w:rPr>
          <w:t>43</w:t>
        </w:r>
        <w:r w:rsidR="00F56B91">
          <w:rPr>
            <w:noProof/>
            <w:webHidden/>
          </w:rPr>
          <w:fldChar w:fldCharType="end"/>
        </w:r>
      </w:hyperlink>
    </w:p>
    <w:p w:rsidR="00F56B91" w:rsidRDefault="00083DED">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54772432" w:history="1">
        <w:r w:rsidR="00F56B91" w:rsidRPr="008D6128">
          <w:rPr>
            <w:rStyle w:val="Hyperlink"/>
            <w:noProof/>
          </w:rPr>
          <w:t>4.15</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Subscriber changes hardware during contract with an LBO Provider</w:t>
        </w:r>
        <w:r w:rsidR="00F56B91">
          <w:rPr>
            <w:noProof/>
            <w:webHidden/>
          </w:rPr>
          <w:tab/>
        </w:r>
        <w:r w:rsidR="00F56B91">
          <w:rPr>
            <w:noProof/>
            <w:webHidden/>
          </w:rPr>
          <w:fldChar w:fldCharType="begin"/>
        </w:r>
        <w:r w:rsidR="00F56B91">
          <w:rPr>
            <w:noProof/>
            <w:webHidden/>
          </w:rPr>
          <w:instrText xml:space="preserve"> PAGEREF _Toc354772432 \h </w:instrText>
        </w:r>
        <w:r w:rsidR="00F56B91">
          <w:rPr>
            <w:noProof/>
            <w:webHidden/>
          </w:rPr>
        </w:r>
        <w:r w:rsidR="00F56B91">
          <w:rPr>
            <w:noProof/>
            <w:webHidden/>
          </w:rPr>
          <w:fldChar w:fldCharType="separate"/>
        </w:r>
        <w:r w:rsidR="00F56B91">
          <w:rPr>
            <w:noProof/>
            <w:webHidden/>
          </w:rPr>
          <w:t>43</w:t>
        </w:r>
        <w:r w:rsidR="00F56B91">
          <w:rPr>
            <w:noProof/>
            <w:webHidden/>
          </w:rPr>
          <w:fldChar w:fldCharType="end"/>
        </w:r>
      </w:hyperlink>
    </w:p>
    <w:p w:rsidR="00F56B91" w:rsidRDefault="00083DED">
      <w:pPr>
        <w:pStyle w:val="TOC1"/>
        <w:tabs>
          <w:tab w:val="left" w:pos="400"/>
          <w:tab w:val="right" w:leader="dot" w:pos="9061"/>
        </w:tabs>
        <w:rPr>
          <w:rFonts w:asciiTheme="minorHAnsi" w:eastAsiaTheme="minorEastAsia" w:hAnsiTheme="minorHAnsi" w:cstheme="minorBidi"/>
          <w:b w:val="0"/>
          <w:caps w:val="0"/>
          <w:noProof/>
          <w:sz w:val="22"/>
          <w:szCs w:val="22"/>
          <w:lang w:eastAsia="en-GB"/>
        </w:rPr>
      </w:pPr>
      <w:hyperlink w:anchor="_Toc354772433" w:history="1">
        <w:r w:rsidR="00F56B91" w:rsidRPr="008D6128">
          <w:rPr>
            <w:rStyle w:val="Hyperlink"/>
            <w:noProof/>
            <w:lang w:val="en-US"/>
          </w:rPr>
          <w:t>5</w:t>
        </w:r>
        <w:r w:rsidR="00F56B91">
          <w:rPr>
            <w:rFonts w:asciiTheme="minorHAnsi" w:eastAsiaTheme="minorEastAsia" w:hAnsiTheme="minorHAnsi" w:cstheme="minorBidi"/>
            <w:b w:val="0"/>
            <w:caps w:val="0"/>
            <w:noProof/>
            <w:sz w:val="22"/>
            <w:szCs w:val="22"/>
            <w:lang w:eastAsia="en-GB"/>
          </w:rPr>
          <w:tab/>
        </w:r>
        <w:r w:rsidR="00F56B91" w:rsidRPr="008D6128">
          <w:rPr>
            <w:rStyle w:val="Hyperlink"/>
            <w:noProof/>
            <w:lang w:val="en-US"/>
          </w:rPr>
          <w:t>ANNEX a – Authorisation options (for information)</w:t>
        </w:r>
        <w:r w:rsidR="00F56B91">
          <w:rPr>
            <w:noProof/>
            <w:webHidden/>
          </w:rPr>
          <w:tab/>
        </w:r>
        <w:r w:rsidR="00F56B91">
          <w:rPr>
            <w:noProof/>
            <w:webHidden/>
          </w:rPr>
          <w:fldChar w:fldCharType="begin"/>
        </w:r>
        <w:r w:rsidR="00F56B91">
          <w:rPr>
            <w:noProof/>
            <w:webHidden/>
          </w:rPr>
          <w:instrText xml:space="preserve"> PAGEREF _Toc354772433 \h </w:instrText>
        </w:r>
        <w:r w:rsidR="00F56B91">
          <w:rPr>
            <w:noProof/>
            <w:webHidden/>
          </w:rPr>
        </w:r>
        <w:r w:rsidR="00F56B91">
          <w:rPr>
            <w:noProof/>
            <w:webHidden/>
          </w:rPr>
          <w:fldChar w:fldCharType="separate"/>
        </w:r>
        <w:r w:rsidR="00F56B91">
          <w:rPr>
            <w:noProof/>
            <w:webHidden/>
          </w:rPr>
          <w:t>43</w:t>
        </w:r>
        <w:r w:rsidR="00F56B91">
          <w:rPr>
            <w:noProof/>
            <w:webHidden/>
          </w:rPr>
          <w:fldChar w:fldCharType="end"/>
        </w:r>
      </w:hyperlink>
    </w:p>
    <w:p w:rsidR="00F56B91" w:rsidRDefault="00083DED">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54772434" w:history="1">
        <w:r w:rsidR="00F56B91" w:rsidRPr="008D6128">
          <w:rPr>
            <w:rStyle w:val="Hyperlink"/>
            <w:noProof/>
          </w:rPr>
          <w:t>5.1</w:t>
        </w:r>
        <w:r w:rsidR="00F56B91">
          <w:rPr>
            <w:rFonts w:asciiTheme="minorHAnsi" w:eastAsiaTheme="minorEastAsia" w:hAnsiTheme="minorHAnsi" w:cstheme="minorBidi"/>
            <w:smallCaps w:val="0"/>
            <w:noProof/>
            <w:sz w:val="22"/>
            <w:szCs w:val="22"/>
            <w:lang w:eastAsia="en-GB"/>
          </w:rPr>
          <w:tab/>
        </w:r>
        <w:r w:rsidR="00F56B91" w:rsidRPr="008D6128">
          <w:rPr>
            <w:rStyle w:val="Hyperlink"/>
            <w:noProof/>
          </w:rPr>
          <w:t>MNP authorisation mechanisms per country and subscription</w:t>
        </w:r>
        <w:r w:rsidR="00F56B91">
          <w:rPr>
            <w:noProof/>
            <w:webHidden/>
          </w:rPr>
          <w:tab/>
        </w:r>
        <w:r w:rsidR="00F56B91">
          <w:rPr>
            <w:noProof/>
            <w:webHidden/>
          </w:rPr>
          <w:fldChar w:fldCharType="begin"/>
        </w:r>
        <w:r w:rsidR="00F56B91">
          <w:rPr>
            <w:noProof/>
            <w:webHidden/>
          </w:rPr>
          <w:instrText xml:space="preserve"> PAGEREF _Toc354772434 \h </w:instrText>
        </w:r>
        <w:r w:rsidR="00F56B91">
          <w:rPr>
            <w:noProof/>
            <w:webHidden/>
          </w:rPr>
        </w:r>
        <w:r w:rsidR="00F56B91">
          <w:rPr>
            <w:noProof/>
            <w:webHidden/>
          </w:rPr>
          <w:fldChar w:fldCharType="separate"/>
        </w:r>
        <w:r w:rsidR="00F56B91">
          <w:rPr>
            <w:noProof/>
            <w:webHidden/>
          </w:rPr>
          <w:t>44</w:t>
        </w:r>
        <w:r w:rsidR="00F56B91">
          <w:rPr>
            <w:noProof/>
            <w:webHidden/>
          </w:rPr>
          <w:fldChar w:fldCharType="end"/>
        </w:r>
      </w:hyperlink>
    </w:p>
    <w:p w:rsidR="00F70208" w:rsidRPr="00D936D6" w:rsidDel="00F70208" w:rsidRDefault="00F5441B" w:rsidP="008D1E6C">
      <w:pPr>
        <w:rPr>
          <w:color w:val="000000"/>
        </w:rPr>
      </w:pPr>
      <w:r w:rsidRPr="00F05341">
        <w:fldChar w:fldCharType="end"/>
      </w:r>
      <w:r w:rsidRPr="00D936D6">
        <w:rPr>
          <w:sz w:val="32"/>
          <w:szCs w:val="32"/>
        </w:rPr>
        <w:br w:type="page"/>
      </w:r>
    </w:p>
    <w:p w:rsidR="00C57131" w:rsidRPr="00C44B1C" w:rsidRDefault="00070158" w:rsidP="00300E96">
      <w:pPr>
        <w:pStyle w:val="Heading1"/>
      </w:pPr>
      <w:bookmarkStart w:id="4" w:name="_Toc312058784"/>
      <w:bookmarkStart w:id="5" w:name="_Toc312064981"/>
      <w:bookmarkStart w:id="6" w:name="_Toc312073689"/>
      <w:bookmarkStart w:id="7" w:name="_Toc312075173"/>
      <w:bookmarkStart w:id="8" w:name="_Toc312075213"/>
      <w:bookmarkStart w:id="9" w:name="_Toc312075267"/>
      <w:bookmarkStart w:id="10" w:name="_Toc352227353"/>
      <w:bookmarkStart w:id="11" w:name="_Toc350155608"/>
      <w:bookmarkStart w:id="12" w:name="_Toc354772379"/>
      <w:bookmarkEnd w:id="4"/>
      <w:bookmarkEnd w:id="5"/>
      <w:bookmarkEnd w:id="6"/>
      <w:bookmarkEnd w:id="7"/>
      <w:bookmarkEnd w:id="8"/>
      <w:bookmarkEnd w:id="9"/>
      <w:r w:rsidRPr="002403BB">
        <w:lastRenderedPageBreak/>
        <w:t>Scope</w:t>
      </w:r>
      <w:bookmarkEnd w:id="10"/>
      <w:bookmarkEnd w:id="11"/>
      <w:bookmarkEnd w:id="12"/>
    </w:p>
    <w:p w:rsidR="00763C02" w:rsidRDefault="000F0620" w:rsidP="00E536B9">
      <w:pPr>
        <w:pStyle w:val="NoSpacing"/>
        <w:jc w:val="both"/>
        <w:rPr>
          <w:rFonts w:ascii="Arial" w:eastAsia="Times New Roman" w:hAnsi="Arial"/>
          <w:color w:val="000000"/>
          <w:sz w:val="20"/>
          <w:szCs w:val="20"/>
          <w:lang w:val="en-GB" w:eastAsia="en-US"/>
        </w:rPr>
      </w:pPr>
      <w:r w:rsidRPr="00587D26">
        <w:rPr>
          <w:rFonts w:ascii="Arial" w:eastAsia="Times New Roman" w:hAnsi="Arial"/>
          <w:color w:val="000000"/>
          <w:sz w:val="20"/>
          <w:szCs w:val="20"/>
          <w:lang w:val="en-GB" w:eastAsia="en-US"/>
        </w:rPr>
        <w:t>The objective o</w:t>
      </w:r>
      <w:r w:rsidRPr="00B0166A">
        <w:rPr>
          <w:rFonts w:ascii="Arial" w:eastAsia="Times New Roman" w:hAnsi="Arial"/>
          <w:color w:val="000000"/>
          <w:sz w:val="20"/>
          <w:szCs w:val="20"/>
          <w:lang w:val="en-GB" w:eastAsia="en-US"/>
        </w:rPr>
        <w:t xml:space="preserve">f this </w:t>
      </w:r>
      <w:r w:rsidR="00A615E6" w:rsidRPr="003A1D45">
        <w:rPr>
          <w:rFonts w:ascii="Arial" w:eastAsia="Times New Roman" w:hAnsi="Arial"/>
          <w:color w:val="000000"/>
          <w:sz w:val="20"/>
          <w:szCs w:val="20"/>
          <w:lang w:val="en-GB" w:eastAsia="en-US"/>
        </w:rPr>
        <w:t xml:space="preserve">document is to </w:t>
      </w:r>
      <w:r w:rsidR="00272632" w:rsidRPr="000849B5">
        <w:rPr>
          <w:rFonts w:ascii="Arial" w:eastAsia="Times New Roman" w:hAnsi="Arial"/>
          <w:color w:val="000000"/>
          <w:sz w:val="20"/>
          <w:szCs w:val="20"/>
          <w:lang w:val="en-GB" w:eastAsia="en-US"/>
        </w:rPr>
        <w:t xml:space="preserve">describe the </w:t>
      </w:r>
      <w:r w:rsidR="00763C02">
        <w:rPr>
          <w:rFonts w:ascii="Arial" w:eastAsia="Times New Roman" w:hAnsi="Arial"/>
          <w:color w:val="000000"/>
          <w:sz w:val="20"/>
          <w:szCs w:val="20"/>
          <w:lang w:val="en-GB" w:eastAsia="en-US"/>
        </w:rPr>
        <w:t>Processes that will be used between the various parties involved in the implementation and operation of</w:t>
      </w:r>
      <w:r w:rsidR="00A615E6" w:rsidRPr="000849B5">
        <w:rPr>
          <w:rFonts w:ascii="Arial" w:eastAsia="Times New Roman" w:hAnsi="Arial"/>
          <w:color w:val="000000"/>
          <w:sz w:val="20"/>
          <w:szCs w:val="20"/>
          <w:lang w:val="en-GB" w:eastAsia="en-US"/>
        </w:rPr>
        <w:t xml:space="preserve"> roaming unbundling</w:t>
      </w:r>
      <w:r w:rsidR="00241E79" w:rsidRPr="00384D80">
        <w:rPr>
          <w:rFonts w:ascii="Arial" w:eastAsia="Times New Roman" w:hAnsi="Arial"/>
          <w:color w:val="000000"/>
          <w:sz w:val="20"/>
          <w:szCs w:val="20"/>
          <w:lang w:val="en-GB" w:eastAsia="en-US"/>
        </w:rPr>
        <w:t xml:space="preserve"> for EU roaming regulation III</w:t>
      </w:r>
      <w:r w:rsidR="00A615E6" w:rsidRPr="00007108">
        <w:rPr>
          <w:rFonts w:ascii="Arial" w:eastAsia="Times New Roman" w:hAnsi="Arial"/>
          <w:color w:val="000000"/>
          <w:sz w:val="20"/>
          <w:szCs w:val="20"/>
          <w:lang w:val="en-GB" w:eastAsia="en-US"/>
        </w:rPr>
        <w:t>.</w:t>
      </w:r>
      <w:r w:rsidR="00763C02">
        <w:rPr>
          <w:rFonts w:ascii="Arial" w:eastAsia="Times New Roman" w:hAnsi="Arial"/>
          <w:color w:val="000000"/>
          <w:sz w:val="20"/>
          <w:szCs w:val="20"/>
          <w:lang w:val="en-GB" w:eastAsia="en-US"/>
        </w:rPr>
        <w:t xml:space="preserve">  </w:t>
      </w:r>
      <w:r w:rsidR="003D5695" w:rsidRPr="005E5660">
        <w:rPr>
          <w:rFonts w:ascii="Arial" w:eastAsia="Times New Roman" w:hAnsi="Arial"/>
          <w:color w:val="000000"/>
          <w:sz w:val="20"/>
          <w:szCs w:val="20"/>
          <w:lang w:val="en-GB" w:eastAsia="en-US"/>
        </w:rPr>
        <w:t>Th</w:t>
      </w:r>
      <w:r w:rsidR="00F05341">
        <w:rPr>
          <w:rFonts w:ascii="Arial" w:eastAsia="Times New Roman" w:hAnsi="Arial"/>
          <w:color w:val="000000"/>
          <w:sz w:val="20"/>
          <w:szCs w:val="20"/>
          <w:lang w:val="en-GB" w:eastAsia="en-US"/>
        </w:rPr>
        <w:t>e</w:t>
      </w:r>
      <w:r w:rsidR="003D5695" w:rsidRPr="005E5660">
        <w:rPr>
          <w:rFonts w:ascii="Arial" w:eastAsia="Times New Roman" w:hAnsi="Arial"/>
          <w:color w:val="000000"/>
          <w:sz w:val="20"/>
          <w:szCs w:val="20"/>
          <w:lang w:val="en-GB" w:eastAsia="en-US"/>
        </w:rPr>
        <w:t xml:space="preserve"> document will </w:t>
      </w:r>
      <w:r w:rsidR="00763C02">
        <w:rPr>
          <w:rFonts w:ascii="Arial" w:eastAsia="Times New Roman" w:hAnsi="Arial"/>
          <w:color w:val="000000"/>
          <w:sz w:val="20"/>
          <w:szCs w:val="20"/>
          <w:lang w:val="en-GB" w:eastAsia="en-US"/>
        </w:rPr>
        <w:t>specify the processes needed for;-</w:t>
      </w:r>
    </w:p>
    <w:p w:rsidR="00763C02" w:rsidRDefault="00763C02" w:rsidP="00965D75">
      <w:pPr>
        <w:pStyle w:val="NoSpacing"/>
        <w:numPr>
          <w:ilvl w:val="0"/>
          <w:numId w:val="17"/>
        </w:numPr>
        <w:jc w:val="both"/>
        <w:rPr>
          <w:rFonts w:ascii="Arial" w:eastAsia="Times New Roman" w:hAnsi="Arial"/>
          <w:color w:val="000000"/>
          <w:sz w:val="20"/>
          <w:szCs w:val="20"/>
          <w:lang w:val="en-GB" w:eastAsia="en-US"/>
        </w:rPr>
      </w:pPr>
      <w:proofErr w:type="gramStart"/>
      <w:r>
        <w:rPr>
          <w:rFonts w:ascii="Arial" w:eastAsia="Times New Roman" w:hAnsi="Arial"/>
          <w:color w:val="000000"/>
          <w:sz w:val="20"/>
          <w:szCs w:val="20"/>
          <w:lang w:val="en-GB" w:eastAsia="en-US"/>
        </w:rPr>
        <w:t>the</w:t>
      </w:r>
      <w:proofErr w:type="gramEnd"/>
      <w:r>
        <w:rPr>
          <w:rFonts w:ascii="Arial" w:eastAsia="Times New Roman" w:hAnsi="Arial"/>
          <w:color w:val="000000"/>
          <w:sz w:val="20"/>
          <w:szCs w:val="20"/>
          <w:lang w:val="en-GB" w:eastAsia="en-US"/>
        </w:rPr>
        <w:t xml:space="preserve"> establishment of a relationship between a DSP and ARP for Single IMSI service.</w:t>
      </w:r>
    </w:p>
    <w:p w:rsidR="00763C02" w:rsidRDefault="000D3E30" w:rsidP="00965D75">
      <w:pPr>
        <w:pStyle w:val="NoSpacing"/>
        <w:numPr>
          <w:ilvl w:val="0"/>
          <w:numId w:val="17"/>
        </w:numPr>
        <w:jc w:val="both"/>
        <w:rPr>
          <w:rFonts w:ascii="Arial" w:eastAsia="Times New Roman" w:hAnsi="Arial"/>
          <w:color w:val="000000"/>
          <w:sz w:val="20"/>
          <w:szCs w:val="20"/>
          <w:lang w:val="en-GB" w:eastAsia="en-US"/>
        </w:rPr>
      </w:pPr>
      <w:proofErr w:type="gramStart"/>
      <w:r>
        <w:rPr>
          <w:rFonts w:ascii="Arial" w:eastAsia="Times New Roman" w:hAnsi="Arial"/>
          <w:color w:val="000000"/>
          <w:sz w:val="20"/>
          <w:szCs w:val="20"/>
          <w:lang w:val="en-GB" w:eastAsia="en-US"/>
        </w:rPr>
        <w:t>t</w:t>
      </w:r>
      <w:r w:rsidR="00763C02">
        <w:rPr>
          <w:rFonts w:ascii="Arial" w:eastAsia="Times New Roman" w:hAnsi="Arial"/>
          <w:color w:val="000000"/>
          <w:sz w:val="20"/>
          <w:szCs w:val="20"/>
          <w:lang w:val="en-GB" w:eastAsia="en-US"/>
        </w:rPr>
        <w:t>he</w:t>
      </w:r>
      <w:proofErr w:type="gramEnd"/>
      <w:r w:rsidR="00763C02">
        <w:rPr>
          <w:rFonts w:ascii="Arial" w:eastAsia="Times New Roman" w:hAnsi="Arial"/>
          <w:color w:val="000000"/>
          <w:sz w:val="20"/>
          <w:szCs w:val="20"/>
          <w:lang w:val="en-GB" w:eastAsia="en-US"/>
        </w:rPr>
        <w:t xml:space="preserve"> actions required by a </w:t>
      </w:r>
      <w:r w:rsidR="00594812">
        <w:rPr>
          <w:rFonts w:ascii="Arial" w:eastAsia="Times New Roman" w:hAnsi="Arial"/>
          <w:color w:val="000000"/>
          <w:sz w:val="20"/>
          <w:szCs w:val="20"/>
          <w:lang w:val="en-GB" w:eastAsia="en-US"/>
        </w:rPr>
        <w:t>subscriber</w:t>
      </w:r>
      <w:r w:rsidR="00763C02">
        <w:rPr>
          <w:rFonts w:ascii="Arial" w:eastAsia="Times New Roman" w:hAnsi="Arial"/>
          <w:color w:val="000000"/>
          <w:sz w:val="20"/>
          <w:szCs w:val="20"/>
          <w:lang w:val="en-GB" w:eastAsia="en-US"/>
        </w:rPr>
        <w:t xml:space="preserve"> </w:t>
      </w:r>
      <w:r w:rsidR="00594812">
        <w:rPr>
          <w:rFonts w:ascii="Arial" w:eastAsia="Times New Roman" w:hAnsi="Arial"/>
          <w:color w:val="000000"/>
          <w:sz w:val="20"/>
          <w:szCs w:val="20"/>
          <w:lang w:val="en-GB" w:eastAsia="en-US"/>
        </w:rPr>
        <w:t xml:space="preserve">and bill payer </w:t>
      </w:r>
      <w:r w:rsidR="00763C02">
        <w:rPr>
          <w:rFonts w:ascii="Arial" w:eastAsia="Times New Roman" w:hAnsi="Arial"/>
          <w:color w:val="000000"/>
          <w:sz w:val="20"/>
          <w:szCs w:val="20"/>
          <w:lang w:val="en-GB" w:eastAsia="en-US"/>
        </w:rPr>
        <w:t>to contract for Single IMSI or LBO-based services and the actions this will trigger within the service providers involved.</w:t>
      </w:r>
    </w:p>
    <w:p w:rsidR="00763C02" w:rsidRDefault="000D3E30" w:rsidP="00965D75">
      <w:pPr>
        <w:pStyle w:val="NoSpacing"/>
        <w:numPr>
          <w:ilvl w:val="0"/>
          <w:numId w:val="17"/>
        </w:numPr>
        <w:jc w:val="both"/>
        <w:rPr>
          <w:rFonts w:ascii="Arial" w:eastAsia="Times New Roman" w:hAnsi="Arial"/>
          <w:color w:val="000000"/>
          <w:sz w:val="20"/>
          <w:szCs w:val="20"/>
          <w:lang w:val="en-GB" w:eastAsia="en-US"/>
        </w:rPr>
      </w:pPr>
      <w:proofErr w:type="gramStart"/>
      <w:r>
        <w:rPr>
          <w:rFonts w:ascii="Arial" w:eastAsia="Times New Roman" w:hAnsi="Arial"/>
          <w:color w:val="000000"/>
          <w:sz w:val="20"/>
          <w:szCs w:val="20"/>
          <w:lang w:val="en-GB" w:eastAsia="en-US"/>
        </w:rPr>
        <w:t>exchanging</w:t>
      </w:r>
      <w:proofErr w:type="gramEnd"/>
      <w:r>
        <w:rPr>
          <w:rFonts w:ascii="Arial" w:eastAsia="Times New Roman" w:hAnsi="Arial"/>
          <w:color w:val="000000"/>
          <w:sz w:val="20"/>
          <w:szCs w:val="20"/>
          <w:lang w:val="en-GB" w:eastAsia="en-US"/>
        </w:rPr>
        <w:t xml:space="preserve"> information for correct operation and billing of service for a </w:t>
      </w:r>
      <w:r w:rsidR="00594812">
        <w:rPr>
          <w:rFonts w:ascii="Arial" w:eastAsia="Times New Roman" w:hAnsi="Arial"/>
          <w:color w:val="000000"/>
          <w:sz w:val="20"/>
          <w:szCs w:val="20"/>
          <w:lang w:val="en-GB" w:eastAsia="en-US"/>
        </w:rPr>
        <w:t>subscriber</w:t>
      </w:r>
      <w:r>
        <w:rPr>
          <w:rFonts w:ascii="Arial" w:eastAsia="Times New Roman" w:hAnsi="Arial"/>
          <w:color w:val="000000"/>
          <w:sz w:val="20"/>
          <w:szCs w:val="20"/>
          <w:lang w:val="en-GB" w:eastAsia="en-US"/>
        </w:rPr>
        <w:t xml:space="preserve"> using Single IMSI or LBO.</w:t>
      </w:r>
    </w:p>
    <w:p w:rsidR="000D3E30" w:rsidRDefault="00594812" w:rsidP="00965D75">
      <w:pPr>
        <w:pStyle w:val="NoSpacing"/>
        <w:numPr>
          <w:ilvl w:val="0"/>
          <w:numId w:val="17"/>
        </w:numPr>
        <w:jc w:val="both"/>
        <w:rPr>
          <w:rFonts w:ascii="Arial" w:eastAsia="Times New Roman" w:hAnsi="Arial"/>
          <w:color w:val="000000"/>
          <w:sz w:val="20"/>
          <w:szCs w:val="20"/>
          <w:lang w:val="en-GB" w:eastAsia="en-US"/>
        </w:rPr>
      </w:pPr>
      <w:proofErr w:type="gramStart"/>
      <w:r>
        <w:rPr>
          <w:rFonts w:ascii="Arial" w:eastAsia="Times New Roman" w:hAnsi="Arial"/>
          <w:color w:val="000000"/>
          <w:sz w:val="20"/>
          <w:szCs w:val="20"/>
          <w:lang w:val="en-GB" w:eastAsia="en-US"/>
        </w:rPr>
        <w:t>subscriber</w:t>
      </w:r>
      <w:r w:rsidR="000D3E30">
        <w:rPr>
          <w:rFonts w:ascii="Arial" w:eastAsia="Times New Roman" w:hAnsi="Arial"/>
          <w:color w:val="000000"/>
          <w:sz w:val="20"/>
          <w:szCs w:val="20"/>
          <w:lang w:val="en-GB" w:eastAsia="en-US"/>
        </w:rPr>
        <w:t>s</w:t>
      </w:r>
      <w:proofErr w:type="gramEnd"/>
      <w:r w:rsidR="000D3E30">
        <w:rPr>
          <w:rFonts w:ascii="Arial" w:eastAsia="Times New Roman" w:hAnsi="Arial"/>
          <w:color w:val="000000"/>
          <w:sz w:val="20"/>
          <w:szCs w:val="20"/>
          <w:lang w:val="en-GB" w:eastAsia="en-US"/>
        </w:rPr>
        <w:t xml:space="preserve"> to return to their DSP for roaming service either at the end of contract, or in the situation of premature termination of an ARP or LBO contract.</w:t>
      </w:r>
    </w:p>
    <w:p w:rsidR="000D3E30" w:rsidRDefault="000D3E30" w:rsidP="00965D75">
      <w:pPr>
        <w:pStyle w:val="NoSpacing"/>
        <w:numPr>
          <w:ilvl w:val="0"/>
          <w:numId w:val="17"/>
        </w:numPr>
        <w:jc w:val="both"/>
        <w:rPr>
          <w:rFonts w:ascii="Arial" w:eastAsia="Times New Roman" w:hAnsi="Arial"/>
          <w:color w:val="000000"/>
          <w:sz w:val="20"/>
          <w:szCs w:val="20"/>
          <w:lang w:val="en-GB" w:eastAsia="en-US"/>
        </w:rPr>
      </w:pPr>
      <w:proofErr w:type="gramStart"/>
      <w:r>
        <w:rPr>
          <w:rFonts w:ascii="Arial" w:eastAsia="Times New Roman" w:hAnsi="Arial"/>
          <w:color w:val="000000"/>
          <w:sz w:val="20"/>
          <w:szCs w:val="20"/>
          <w:lang w:val="en-GB" w:eastAsia="en-US"/>
        </w:rPr>
        <w:t>error</w:t>
      </w:r>
      <w:proofErr w:type="gramEnd"/>
      <w:r>
        <w:rPr>
          <w:rFonts w:ascii="Arial" w:eastAsia="Times New Roman" w:hAnsi="Arial"/>
          <w:color w:val="000000"/>
          <w:sz w:val="20"/>
          <w:szCs w:val="20"/>
          <w:lang w:val="en-GB" w:eastAsia="en-US"/>
        </w:rPr>
        <w:t xml:space="preserve"> cases and any processes to recover such situations.</w:t>
      </w:r>
    </w:p>
    <w:p w:rsidR="000D3E30" w:rsidRDefault="000D3E30" w:rsidP="000D3E30">
      <w:pPr>
        <w:pStyle w:val="NoSpacing"/>
        <w:jc w:val="both"/>
        <w:rPr>
          <w:rFonts w:ascii="Arial" w:eastAsia="Times New Roman" w:hAnsi="Arial"/>
          <w:color w:val="000000"/>
          <w:sz w:val="20"/>
          <w:szCs w:val="20"/>
          <w:lang w:val="en-GB" w:eastAsia="en-US"/>
        </w:rPr>
      </w:pPr>
    </w:p>
    <w:p w:rsidR="007D67E3" w:rsidRDefault="007D67E3" w:rsidP="000D3E30">
      <w:pPr>
        <w:pStyle w:val="NoSpacing"/>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 xml:space="preserve">The processes included vary in nature with some being business processes between </w:t>
      </w:r>
      <w:r w:rsidR="00792CAB">
        <w:rPr>
          <w:rFonts w:ascii="Arial" w:eastAsia="Times New Roman" w:hAnsi="Arial"/>
          <w:color w:val="000000"/>
          <w:sz w:val="20"/>
          <w:szCs w:val="20"/>
          <w:lang w:val="en-GB" w:eastAsia="en-US"/>
        </w:rPr>
        <w:t xml:space="preserve">service providers to establish relationships between themselves to enable service to be offered to the </w:t>
      </w:r>
      <w:r w:rsidR="00594812">
        <w:rPr>
          <w:rFonts w:ascii="Arial" w:eastAsia="Times New Roman" w:hAnsi="Arial"/>
          <w:color w:val="000000"/>
          <w:sz w:val="20"/>
          <w:szCs w:val="20"/>
          <w:lang w:val="en-GB" w:eastAsia="en-US"/>
        </w:rPr>
        <w:t>subscriber</w:t>
      </w:r>
      <w:r w:rsidR="00792CAB">
        <w:rPr>
          <w:rFonts w:ascii="Arial" w:eastAsia="Times New Roman" w:hAnsi="Arial"/>
          <w:color w:val="000000"/>
          <w:sz w:val="20"/>
          <w:szCs w:val="20"/>
          <w:lang w:val="en-GB" w:eastAsia="en-US"/>
        </w:rPr>
        <w:t xml:space="preserve"> base, while</w:t>
      </w:r>
      <w:r>
        <w:rPr>
          <w:rFonts w:ascii="Arial" w:eastAsia="Times New Roman" w:hAnsi="Arial"/>
          <w:color w:val="000000"/>
          <w:sz w:val="20"/>
          <w:szCs w:val="20"/>
          <w:lang w:val="en-GB" w:eastAsia="en-US"/>
        </w:rPr>
        <w:t xml:space="preserve"> others being</w:t>
      </w:r>
      <w:r w:rsidR="00792CAB">
        <w:rPr>
          <w:rFonts w:ascii="Arial" w:eastAsia="Times New Roman" w:hAnsi="Arial"/>
          <w:color w:val="000000"/>
          <w:sz w:val="20"/>
          <w:szCs w:val="20"/>
          <w:lang w:val="en-GB" w:eastAsia="en-US"/>
        </w:rPr>
        <w:t xml:space="preserve"> processes that relate to an individual </w:t>
      </w:r>
      <w:r w:rsidR="00594812">
        <w:rPr>
          <w:rFonts w:ascii="Arial" w:eastAsia="Times New Roman" w:hAnsi="Arial"/>
          <w:color w:val="000000"/>
          <w:sz w:val="20"/>
          <w:szCs w:val="20"/>
          <w:lang w:val="en-GB" w:eastAsia="en-US"/>
        </w:rPr>
        <w:t>subscriber or bill payer</w:t>
      </w:r>
      <w:r w:rsidR="00792CAB">
        <w:rPr>
          <w:rFonts w:ascii="Arial" w:eastAsia="Times New Roman" w:hAnsi="Arial"/>
          <w:color w:val="000000"/>
          <w:sz w:val="20"/>
          <w:szCs w:val="20"/>
          <w:lang w:val="en-GB" w:eastAsia="en-US"/>
        </w:rPr>
        <w:t xml:space="preserve"> and enabling that specific </w:t>
      </w:r>
      <w:r w:rsidR="00594812">
        <w:rPr>
          <w:rFonts w:ascii="Arial" w:eastAsia="Times New Roman" w:hAnsi="Arial"/>
          <w:color w:val="000000"/>
          <w:sz w:val="20"/>
          <w:szCs w:val="20"/>
          <w:lang w:val="en-GB" w:eastAsia="en-US"/>
        </w:rPr>
        <w:t>subscriber</w:t>
      </w:r>
      <w:r w:rsidR="00792CAB">
        <w:rPr>
          <w:rFonts w:ascii="Arial" w:eastAsia="Times New Roman" w:hAnsi="Arial"/>
          <w:color w:val="000000"/>
          <w:sz w:val="20"/>
          <w:szCs w:val="20"/>
          <w:lang w:val="en-GB" w:eastAsia="en-US"/>
        </w:rPr>
        <w:t xml:space="preserve"> to receive Roaming services from a party other than their DSP</w:t>
      </w:r>
      <w:r>
        <w:rPr>
          <w:rFonts w:ascii="Arial" w:eastAsia="Times New Roman" w:hAnsi="Arial"/>
          <w:color w:val="000000"/>
          <w:sz w:val="20"/>
          <w:szCs w:val="20"/>
          <w:lang w:val="en-GB" w:eastAsia="en-US"/>
        </w:rPr>
        <w:t>.</w:t>
      </w:r>
    </w:p>
    <w:p w:rsidR="00792CAB" w:rsidRDefault="00792CAB" w:rsidP="000D3E30">
      <w:pPr>
        <w:pStyle w:val="NoSpacing"/>
        <w:jc w:val="both"/>
        <w:rPr>
          <w:rFonts w:ascii="Arial" w:eastAsia="Times New Roman" w:hAnsi="Arial"/>
          <w:color w:val="000000"/>
          <w:sz w:val="20"/>
          <w:szCs w:val="20"/>
          <w:lang w:val="en-GB" w:eastAsia="en-US"/>
        </w:rPr>
      </w:pPr>
    </w:p>
    <w:p w:rsidR="00792CAB" w:rsidRDefault="00792CAB" w:rsidP="000D3E30">
      <w:pPr>
        <w:pStyle w:val="NoSpacing"/>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 xml:space="preserve">Each process will be specified as a series of steps, which will be drawn out as a diagram and then described step-by-step.  In some processes, references will be made to the interfaces defined in High Level Technical Specifications [1].  The interface definitions </w:t>
      </w:r>
      <w:r w:rsidR="0066760B">
        <w:rPr>
          <w:rFonts w:ascii="Arial" w:eastAsia="Times New Roman" w:hAnsi="Arial"/>
          <w:color w:val="000000"/>
          <w:sz w:val="20"/>
          <w:szCs w:val="20"/>
          <w:lang w:val="en-GB" w:eastAsia="en-US"/>
        </w:rPr>
        <w:t>used within [1] will be referred to where relevant in association with the processes where such interfaces are used.</w:t>
      </w:r>
    </w:p>
    <w:p w:rsidR="0066760B" w:rsidRDefault="0066760B" w:rsidP="000D3E30">
      <w:pPr>
        <w:pStyle w:val="NoSpacing"/>
        <w:jc w:val="both"/>
        <w:rPr>
          <w:rFonts w:ascii="Arial" w:eastAsia="Times New Roman" w:hAnsi="Arial"/>
          <w:color w:val="000000"/>
          <w:sz w:val="20"/>
          <w:szCs w:val="20"/>
          <w:lang w:val="en-GB" w:eastAsia="en-US"/>
        </w:rPr>
      </w:pPr>
    </w:p>
    <w:p w:rsidR="004827E5" w:rsidRDefault="004827E5" w:rsidP="000D3E30">
      <w:pPr>
        <w:pStyle w:val="NoSpacing"/>
        <w:jc w:val="both"/>
        <w:rPr>
          <w:rFonts w:ascii="Arial" w:eastAsia="Times New Roman" w:hAnsi="Arial"/>
          <w:color w:val="000000"/>
          <w:sz w:val="20"/>
          <w:szCs w:val="20"/>
          <w:lang w:val="en-GB" w:eastAsia="en-US"/>
        </w:rPr>
      </w:pPr>
      <w:r>
        <w:rPr>
          <w:rFonts w:ascii="Arial" w:eastAsia="Times New Roman" w:hAnsi="Arial"/>
          <w:i/>
          <w:color w:val="000000"/>
          <w:sz w:val="20"/>
          <w:szCs w:val="20"/>
          <w:u w:val="single"/>
          <w:lang w:val="en-GB" w:eastAsia="en-US"/>
        </w:rPr>
        <w:t>Out of Scope</w:t>
      </w:r>
    </w:p>
    <w:p w:rsidR="004827E5" w:rsidRDefault="004827E5" w:rsidP="000D3E30">
      <w:pPr>
        <w:pStyle w:val="NoSpacing"/>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 xml:space="preserve">No processes are described </w:t>
      </w:r>
      <w:r w:rsidR="00F90743">
        <w:rPr>
          <w:rFonts w:ascii="Arial" w:eastAsia="Times New Roman" w:hAnsi="Arial"/>
          <w:color w:val="000000"/>
          <w:sz w:val="20"/>
          <w:szCs w:val="20"/>
          <w:lang w:val="en-GB" w:eastAsia="en-US"/>
        </w:rPr>
        <w:t xml:space="preserve">between </w:t>
      </w:r>
      <w:r w:rsidR="00594812">
        <w:rPr>
          <w:rFonts w:ascii="Arial" w:eastAsia="Times New Roman" w:hAnsi="Arial"/>
          <w:color w:val="000000"/>
          <w:sz w:val="20"/>
          <w:szCs w:val="20"/>
          <w:lang w:val="en-GB" w:eastAsia="en-US"/>
        </w:rPr>
        <w:t>subscriber or bill payer</w:t>
      </w:r>
      <w:r>
        <w:rPr>
          <w:rFonts w:ascii="Arial" w:eastAsia="Times New Roman" w:hAnsi="Arial"/>
          <w:color w:val="000000"/>
          <w:sz w:val="20"/>
          <w:szCs w:val="20"/>
          <w:lang w:val="en-GB" w:eastAsia="en-US"/>
        </w:rPr>
        <w:t xml:space="preserve"> and ARP</w:t>
      </w:r>
      <w:r w:rsidR="00594812">
        <w:rPr>
          <w:rFonts w:ascii="Arial" w:eastAsia="Times New Roman" w:hAnsi="Arial"/>
          <w:color w:val="000000"/>
          <w:sz w:val="20"/>
          <w:szCs w:val="20"/>
          <w:lang w:val="en-GB" w:eastAsia="en-US"/>
        </w:rPr>
        <w:t>,</w:t>
      </w:r>
      <w:r>
        <w:rPr>
          <w:rFonts w:ascii="Arial" w:eastAsia="Times New Roman" w:hAnsi="Arial"/>
          <w:color w:val="000000"/>
          <w:sz w:val="20"/>
          <w:szCs w:val="20"/>
          <w:lang w:val="en-GB" w:eastAsia="en-US"/>
        </w:rPr>
        <w:t xml:space="preserve"> or between </w:t>
      </w:r>
      <w:r w:rsidR="00594812">
        <w:rPr>
          <w:rFonts w:ascii="Arial" w:eastAsia="Times New Roman" w:hAnsi="Arial"/>
          <w:color w:val="000000"/>
          <w:sz w:val="20"/>
          <w:szCs w:val="20"/>
          <w:lang w:val="en-GB" w:eastAsia="en-US"/>
        </w:rPr>
        <w:t>subscriber or bill payer</w:t>
      </w:r>
      <w:r>
        <w:rPr>
          <w:rFonts w:ascii="Arial" w:eastAsia="Times New Roman" w:hAnsi="Arial"/>
          <w:color w:val="000000"/>
          <w:sz w:val="20"/>
          <w:szCs w:val="20"/>
          <w:lang w:val="en-GB" w:eastAsia="en-US"/>
        </w:rPr>
        <w:t xml:space="preserve"> and LBO provider.</w:t>
      </w:r>
    </w:p>
    <w:p w:rsidR="004827E5" w:rsidRDefault="004827E5" w:rsidP="000D3E30">
      <w:pPr>
        <w:pStyle w:val="NoSpacing"/>
        <w:jc w:val="both"/>
        <w:rPr>
          <w:rFonts w:ascii="Arial" w:eastAsia="Times New Roman" w:hAnsi="Arial"/>
          <w:color w:val="000000"/>
          <w:sz w:val="20"/>
          <w:szCs w:val="20"/>
          <w:lang w:val="en-GB" w:eastAsia="en-US"/>
        </w:rPr>
      </w:pPr>
    </w:p>
    <w:p w:rsidR="004827E5" w:rsidRDefault="004827E5" w:rsidP="000D3E30">
      <w:pPr>
        <w:pStyle w:val="NoSpacing"/>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No assumption is made on revenue model, contracts, applicable tax, product and price structure, payment methods, distribution channel etc., on the parties offering ARP or LBO services.</w:t>
      </w:r>
    </w:p>
    <w:p w:rsidR="004827E5" w:rsidRPr="00F90743" w:rsidRDefault="004827E5" w:rsidP="000D3E30">
      <w:pPr>
        <w:pStyle w:val="NoSpacing"/>
        <w:jc w:val="both"/>
        <w:rPr>
          <w:rFonts w:ascii="Arial" w:eastAsia="Times New Roman" w:hAnsi="Arial"/>
          <w:color w:val="000000"/>
          <w:sz w:val="20"/>
          <w:szCs w:val="20"/>
          <w:lang w:val="en-GB" w:eastAsia="en-US"/>
        </w:rPr>
      </w:pPr>
    </w:p>
    <w:p w:rsidR="0066760B" w:rsidRPr="0066760B" w:rsidRDefault="009F41E2" w:rsidP="009F707E">
      <w:pPr>
        <w:pStyle w:val="Heading2"/>
      </w:pPr>
      <w:bookmarkStart w:id="13" w:name="_Toc340232245"/>
      <w:bookmarkStart w:id="14" w:name="_Toc352227354"/>
      <w:bookmarkStart w:id="15" w:name="_Toc350155609"/>
      <w:bookmarkStart w:id="16" w:name="_Toc354772380"/>
      <w:bookmarkEnd w:id="13"/>
      <w:r w:rsidRPr="0076366D">
        <w:t>References</w:t>
      </w:r>
      <w:bookmarkStart w:id="17" w:name="_Toc353900238"/>
      <w:bookmarkStart w:id="18" w:name="_Toc353954110"/>
      <w:bookmarkEnd w:id="14"/>
      <w:bookmarkEnd w:id="15"/>
      <w:bookmarkEnd w:id="16"/>
      <w:bookmarkEnd w:id="17"/>
      <w:bookmarkEnd w:id="18"/>
    </w:p>
    <w:p w:rsidR="0066760B" w:rsidRDefault="0066760B" w:rsidP="00300E96">
      <w:pPr>
        <w:pStyle w:val="intro-reference"/>
        <w:numPr>
          <w:ilvl w:val="0"/>
          <w:numId w:val="1"/>
        </w:numPr>
      </w:pPr>
      <w:r>
        <w:t>EU Roaming Regulation III Structural Solution High Level Technical specifications.</w:t>
      </w:r>
    </w:p>
    <w:p w:rsidR="00DF46D8" w:rsidRPr="00F05341" w:rsidRDefault="00DF46D8" w:rsidP="00300E96">
      <w:pPr>
        <w:pStyle w:val="intro-reference"/>
        <w:numPr>
          <w:ilvl w:val="0"/>
          <w:numId w:val="1"/>
        </w:numPr>
      </w:pPr>
      <w:r w:rsidRPr="00F05341">
        <w:t>Regulation (EU) No 531/2012 of the European Parliament and the Council of 13 June 2012 on roaming on public mobile communications networks within the Union</w:t>
      </w:r>
    </w:p>
    <w:p w:rsidR="00DF46D8" w:rsidRDefault="00DF46D8" w:rsidP="00300E96">
      <w:pPr>
        <w:pStyle w:val="intro-reference"/>
        <w:numPr>
          <w:ilvl w:val="0"/>
          <w:numId w:val="1"/>
        </w:numPr>
      </w:pPr>
      <w:r w:rsidRPr="00DE3082">
        <w:t>Regulation</w:t>
      </w:r>
      <w:r>
        <w:t>s,</w:t>
      </w:r>
      <w:r w:rsidRPr="00DE3082">
        <w:t xml:space="preserve"> </w:t>
      </w:r>
      <w:r w:rsidRPr="00F05341">
        <w:t>Commission Implementing Regulation</w:t>
      </w:r>
      <w:r>
        <w:t xml:space="preserve"> (EU)</w:t>
      </w:r>
      <w:r w:rsidRPr="00F05341">
        <w:t xml:space="preserve"> </w:t>
      </w:r>
      <w:r w:rsidRPr="00DE3082">
        <w:t xml:space="preserve">No </w:t>
      </w:r>
      <w:r>
        <w:t>1203</w:t>
      </w:r>
      <w:r w:rsidRPr="00DE3082">
        <w:t xml:space="preserve">/2012 </w:t>
      </w:r>
      <w:r>
        <w:t>of 14</w:t>
      </w:r>
      <w:r w:rsidRPr="00DE3082">
        <w:t xml:space="preserve"> </w:t>
      </w:r>
      <w:r>
        <w:t>December</w:t>
      </w:r>
      <w:r w:rsidRPr="00DE3082">
        <w:t xml:space="preserve"> 2012 </w:t>
      </w:r>
      <w:r w:rsidRPr="00F05341">
        <w:t>on the separate sale of regulated roa</w:t>
      </w:r>
      <w:r w:rsidRPr="00C74E8D">
        <w:t xml:space="preserve">ming services within the Union </w:t>
      </w:r>
    </w:p>
    <w:p w:rsidR="00FD0A11" w:rsidRPr="00F05341" w:rsidRDefault="00FD0A11" w:rsidP="00300E96">
      <w:pPr>
        <w:pStyle w:val="intro-reference"/>
        <w:numPr>
          <w:ilvl w:val="0"/>
          <w:numId w:val="1"/>
        </w:numPr>
      </w:pPr>
      <w:r>
        <w:rPr>
          <w:lang w:val="en-US"/>
        </w:rPr>
        <w:t>REGULATION (EC) No 717/2007 OF THE EUROPEAN PARLIAMENT AND OF THE COUNCIL of 27 June 2007</w:t>
      </w:r>
    </w:p>
    <w:p w:rsidR="00DF46D8" w:rsidRDefault="00DF46D8" w:rsidP="00DF46D8">
      <w:pPr>
        <w:pStyle w:val="NoSpacing"/>
        <w:jc w:val="both"/>
        <w:rPr>
          <w:rFonts w:ascii="Arial" w:eastAsia="Times New Roman" w:hAnsi="Arial"/>
          <w:color w:val="000000"/>
          <w:sz w:val="20"/>
          <w:szCs w:val="20"/>
          <w:lang w:val="en-GB" w:eastAsia="en-US"/>
        </w:rPr>
      </w:pPr>
    </w:p>
    <w:p w:rsidR="00241E79" w:rsidRPr="00895EE5" w:rsidRDefault="00241E79" w:rsidP="00895EE5">
      <w:pPr>
        <w:pStyle w:val="NoSpacing"/>
        <w:jc w:val="both"/>
        <w:rPr>
          <w:rFonts w:ascii="Arial" w:eastAsia="Times New Roman" w:hAnsi="Arial"/>
          <w:color w:val="000000"/>
          <w:sz w:val="20"/>
          <w:szCs w:val="20"/>
          <w:lang w:val="en-GB" w:eastAsia="en-US"/>
        </w:rPr>
      </w:pPr>
      <w:r w:rsidRPr="00895EE5">
        <w:rPr>
          <w:rFonts w:ascii="Arial" w:eastAsia="Times New Roman" w:hAnsi="Arial"/>
          <w:color w:val="000000"/>
          <w:sz w:val="20"/>
          <w:szCs w:val="20"/>
          <w:lang w:val="en-GB" w:eastAsia="en-US"/>
        </w:rPr>
        <w:t>Following documents are for information only (given for supporting the consultation).</w:t>
      </w:r>
    </w:p>
    <w:p w:rsidR="00241E79" w:rsidRPr="00895EE5" w:rsidRDefault="00241E79" w:rsidP="00895EE5">
      <w:pPr>
        <w:pStyle w:val="NoSpacing"/>
        <w:jc w:val="both"/>
        <w:rPr>
          <w:rFonts w:ascii="Arial" w:eastAsia="Times New Roman" w:hAnsi="Arial"/>
          <w:color w:val="000000"/>
          <w:sz w:val="20"/>
          <w:szCs w:val="20"/>
          <w:lang w:val="en-GB" w:eastAsia="en-US"/>
        </w:rPr>
      </w:pPr>
      <w:r w:rsidRPr="00895EE5">
        <w:rPr>
          <w:rFonts w:ascii="Arial" w:eastAsia="Times New Roman" w:hAnsi="Arial"/>
          <w:color w:val="000000"/>
          <w:sz w:val="20"/>
          <w:szCs w:val="20"/>
          <w:lang w:val="en-GB" w:eastAsia="en-US"/>
        </w:rPr>
        <w:t>No binding requirements should be derived from there</w:t>
      </w:r>
      <w:r w:rsidR="001F629C" w:rsidRPr="00895EE5">
        <w:rPr>
          <w:rFonts w:ascii="Arial" w:eastAsia="Times New Roman" w:hAnsi="Arial"/>
          <w:color w:val="000000"/>
          <w:sz w:val="20"/>
          <w:szCs w:val="20"/>
          <w:lang w:val="en-GB" w:eastAsia="en-US"/>
        </w:rPr>
        <w:t>.</w:t>
      </w:r>
    </w:p>
    <w:p w:rsidR="00241E79" w:rsidRPr="00895EE5" w:rsidRDefault="00241E79" w:rsidP="00895EE5">
      <w:pPr>
        <w:pStyle w:val="NoSpacing"/>
        <w:jc w:val="both"/>
        <w:rPr>
          <w:rFonts w:ascii="Arial" w:eastAsia="Times New Roman" w:hAnsi="Arial"/>
          <w:color w:val="000000"/>
          <w:sz w:val="20"/>
          <w:szCs w:val="20"/>
          <w:lang w:val="en-GB" w:eastAsia="en-US"/>
        </w:rPr>
      </w:pPr>
    </w:p>
    <w:p w:rsidR="00092476" w:rsidRPr="00D22555" w:rsidRDefault="00092476" w:rsidP="00300E96">
      <w:pPr>
        <w:numPr>
          <w:ilvl w:val="0"/>
          <w:numId w:val="1"/>
        </w:numPr>
      </w:pPr>
      <w:proofErr w:type="spellStart"/>
      <w:r w:rsidRPr="00FD11E4">
        <w:t>BoR</w:t>
      </w:r>
      <w:proofErr w:type="spellEnd"/>
      <w:r w:rsidRPr="00FD11E4">
        <w:t xml:space="preserve"> (12) 68: ROAMING REGULATION - CHOICE OF DECOUPLING METHOD: A consultation to assist BEREC in preparing advice to the Commi</w:t>
      </w:r>
      <w:r w:rsidRPr="00D22555">
        <w:t>ssion on its forthcoming Implementing Act, June 2012, 72 pages.</w:t>
      </w:r>
    </w:p>
    <w:p w:rsidR="00DC3FAC" w:rsidRDefault="002E1FAA" w:rsidP="00300E96">
      <w:pPr>
        <w:numPr>
          <w:ilvl w:val="0"/>
          <w:numId w:val="1"/>
        </w:numPr>
      </w:pPr>
      <w:proofErr w:type="spellStart"/>
      <w:r w:rsidRPr="00A825D4">
        <w:t>BoR</w:t>
      </w:r>
      <w:proofErr w:type="spellEnd"/>
      <w:r w:rsidRPr="00A825D4">
        <w:t xml:space="preserve"> (12) 109: ROAMING REGULATION - CHOICE OF DECOUPLING METHOD, BEREC opinion on article 5 implementing act, 27 Sept 2012, 7 pages </w:t>
      </w:r>
    </w:p>
    <w:p w:rsidR="00DC3FAC" w:rsidRDefault="00DC3FAC" w:rsidP="00300E96"/>
    <w:p w:rsidR="00DC3FAC" w:rsidRPr="00DC3FAC" w:rsidRDefault="00DC3FAC" w:rsidP="00300E96">
      <w:pPr>
        <w:numPr>
          <w:ilvl w:val="0"/>
          <w:numId w:val="1"/>
        </w:numPr>
      </w:pPr>
      <w:r>
        <w:t>3GPP TS 32.240</w:t>
      </w:r>
    </w:p>
    <w:p w:rsidR="00AE49B7" w:rsidRPr="0089050F" w:rsidRDefault="00AE49B7" w:rsidP="00300E96"/>
    <w:p w:rsidR="00607C73" w:rsidRPr="00D22555" w:rsidRDefault="00607C73" w:rsidP="00300E96">
      <w:pPr>
        <w:pStyle w:val="intro-reference"/>
        <w:rPr>
          <w:color w:val="000000"/>
          <w:u w:val="single"/>
        </w:rPr>
      </w:pPr>
      <w:r w:rsidRPr="00D22555">
        <w:br w:type="page"/>
      </w:r>
    </w:p>
    <w:p w:rsidR="009F41E2" w:rsidRDefault="009F41E2" w:rsidP="0033231C">
      <w:pPr>
        <w:pStyle w:val="Heading2"/>
      </w:pPr>
      <w:bookmarkStart w:id="19" w:name="_Toc352227355"/>
      <w:bookmarkStart w:id="20" w:name="_Toc350155610"/>
      <w:bookmarkStart w:id="21" w:name="_Toc354772381"/>
      <w:r w:rsidRPr="00A825D4">
        <w:lastRenderedPageBreak/>
        <w:t>Definitions</w:t>
      </w:r>
      <w:bookmarkEnd w:id="19"/>
      <w:bookmarkEnd w:id="20"/>
      <w:bookmarkEnd w:id="21"/>
    </w:p>
    <w:p w:rsidR="0066760B" w:rsidRDefault="0066760B" w:rsidP="00300E96">
      <w:pPr>
        <w:rPr>
          <w:lang w:val="en-US"/>
        </w:rPr>
      </w:pPr>
    </w:p>
    <w:p w:rsidR="00FB1CFB" w:rsidRDefault="00933AA1" w:rsidP="00300E96">
      <w:pPr>
        <w:rPr>
          <w:lang w:val="en-US"/>
        </w:rPr>
      </w:pPr>
      <w:r>
        <w:rPr>
          <w:lang w:val="en-US"/>
        </w:rPr>
        <w:t>Some of the b</w:t>
      </w:r>
      <w:r w:rsidR="00FB1CFB" w:rsidRPr="00F05341">
        <w:rPr>
          <w:lang w:val="en-US"/>
        </w:rPr>
        <w:t xml:space="preserve">elow mentioned definitions are adopted by 3GPP TS 32.240 </w:t>
      </w:r>
      <w:r w:rsidR="00DC3FAC">
        <w:rPr>
          <w:lang w:val="en-US"/>
        </w:rPr>
        <w:t>[</w:t>
      </w:r>
      <w:r w:rsidR="00E43C66">
        <w:rPr>
          <w:lang w:val="en-US"/>
        </w:rPr>
        <w:t>6</w:t>
      </w:r>
      <w:r w:rsidR="00DC3FAC">
        <w:rPr>
          <w:lang w:val="en-US"/>
        </w:rPr>
        <w:t>]</w:t>
      </w:r>
      <w:r w:rsidR="00FB1CFB" w:rsidRPr="00F05341">
        <w:rPr>
          <w:lang w:val="en-US"/>
        </w:rPr>
        <w:t xml:space="preserve"> “Charging architecture and principles” and draft “Implementation Act”</w:t>
      </w:r>
      <w:r>
        <w:rPr>
          <w:lang w:val="en-US"/>
        </w:rPr>
        <w:t>.</w:t>
      </w:r>
    </w:p>
    <w:p w:rsidR="004F05B1" w:rsidRDefault="004F05B1" w:rsidP="00300E96">
      <w:pPr>
        <w:rPr>
          <w:lang w:val="en-US"/>
        </w:rPr>
      </w:pPr>
    </w:p>
    <w:p w:rsidR="00601A11" w:rsidRDefault="00601A11" w:rsidP="00300E96">
      <w:pPr>
        <w:rPr>
          <w:lang w:val="en-US"/>
        </w:rPr>
      </w:pPr>
    </w:p>
    <w:p w:rsidR="00FB1CFB" w:rsidRPr="00F05341" w:rsidRDefault="00FB1CFB" w:rsidP="00513C97">
      <w:pPr>
        <w:pStyle w:val="Normaldanstableau"/>
        <w:rPr>
          <w:lang w:val="en-US"/>
        </w:rPr>
      </w:pPr>
    </w:p>
    <w:tbl>
      <w:tblPr>
        <w:tblW w:w="0" w:type="auto"/>
        <w:tblLook w:val="04A0" w:firstRow="1" w:lastRow="0" w:firstColumn="1" w:lastColumn="0" w:noHBand="0" w:noVBand="1"/>
      </w:tblPr>
      <w:tblGrid>
        <w:gridCol w:w="9287"/>
      </w:tblGrid>
      <w:tr w:rsidR="00712D4B" w:rsidRPr="00F05341" w:rsidTr="00BD6AFD">
        <w:tc>
          <w:tcPr>
            <w:tcW w:w="9287" w:type="dxa"/>
            <w:shd w:val="clear" w:color="auto" w:fill="auto"/>
          </w:tcPr>
          <w:p w:rsidR="00712D4B" w:rsidRDefault="00712D4B" w:rsidP="00513C97">
            <w:pPr>
              <w:pStyle w:val="Normaldanstableau"/>
            </w:pPr>
            <w:r w:rsidRPr="00F05341">
              <w:rPr>
                <w:b/>
              </w:rPr>
              <w:t>alternative roaming provider</w:t>
            </w:r>
            <w:r w:rsidR="00933AA1">
              <w:rPr>
                <w:b/>
              </w:rPr>
              <w:t xml:space="preserve"> (ARP)</w:t>
            </w:r>
            <w:r w:rsidRPr="00F05341">
              <w:t>: a roaming provider different from the domestic provider;</w:t>
            </w:r>
          </w:p>
          <w:p w:rsidR="00E43C66" w:rsidRPr="009F707E" w:rsidRDefault="00E43C66" w:rsidP="0033231C"/>
          <w:p w:rsidR="00BD6AFD" w:rsidRDefault="00BD6AFD" w:rsidP="008D1E6C">
            <w:proofErr w:type="gramStart"/>
            <w:r w:rsidRPr="008D1E6C">
              <w:rPr>
                <w:b/>
              </w:rPr>
              <w:t>anti-bill</w:t>
            </w:r>
            <w:proofErr w:type="gramEnd"/>
            <w:r w:rsidRPr="008D1E6C">
              <w:rPr>
                <w:b/>
              </w:rPr>
              <w:t xml:space="preserve"> shock</w:t>
            </w:r>
            <w:r>
              <w:rPr>
                <w:b/>
              </w:rPr>
              <w:t>:</w:t>
            </w:r>
            <w:r>
              <w:t xml:space="preserve"> measures that are taken by an operator to ensure that the </w:t>
            </w:r>
            <w:r w:rsidR="00594812">
              <w:t>subscriber</w:t>
            </w:r>
            <w:r>
              <w:t xml:space="preserve"> is always aware of the extent of their spending on a particular aspect of service. Anti-bill shock measures became an obligation for roaming service providers following regulation introduced by The European Union in 2007.</w:t>
            </w:r>
          </w:p>
          <w:p w:rsidR="00E43C66" w:rsidRDefault="00E43C66" w:rsidP="008D1E6C"/>
          <w:p w:rsidR="0000318C" w:rsidRDefault="0000318C" w:rsidP="008D1E6C">
            <w:r>
              <w:rPr>
                <w:b/>
              </w:rPr>
              <w:t>Authorisation credentials:</w:t>
            </w:r>
            <w:r>
              <w:t xml:space="preserve"> parameters used to identify the customer and to verify the validity of a request for use of Single IMSI service from a specific customer. Authorisation credentials are set on a per country basis and guidance on selection of authorisation credentials can be found in Annex A.</w:t>
            </w:r>
          </w:p>
          <w:p w:rsidR="00E43C66" w:rsidRPr="00556AE4" w:rsidRDefault="00E43C66" w:rsidP="008D1E6C"/>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billing:</w:t>
            </w:r>
            <w:r w:rsidRPr="00F05341">
              <w:rPr>
                <w:lang w:val="en-US"/>
              </w:rPr>
              <w:t xml:space="preserve"> function whereby CDRs generated by the charging function(s) are transformed into bills requiring payment;</w:t>
            </w:r>
          </w:p>
          <w:p w:rsidR="00E43C66" w:rsidRPr="009F707E" w:rsidRDefault="00E43C66" w:rsidP="0033231C">
            <w:pPr>
              <w:rPr>
                <w:lang w:val="en-US"/>
              </w:rPr>
            </w:pPr>
          </w:p>
        </w:tc>
      </w:tr>
      <w:tr w:rsidR="00712D4B" w:rsidRPr="00F05341" w:rsidTr="00BD6AFD">
        <w:tc>
          <w:tcPr>
            <w:tcW w:w="9287" w:type="dxa"/>
            <w:shd w:val="clear" w:color="auto" w:fill="auto"/>
          </w:tcPr>
          <w:p w:rsidR="00E43C66" w:rsidRPr="00601A11" w:rsidRDefault="00E43C66" w:rsidP="00E43C66">
            <w:pPr>
              <w:rPr>
                <w:lang w:val="en-US"/>
              </w:rPr>
            </w:pPr>
            <w:r>
              <w:rPr>
                <w:b/>
                <w:lang w:val="en-US"/>
              </w:rPr>
              <w:t>Bill Payer:</w:t>
            </w:r>
            <w:r>
              <w:rPr>
                <w:lang w:val="en-US"/>
              </w:rPr>
              <w:t xml:space="preserve"> the individual or entity that maintains the contract for one or more subscribers.  In domestic retail service, the subscriber and the bill payer are often the same individual.  However, in corporate subscriptions for example, the bill payer will hold this role for multiple subscribers.  The bill payer is responsible for determining specific subscriber’s eligibility for Single IMSI and LBO services.</w:t>
            </w:r>
          </w:p>
          <w:p w:rsidR="00712D4B" w:rsidRPr="00F05341" w:rsidRDefault="00712D4B" w:rsidP="00513C97">
            <w:pPr>
              <w:pStyle w:val="Normaldanstableau"/>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CAMEL:</w:t>
            </w:r>
            <w:r w:rsidRPr="00F05341">
              <w:rPr>
                <w:lang w:val="en-US"/>
              </w:rPr>
              <w:t xml:space="preserve"> network feature that provides the mechanisms to support operator specific services even when roaming outside HPLMN;</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proofErr w:type="gramStart"/>
            <w:r w:rsidRPr="00F05341">
              <w:rPr>
                <w:b/>
                <w:bCs/>
                <w:lang w:val="en-US"/>
              </w:rPr>
              <w:t>charging</w:t>
            </w:r>
            <w:proofErr w:type="gramEnd"/>
            <w:r w:rsidRPr="00F05341">
              <w:rPr>
                <w:b/>
                <w:bCs/>
                <w:lang w:val="en-US"/>
              </w:rPr>
              <w:t xml:space="preserve"> data record</w:t>
            </w:r>
            <w:r w:rsidR="00DC3FAC">
              <w:rPr>
                <w:b/>
                <w:bCs/>
                <w:lang w:val="en-US"/>
              </w:rPr>
              <w:t xml:space="preserve"> (CDR)</w:t>
            </w:r>
            <w:r w:rsidRPr="00F05341">
              <w:rPr>
                <w:b/>
                <w:bCs/>
                <w:lang w:val="en-US"/>
              </w:rPr>
              <w:t>:</w:t>
            </w:r>
            <w:r w:rsidRPr="00F05341">
              <w:rPr>
                <w:lang w:val="en-US"/>
              </w:rPr>
              <w:t xml:space="preserve"> </w:t>
            </w:r>
            <w:r w:rsidRPr="00F05341">
              <w:rPr>
                <w:snapToGrid w:val="0"/>
                <w:lang w:val="en-US"/>
              </w:rPr>
              <w:t xml:space="preserve">formatted collection of information about a chargeable event (e.g. time of call set-up, duration of the call, amount of data transferred, </w:t>
            </w:r>
            <w:proofErr w:type="spellStart"/>
            <w:r w:rsidRPr="00F05341">
              <w:rPr>
                <w:snapToGrid w:val="0"/>
                <w:lang w:val="en-US"/>
              </w:rPr>
              <w:t>etc</w:t>
            </w:r>
            <w:proofErr w:type="spellEnd"/>
            <w:r w:rsidRPr="00F05341">
              <w:rPr>
                <w:snapToGrid w:val="0"/>
                <w:lang w:val="en-US"/>
              </w:rPr>
              <w:t>) for use in billing and accounting. For each party to be charged for parts of or all charges of a chargeable event a separate CDR shall be generated, i.e. more than one CDR may be generated for a single chargeable event, e.g. because of its long duration, or because more than one charged party is to be charged</w:t>
            </w:r>
            <w:r w:rsidRPr="00F05341">
              <w:rPr>
                <w:lang w:val="en-US"/>
              </w:rPr>
              <w:t>;</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charging:</w:t>
            </w:r>
            <w:r w:rsidRPr="00F05341">
              <w:rPr>
                <w:lang w:val="en-US"/>
              </w:rPr>
              <w:t xml:space="preserve"> function within the telecommunications network and the associated OCS/BD components whereby information related to a chargeable event is collected, formatted, transferred and evaluated in order to make it possible to determine usage for which the charged party may be billed (offline charging) or the subscriber’s account balance may be debited (online charging);</w:t>
            </w:r>
          </w:p>
          <w:p w:rsidR="00E43C66" w:rsidRPr="009F707E" w:rsidRDefault="00E43C66" w:rsidP="0033231C">
            <w:pPr>
              <w:rPr>
                <w:lang w:val="en-US"/>
              </w:rPr>
            </w:pPr>
          </w:p>
        </w:tc>
      </w:tr>
      <w:tr w:rsidR="00712D4B" w:rsidRPr="00F05341" w:rsidTr="00BD6AFD">
        <w:tc>
          <w:tcPr>
            <w:tcW w:w="9287" w:type="dxa"/>
            <w:shd w:val="clear" w:color="auto" w:fill="auto"/>
          </w:tcPr>
          <w:p w:rsidR="0000318C" w:rsidRDefault="00712D4B" w:rsidP="00556AE4">
            <w:pPr>
              <w:pStyle w:val="Normaldanstableau"/>
              <w:rPr>
                <w:lang w:val="en-US"/>
              </w:rPr>
            </w:pPr>
            <w:r w:rsidRPr="00F05341">
              <w:rPr>
                <w:b/>
                <w:lang w:val="en-US"/>
              </w:rPr>
              <w:t>circuit switched domain:</w:t>
            </w:r>
            <w:r w:rsidRPr="00F05341">
              <w:rPr>
                <w:lang w:val="en-US"/>
              </w:rPr>
              <w:t xml:space="preserve"> domain within GSM / UMTS in which information is transferred in circuit switched mode;</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pPr>
            <w:r w:rsidRPr="00F05341">
              <w:rPr>
                <w:b/>
              </w:rPr>
              <w:t xml:space="preserve">domestic </w:t>
            </w:r>
            <w:r w:rsidR="00933AA1">
              <w:rPr>
                <w:b/>
              </w:rPr>
              <w:t xml:space="preserve">service </w:t>
            </w:r>
            <w:r w:rsidRPr="00F05341">
              <w:rPr>
                <w:b/>
              </w:rPr>
              <w:t>provider</w:t>
            </w:r>
            <w:r w:rsidR="00933AA1">
              <w:rPr>
                <w:b/>
              </w:rPr>
              <w:t xml:space="preserve"> (DSP)</w:t>
            </w:r>
            <w:r w:rsidRPr="00F05341">
              <w:t xml:space="preserve">: an undertaking that provides a roaming </w:t>
            </w:r>
            <w:r w:rsidR="00594812">
              <w:t>subscriber</w:t>
            </w:r>
            <w:r w:rsidRPr="00F05341">
              <w:t xml:space="preserve"> with domestic mobile communications services;</w:t>
            </w:r>
          </w:p>
          <w:p w:rsidR="00E43C66" w:rsidRPr="009F707E" w:rsidRDefault="00E43C66" w:rsidP="0033231C"/>
        </w:tc>
      </w:tr>
      <w:tr w:rsidR="00712D4B" w:rsidRPr="00F05341" w:rsidTr="00BD6AFD">
        <w:tc>
          <w:tcPr>
            <w:tcW w:w="9287" w:type="dxa"/>
            <w:shd w:val="clear" w:color="auto" w:fill="auto"/>
          </w:tcPr>
          <w:p w:rsidR="00712D4B" w:rsidRDefault="00712D4B" w:rsidP="00513C97">
            <w:pPr>
              <w:pStyle w:val="Normaldanstableau"/>
              <w:rPr>
                <w:rFonts w:eastAsia="Calibri"/>
                <w:lang w:val="en-US"/>
              </w:rPr>
            </w:pPr>
            <w:r w:rsidRPr="00F05341">
              <w:rPr>
                <w:rFonts w:eastAsia="Calibri"/>
                <w:b/>
                <w:lang w:val="en-US"/>
              </w:rPr>
              <w:t>donor roaming provider:</w:t>
            </w:r>
            <w:r w:rsidRPr="00F05341">
              <w:rPr>
                <w:rFonts w:eastAsia="Calibri"/>
                <w:lang w:val="en-US"/>
              </w:rPr>
              <w:t xml:space="preserve"> the roaming provider, that is currently providing roaming services to a </w:t>
            </w:r>
            <w:r w:rsidR="00594812">
              <w:rPr>
                <w:rFonts w:eastAsia="Calibri"/>
                <w:lang w:val="en-US"/>
              </w:rPr>
              <w:t>subscriber</w:t>
            </w:r>
            <w:r w:rsidRPr="00F05341">
              <w:rPr>
                <w:rFonts w:eastAsia="Calibri"/>
                <w:lang w:val="en-US"/>
              </w:rPr>
              <w:t>;</w:t>
            </w:r>
          </w:p>
          <w:p w:rsidR="00E43C66" w:rsidRPr="0033231C" w:rsidRDefault="00E43C66" w:rsidP="0033231C">
            <w:pPr>
              <w:rPr>
                <w:rFonts w:eastAsia="Calibri"/>
                <w:lang w:val="en-US"/>
              </w:rPr>
            </w:pPr>
          </w:p>
        </w:tc>
      </w:tr>
      <w:tr w:rsidR="00712D4B" w:rsidRPr="00F05341" w:rsidTr="00BD6AFD">
        <w:tc>
          <w:tcPr>
            <w:tcW w:w="9287" w:type="dxa"/>
            <w:shd w:val="clear" w:color="auto" w:fill="auto"/>
          </w:tcPr>
          <w:p w:rsidR="00712D4B" w:rsidRDefault="00712D4B" w:rsidP="00513C97">
            <w:pPr>
              <w:pStyle w:val="Normaldanstableau"/>
              <w:rPr>
                <w:rFonts w:eastAsia="Calibri"/>
                <w:lang w:val="en-US"/>
              </w:rPr>
            </w:pPr>
            <w:r w:rsidRPr="00F05341">
              <w:rPr>
                <w:rFonts w:eastAsia="Calibri"/>
                <w:b/>
                <w:lang w:val="en-US"/>
              </w:rPr>
              <w:t>EU-Internet access point name (APN):</w:t>
            </w:r>
            <w:r w:rsidRPr="00F05341">
              <w:rPr>
                <w:rFonts w:eastAsia="Calibri"/>
                <w:lang w:val="en-US"/>
              </w:rPr>
              <w:t xml:space="preserve"> a common identifier set, manually or automatically, in the roaming </w:t>
            </w:r>
            <w:r w:rsidR="00594812">
              <w:rPr>
                <w:rFonts w:eastAsia="Calibri"/>
                <w:lang w:val="en-US"/>
              </w:rPr>
              <w:t>subscriber</w:t>
            </w:r>
            <w:r w:rsidRPr="00F05341">
              <w:rPr>
                <w:rFonts w:eastAsia="Calibri"/>
                <w:lang w:val="en-US"/>
              </w:rPr>
              <w:t xml:space="preserve">'s mobile device and </w:t>
            </w:r>
            <w:proofErr w:type="spellStart"/>
            <w:r w:rsidRPr="00F05341">
              <w:rPr>
                <w:rFonts w:eastAsia="Calibri"/>
                <w:lang w:val="en-US"/>
              </w:rPr>
              <w:t>recognised</w:t>
            </w:r>
            <w:proofErr w:type="spellEnd"/>
            <w:r w:rsidRPr="00F05341">
              <w:rPr>
                <w:rFonts w:eastAsia="Calibri"/>
                <w:lang w:val="en-US"/>
              </w:rPr>
              <w:t xml:space="preserve"> by the home network and visited network to indicate the roaming </w:t>
            </w:r>
            <w:r w:rsidR="00594812">
              <w:rPr>
                <w:rFonts w:eastAsia="Calibri"/>
                <w:lang w:val="en-US"/>
              </w:rPr>
              <w:t>subscriber</w:t>
            </w:r>
            <w:r w:rsidRPr="00F05341">
              <w:rPr>
                <w:rFonts w:eastAsia="Calibri"/>
                <w:lang w:val="en-US"/>
              </w:rPr>
              <w:t>'s choice to use local data roaming services;</w:t>
            </w:r>
          </w:p>
          <w:p w:rsidR="00E43C66" w:rsidRPr="009F707E" w:rsidRDefault="00E43C66" w:rsidP="0033231C">
            <w:pPr>
              <w:rPr>
                <w:rFonts w:eastAsia="Calibri"/>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home network</w:t>
            </w:r>
            <w:r w:rsidRPr="00F05341">
              <w:rPr>
                <w:lang w:val="en-US"/>
              </w:rPr>
              <w:t xml:space="preserve">: a public  communications network located within a Member State and used by the roaming provider for the provision of regulated retail roaming services to a roaming </w:t>
            </w:r>
            <w:r w:rsidR="00594812">
              <w:rPr>
                <w:lang w:val="en-US"/>
              </w:rPr>
              <w:t>subscriber</w:t>
            </w:r>
            <w:r w:rsidRPr="00F05341">
              <w:rPr>
                <w:lang w:val="en-US"/>
              </w:rPr>
              <w:t>;</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proofErr w:type="gramStart"/>
            <w:r w:rsidRPr="00F05341">
              <w:rPr>
                <w:b/>
                <w:lang w:val="en-US"/>
              </w:rPr>
              <w:t>home</w:t>
            </w:r>
            <w:proofErr w:type="gramEnd"/>
            <w:r w:rsidRPr="00F05341">
              <w:rPr>
                <w:b/>
                <w:lang w:val="en-US"/>
              </w:rPr>
              <w:t xml:space="preserve"> PLMN</w:t>
            </w:r>
            <w:r w:rsidR="00933AA1">
              <w:rPr>
                <w:b/>
                <w:lang w:val="en-US"/>
              </w:rPr>
              <w:t xml:space="preserve"> (HPLMN)</w:t>
            </w:r>
            <w:r w:rsidRPr="00F05341">
              <w:rPr>
                <w:b/>
                <w:lang w:val="en-US"/>
              </w:rPr>
              <w:t xml:space="preserve">: </w:t>
            </w:r>
            <w:r w:rsidRPr="00F05341">
              <w:rPr>
                <w:lang w:val="en-US"/>
              </w:rPr>
              <w:t>PLMN where the Mobile Country Code (MCC) and Mobile Network Code (MNC) of the PLMN identity are the same as the MCC and MNC of the IMSI.</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rFonts w:eastAsia="Calibri"/>
                <w:lang w:val="en-US"/>
              </w:rPr>
            </w:pPr>
            <w:r w:rsidRPr="00F05341">
              <w:rPr>
                <w:rFonts w:eastAsia="Calibri"/>
                <w:b/>
                <w:lang w:val="en-US"/>
              </w:rPr>
              <w:lastRenderedPageBreak/>
              <w:t>local data roaming service:</w:t>
            </w:r>
            <w:r w:rsidRPr="00F05341">
              <w:rPr>
                <w:rFonts w:eastAsia="Calibri"/>
                <w:lang w:val="en-US"/>
              </w:rPr>
              <w:t xml:space="preserve"> a regulated data roaming service provided, temporarily or permanently, to roaming </w:t>
            </w:r>
            <w:r w:rsidR="00594812">
              <w:rPr>
                <w:rFonts w:eastAsia="Calibri"/>
                <w:lang w:val="en-US"/>
              </w:rPr>
              <w:t>subscriber</w:t>
            </w:r>
            <w:r w:rsidRPr="00F05341">
              <w:rPr>
                <w:rFonts w:eastAsia="Calibri"/>
                <w:lang w:val="en-US"/>
              </w:rPr>
              <w:t xml:space="preserve">s directly on a visited network, by an alternative roaming provider without the need for roaming </w:t>
            </w:r>
            <w:r w:rsidR="00594812">
              <w:rPr>
                <w:rFonts w:eastAsia="Calibri"/>
                <w:lang w:val="en-US"/>
              </w:rPr>
              <w:t>subscriber</w:t>
            </w:r>
            <w:r w:rsidRPr="00F05341">
              <w:rPr>
                <w:rFonts w:eastAsia="Calibri"/>
                <w:lang w:val="en-US"/>
              </w:rPr>
              <w:t>s to change their SIM card or mobile device;</w:t>
            </w:r>
          </w:p>
          <w:p w:rsidR="00E43C66" w:rsidRPr="009F707E" w:rsidRDefault="00E43C66" w:rsidP="0033231C">
            <w:pPr>
              <w:rPr>
                <w:rFonts w:eastAsia="Calibri"/>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proofErr w:type="gramStart"/>
            <w:r w:rsidRPr="00F05341">
              <w:rPr>
                <w:b/>
                <w:lang w:val="en-US"/>
              </w:rPr>
              <w:t>mobile</w:t>
            </w:r>
            <w:proofErr w:type="gramEnd"/>
            <w:r w:rsidRPr="00F05341">
              <w:rPr>
                <w:b/>
                <w:lang w:val="en-US"/>
              </w:rPr>
              <w:t xml:space="preserve"> number portability</w:t>
            </w:r>
            <w:r w:rsidR="00933AA1">
              <w:rPr>
                <w:b/>
                <w:lang w:val="en-US"/>
              </w:rPr>
              <w:t xml:space="preserve"> (MNP)</w:t>
            </w:r>
            <w:r w:rsidRPr="00F05341">
              <w:rPr>
                <w:b/>
                <w:lang w:val="en-US"/>
              </w:rPr>
              <w:t>:</w:t>
            </w:r>
            <w:r w:rsidRPr="00F05341">
              <w:rPr>
                <w:lang w:val="en-US"/>
              </w:rPr>
              <w:t xml:space="preserve"> The ability for a mobile subscriber to change subscription network within the same country whilst retaining their original MSISDN(s).</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rFonts w:eastAsia="Calibri"/>
                <w:lang w:val="en-US"/>
              </w:rPr>
            </w:pPr>
            <w:r w:rsidRPr="00F05341">
              <w:rPr>
                <w:rFonts w:eastAsia="Calibri"/>
                <w:b/>
                <w:lang w:val="en-US"/>
              </w:rPr>
              <w:t xml:space="preserve">network barring: </w:t>
            </w:r>
            <w:r w:rsidRPr="00F05341">
              <w:rPr>
                <w:rFonts w:eastAsia="Calibri"/>
                <w:lang w:val="en-US"/>
              </w:rPr>
              <w:t xml:space="preserve">a control function used by the home network operator aimed at avoiding the selection of certain visited networks for its roaming </w:t>
            </w:r>
            <w:r w:rsidR="00594812">
              <w:rPr>
                <w:rFonts w:eastAsia="Calibri"/>
                <w:lang w:val="en-US"/>
              </w:rPr>
              <w:t>subscriber</w:t>
            </w:r>
            <w:r w:rsidRPr="00F05341">
              <w:rPr>
                <w:rFonts w:eastAsia="Calibri"/>
                <w:lang w:val="en-US"/>
              </w:rPr>
              <w:t>s;</w:t>
            </w:r>
          </w:p>
          <w:p w:rsidR="00E43C66" w:rsidRPr="009F707E" w:rsidRDefault="00E43C66" w:rsidP="0033231C">
            <w:pPr>
              <w:rPr>
                <w:rFonts w:eastAsia="Calibri"/>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proofErr w:type="gramStart"/>
            <w:r w:rsidRPr="00F05341">
              <w:rPr>
                <w:b/>
                <w:lang w:val="en-US"/>
              </w:rPr>
              <w:t>offline</w:t>
            </w:r>
            <w:proofErr w:type="gramEnd"/>
            <w:r w:rsidRPr="00F05341">
              <w:rPr>
                <w:b/>
                <w:lang w:val="en-US"/>
              </w:rPr>
              <w:t xml:space="preserve"> charging: </w:t>
            </w:r>
            <w:r w:rsidRPr="00F05341">
              <w:rPr>
                <w:lang w:val="en-US"/>
              </w:rPr>
              <w:t xml:space="preserve">charging mechanism where charging information </w:t>
            </w:r>
            <w:r w:rsidRPr="00F05341">
              <w:rPr>
                <w:b/>
                <w:lang w:val="en-US"/>
              </w:rPr>
              <w:t>does not</w:t>
            </w:r>
            <w:r w:rsidRPr="00F05341">
              <w:rPr>
                <w:lang w:val="en-US"/>
              </w:rPr>
              <w:t xml:space="preserve"> affect, in real-time, the service rendered.</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proofErr w:type="gramStart"/>
            <w:r w:rsidRPr="00F05341">
              <w:rPr>
                <w:b/>
                <w:bCs/>
                <w:lang w:val="en-US"/>
              </w:rPr>
              <w:t>online</w:t>
            </w:r>
            <w:proofErr w:type="gramEnd"/>
            <w:r w:rsidRPr="00F05341">
              <w:rPr>
                <w:b/>
                <w:bCs/>
                <w:lang w:val="en-US"/>
              </w:rPr>
              <w:t xml:space="preserve"> charging system</w:t>
            </w:r>
            <w:r w:rsidR="00BD6AFD">
              <w:rPr>
                <w:b/>
                <w:bCs/>
                <w:lang w:val="en-US"/>
              </w:rPr>
              <w:t xml:space="preserve"> (OCS)</w:t>
            </w:r>
            <w:r w:rsidRPr="00F05341">
              <w:rPr>
                <w:b/>
                <w:bCs/>
                <w:lang w:val="en-US"/>
              </w:rPr>
              <w:t>:</w:t>
            </w:r>
            <w:r w:rsidRPr="00F05341">
              <w:rPr>
                <w:lang w:val="en-US"/>
              </w:rPr>
              <w:t xml:space="preserve"> the entity that performs real-time credit control. Its functionality includes transaction handling, rating, online correlation and management of subscriber accounts/balances.</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proofErr w:type="gramStart"/>
            <w:r w:rsidRPr="00F05341">
              <w:rPr>
                <w:b/>
                <w:lang w:val="en-US"/>
              </w:rPr>
              <w:t>online</w:t>
            </w:r>
            <w:proofErr w:type="gramEnd"/>
            <w:r w:rsidRPr="00F05341">
              <w:rPr>
                <w:b/>
                <w:lang w:val="en-US"/>
              </w:rPr>
              <w:t xml:space="preserve"> charging:</w:t>
            </w:r>
            <w:r w:rsidRPr="00F05341">
              <w:rPr>
                <w:lang w:val="en-US"/>
              </w:rPr>
              <w:t xml:space="preserve"> charging mechanism where charging information can affect, in real-time, the service rendered and therefore a direct interaction of the charging mechanism with bearer/session/service control is required.</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proofErr w:type="gramStart"/>
            <w:r w:rsidRPr="00F05341">
              <w:rPr>
                <w:b/>
                <w:lang w:val="en-US"/>
              </w:rPr>
              <w:t>packet</w:t>
            </w:r>
            <w:proofErr w:type="gramEnd"/>
            <w:r w:rsidRPr="00F05341">
              <w:rPr>
                <w:b/>
                <w:lang w:val="en-US"/>
              </w:rPr>
              <w:t xml:space="preserve"> switched domain:</w:t>
            </w:r>
            <w:r w:rsidRPr="00F05341">
              <w:rPr>
                <w:lang w:val="en-US"/>
              </w:rPr>
              <w:t xml:space="preserve"> domain in which data is transferred between core network elements.</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real-time:</w:t>
            </w:r>
            <w:r w:rsidRPr="00F05341">
              <w:rPr>
                <w:lang w:val="en-US"/>
              </w:rPr>
              <w:t xml:space="preserve"> real-time charging and billing information is to be generated, processed, and transported to a desired conclusion in less than 1 second.</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rFonts w:eastAsia="Calibri"/>
                <w:lang w:val="en-US"/>
              </w:rPr>
            </w:pPr>
            <w:r w:rsidRPr="00F05341">
              <w:rPr>
                <w:rFonts w:eastAsia="Calibri"/>
                <w:b/>
                <w:lang w:val="en-US"/>
              </w:rPr>
              <w:t>recipient roaming provider:</w:t>
            </w:r>
            <w:r w:rsidRPr="00F05341">
              <w:rPr>
                <w:rFonts w:eastAsia="Calibri"/>
                <w:lang w:val="en-US"/>
              </w:rPr>
              <w:t xml:space="preserve"> a roaming provider, that will provide roaming services instead of roaming services currently provided by the donor roaming provider after the change of roaming provider;</w:t>
            </w:r>
          </w:p>
          <w:p w:rsidR="00EE4A8B" w:rsidRPr="00EE4A8B" w:rsidRDefault="00EE4A8B" w:rsidP="003E6320">
            <w:pPr>
              <w:rPr>
                <w:rFonts w:eastAsia="Calibri"/>
                <w:sz w:val="24"/>
                <w:szCs w:val="24"/>
                <w:lang w:val="en-US"/>
              </w:rPr>
            </w:pPr>
          </w:p>
        </w:tc>
      </w:tr>
      <w:tr w:rsidR="00712D4B" w:rsidRPr="00F05341" w:rsidTr="00BD6AFD">
        <w:tc>
          <w:tcPr>
            <w:tcW w:w="9287" w:type="dxa"/>
            <w:shd w:val="clear" w:color="auto" w:fill="auto"/>
          </w:tcPr>
          <w:p w:rsidR="00E43C66" w:rsidRPr="0033231C" w:rsidRDefault="00BD6AFD" w:rsidP="009F707E">
            <w:pPr>
              <w:pStyle w:val="Normaldanstableau"/>
              <w:spacing w:before="100" w:beforeAutospacing="1" w:after="100" w:afterAutospacing="1"/>
              <w:rPr>
                <w:rFonts w:eastAsia="Calibri"/>
                <w:lang w:val="en-US"/>
              </w:rPr>
            </w:pPr>
            <w:r>
              <w:rPr>
                <w:rFonts w:eastAsia="Calibri"/>
                <w:b/>
                <w:lang w:val="en-US"/>
              </w:rPr>
              <w:t>Regulated roaming service:</w:t>
            </w:r>
            <w:r w:rsidR="005B77DF">
              <w:rPr>
                <w:rFonts w:eastAsia="Calibri"/>
                <w:b/>
                <w:lang w:val="en-US"/>
              </w:rPr>
              <w:t xml:space="preserve"> </w:t>
            </w:r>
            <w:r w:rsidR="005B77DF">
              <w:rPr>
                <w:rFonts w:eastAsia="Calibri"/>
                <w:lang w:val="en-US"/>
              </w:rPr>
              <w:t xml:space="preserve">within the context of the </w:t>
            </w:r>
            <w:r w:rsidR="00712D4B" w:rsidRPr="0033231C">
              <w:rPr>
                <w:rFonts w:eastAsia="Calibri"/>
                <w:lang w:val="en-US"/>
              </w:rPr>
              <w:t>resale of retail roaming services</w:t>
            </w:r>
            <w:r w:rsidR="00D0696A">
              <w:rPr>
                <w:rFonts w:eastAsia="Calibri"/>
                <w:lang w:val="en-US"/>
              </w:rPr>
              <w:t>,</w:t>
            </w:r>
            <w:r w:rsidR="00712D4B" w:rsidRPr="00F05341">
              <w:rPr>
                <w:rFonts w:eastAsia="Calibri"/>
                <w:b/>
                <w:lang w:val="en-US"/>
              </w:rPr>
              <w:t xml:space="preserve"> </w:t>
            </w:r>
            <w:r w:rsidR="00712D4B" w:rsidRPr="00F05341">
              <w:rPr>
                <w:rFonts w:eastAsia="Calibri"/>
                <w:lang w:val="en-US"/>
              </w:rPr>
              <w:t xml:space="preserve">a provision of regulated roaming services, provided as a bundle, and associated services, such as voice mailbox services, that are usually available to roaming </w:t>
            </w:r>
            <w:r w:rsidR="00594812">
              <w:rPr>
                <w:rFonts w:eastAsia="Calibri"/>
                <w:lang w:val="en-US"/>
              </w:rPr>
              <w:t>subscriber</w:t>
            </w:r>
            <w:r w:rsidR="00712D4B" w:rsidRPr="00F05341">
              <w:rPr>
                <w:rFonts w:eastAsia="Calibri"/>
                <w:lang w:val="en-US"/>
              </w:rPr>
              <w:t xml:space="preserve">s, without the need for roaming </w:t>
            </w:r>
            <w:r w:rsidR="00594812">
              <w:rPr>
                <w:rFonts w:eastAsia="Calibri"/>
                <w:lang w:val="en-US"/>
              </w:rPr>
              <w:t>subscriber</w:t>
            </w:r>
            <w:r w:rsidR="00712D4B" w:rsidRPr="00F05341">
              <w:rPr>
                <w:rFonts w:eastAsia="Calibri"/>
                <w:lang w:val="en-US"/>
              </w:rPr>
              <w:t>s to change their SIM card or mobile device, in accordance with a wholesale agreement concluded between an alternative roaming provider and a domestic provider;</w:t>
            </w:r>
          </w:p>
        </w:tc>
      </w:tr>
      <w:tr w:rsidR="00712D4B" w:rsidRPr="00F05341" w:rsidTr="00BD6AFD">
        <w:tc>
          <w:tcPr>
            <w:tcW w:w="9287" w:type="dxa"/>
            <w:shd w:val="clear" w:color="auto" w:fill="auto"/>
          </w:tcPr>
          <w:p w:rsidR="00E43C66" w:rsidRDefault="00E43C66" w:rsidP="00513C97">
            <w:pPr>
              <w:pStyle w:val="Normaldanstableau"/>
              <w:rPr>
                <w:b/>
                <w:lang w:val="en-US"/>
              </w:rPr>
            </w:pPr>
          </w:p>
          <w:p w:rsidR="00712D4B" w:rsidRPr="00F05341" w:rsidRDefault="00712D4B" w:rsidP="00513C97">
            <w:pPr>
              <w:pStyle w:val="Normaldanstableau"/>
              <w:rPr>
                <w:lang w:val="en-US"/>
              </w:rPr>
            </w:pPr>
            <w:r w:rsidRPr="008D1E6C">
              <w:rPr>
                <w:b/>
                <w:lang w:val="en-US"/>
              </w:rPr>
              <w:t>retail charging</w:t>
            </w:r>
            <w:r w:rsidRPr="00F05341">
              <w:rPr>
                <w:lang w:val="en-US"/>
              </w:rPr>
              <w:t>: see charging</w:t>
            </w:r>
          </w:p>
        </w:tc>
      </w:tr>
      <w:tr w:rsidR="00712D4B" w:rsidRPr="00F05341" w:rsidTr="00BD6AFD">
        <w:tc>
          <w:tcPr>
            <w:tcW w:w="9287" w:type="dxa"/>
            <w:shd w:val="clear" w:color="auto" w:fill="auto"/>
          </w:tcPr>
          <w:p w:rsidR="00E43C66" w:rsidRDefault="00E43C66" w:rsidP="00513C97">
            <w:pPr>
              <w:pStyle w:val="Normaldanstableau"/>
              <w:rPr>
                <w:b/>
                <w:lang w:val="en-US"/>
              </w:rPr>
            </w:pPr>
          </w:p>
          <w:p w:rsidR="00712D4B" w:rsidRPr="00F05341" w:rsidRDefault="00712D4B" w:rsidP="00513C97">
            <w:pPr>
              <w:pStyle w:val="Normaldanstableau"/>
              <w:rPr>
                <w:b/>
                <w:lang w:val="en-US"/>
              </w:rPr>
            </w:pPr>
            <w:proofErr w:type="gramStart"/>
            <w:r w:rsidRPr="00F05341">
              <w:rPr>
                <w:b/>
                <w:lang w:val="en-US"/>
              </w:rPr>
              <w:t>roaming</w:t>
            </w:r>
            <w:proofErr w:type="gramEnd"/>
            <w:r w:rsidRPr="00F05341">
              <w:rPr>
                <w:b/>
                <w:lang w:val="en-US"/>
              </w:rPr>
              <w:t xml:space="preserve"> </w:t>
            </w:r>
            <w:r w:rsidR="00594812">
              <w:rPr>
                <w:b/>
                <w:lang w:val="en-US"/>
              </w:rPr>
              <w:t>subscriber</w:t>
            </w:r>
            <w:r w:rsidRPr="00F05341">
              <w:rPr>
                <w:b/>
                <w:lang w:val="en-US"/>
              </w:rPr>
              <w:t>:</w:t>
            </w:r>
            <w:r w:rsidRPr="00F05341">
              <w:t xml:space="preserve"> a</w:t>
            </w:r>
            <w:r w:rsidRPr="00F05341">
              <w:rPr>
                <w:lang w:val="en-US"/>
              </w:rPr>
              <w:t xml:space="preserve"> </w:t>
            </w:r>
            <w:r w:rsidR="00594812">
              <w:t>subscriber</w:t>
            </w:r>
            <w:r w:rsidRPr="00F05341">
              <w:t xml:space="preserve"> of a roaming provider of regulated roaming services, by means of a terrestrial public mobile communications network situated in the Union, whose contract or arrangement with that roaming provider permits Union-wide roaming</w:t>
            </w:r>
            <w:r w:rsidR="00EE4A8B">
              <w:t>.</w:t>
            </w:r>
          </w:p>
        </w:tc>
      </w:tr>
      <w:tr w:rsidR="00712D4B" w:rsidRPr="00F05341" w:rsidTr="00BD6AFD">
        <w:tc>
          <w:tcPr>
            <w:tcW w:w="9287" w:type="dxa"/>
            <w:shd w:val="clear" w:color="auto" w:fill="auto"/>
          </w:tcPr>
          <w:p w:rsidR="00E43C66" w:rsidRDefault="00E43C66" w:rsidP="00513C97">
            <w:pPr>
              <w:pStyle w:val="Normaldanstableau"/>
              <w:rPr>
                <w:b/>
              </w:rPr>
            </w:pPr>
          </w:p>
          <w:p w:rsidR="00712D4B" w:rsidRPr="00F05341" w:rsidRDefault="00712D4B" w:rsidP="00513C97">
            <w:pPr>
              <w:pStyle w:val="Normaldanstableau"/>
            </w:pPr>
            <w:r w:rsidRPr="00F05341">
              <w:rPr>
                <w:b/>
              </w:rPr>
              <w:t>roaming provider</w:t>
            </w:r>
            <w:r w:rsidRPr="00F05341">
              <w:t xml:space="preserve">: an undertaking that provides a roaming </w:t>
            </w:r>
            <w:r w:rsidR="00594812">
              <w:t>subscriber</w:t>
            </w:r>
            <w:r w:rsidRPr="00F05341">
              <w:t xml:space="preserve"> with regulated retail roaming services;</w:t>
            </w:r>
          </w:p>
        </w:tc>
      </w:tr>
      <w:tr w:rsidR="00712D4B" w:rsidRPr="00F05341" w:rsidTr="00BD6AFD">
        <w:tc>
          <w:tcPr>
            <w:tcW w:w="9287" w:type="dxa"/>
            <w:shd w:val="clear" w:color="auto" w:fill="auto"/>
          </w:tcPr>
          <w:p w:rsidR="00E43C66" w:rsidRDefault="00E43C66" w:rsidP="00513C97">
            <w:pPr>
              <w:pStyle w:val="Normaldanstableau"/>
              <w:rPr>
                <w:b/>
                <w:lang w:val="en-US"/>
              </w:rPr>
            </w:pPr>
          </w:p>
          <w:p w:rsidR="00712D4B" w:rsidRPr="00F05341" w:rsidRDefault="00712D4B" w:rsidP="00513C97">
            <w:pPr>
              <w:pStyle w:val="Normaldanstableau"/>
              <w:rPr>
                <w:lang w:val="en-US"/>
              </w:rPr>
            </w:pPr>
            <w:proofErr w:type="gramStart"/>
            <w:r w:rsidRPr="00F05341">
              <w:rPr>
                <w:b/>
                <w:lang w:val="en-US"/>
              </w:rPr>
              <w:t>roaming</w:t>
            </w:r>
            <w:proofErr w:type="gramEnd"/>
            <w:r w:rsidRPr="00F05341">
              <w:rPr>
                <w:b/>
                <w:snapToGrid w:val="0"/>
                <w:lang w:val="en-US"/>
              </w:rPr>
              <w:t>:</w:t>
            </w:r>
            <w:r w:rsidRPr="00F05341">
              <w:rPr>
                <w:lang w:val="en-US"/>
              </w:rPr>
              <w:t xml:space="preserve"> The ability for a user to function in a serving network different from the home network. The serving network could be a shared network operated by two or more network operator.</w:t>
            </w:r>
          </w:p>
        </w:tc>
      </w:tr>
      <w:tr w:rsidR="00712D4B" w:rsidRPr="00F05341" w:rsidTr="00BD6AFD">
        <w:tc>
          <w:tcPr>
            <w:tcW w:w="9287" w:type="dxa"/>
            <w:shd w:val="clear" w:color="auto" w:fill="auto"/>
          </w:tcPr>
          <w:p w:rsidR="00E43C66" w:rsidRDefault="00E43C66" w:rsidP="00E43C66">
            <w:pPr>
              <w:rPr>
                <w:b/>
                <w:lang w:val="en-US"/>
              </w:rPr>
            </w:pPr>
          </w:p>
          <w:p w:rsidR="00E43C66" w:rsidRDefault="00E43C66" w:rsidP="00E43C66">
            <w:pPr>
              <w:rPr>
                <w:lang w:val="en-US"/>
              </w:rPr>
            </w:pPr>
            <w:r>
              <w:rPr>
                <w:b/>
                <w:lang w:val="en-US"/>
              </w:rPr>
              <w:t xml:space="preserve">Subscriber: </w:t>
            </w:r>
            <w:r>
              <w:rPr>
                <w:lang w:val="en-US"/>
              </w:rPr>
              <w:t>the individual or entity that is associated with the actual device, and hence is the entity that generates traffic. Alternative terms from other documentation may be user, end user or subscription.  This also covers individual M2M devices. The term does not imply any specific charging mechanism.</w:t>
            </w:r>
          </w:p>
          <w:p w:rsidR="00E43C66" w:rsidRDefault="00E43C66" w:rsidP="00513C97">
            <w:pPr>
              <w:pStyle w:val="Normaldanstableau"/>
              <w:rPr>
                <w:rFonts w:eastAsia="Calibri"/>
                <w:b/>
                <w:lang w:val="en-US"/>
              </w:rPr>
            </w:pPr>
          </w:p>
          <w:p w:rsidR="00712D4B" w:rsidRPr="00F05341" w:rsidRDefault="00712D4B" w:rsidP="00513C97">
            <w:pPr>
              <w:pStyle w:val="Normaldanstableau"/>
              <w:rPr>
                <w:rFonts w:eastAsia="Calibri"/>
                <w:lang w:val="en-US"/>
              </w:rPr>
            </w:pPr>
            <w:r w:rsidRPr="00F05341">
              <w:rPr>
                <w:rFonts w:eastAsia="Calibri"/>
                <w:b/>
                <w:lang w:val="en-US"/>
              </w:rPr>
              <w:t>traffic steering</w:t>
            </w:r>
            <w:r w:rsidRPr="00F05341">
              <w:rPr>
                <w:rFonts w:eastAsia="Calibri"/>
                <w:lang w:val="en-US"/>
              </w:rPr>
              <w:t xml:space="preserve">: a control function used by the home network operator aimed at the selection of visited networks for its roaming </w:t>
            </w:r>
            <w:r w:rsidR="00594812">
              <w:rPr>
                <w:rFonts w:eastAsia="Calibri"/>
                <w:lang w:val="en-US"/>
              </w:rPr>
              <w:t>subscriber</w:t>
            </w:r>
            <w:r w:rsidRPr="00F05341">
              <w:rPr>
                <w:rFonts w:eastAsia="Calibri"/>
                <w:lang w:val="en-US"/>
              </w:rPr>
              <w:t>s based on a priority list of preferred visited networks;</w:t>
            </w:r>
          </w:p>
        </w:tc>
      </w:tr>
      <w:tr w:rsidR="00712D4B" w:rsidRPr="00F05341" w:rsidTr="00BD6AFD">
        <w:tc>
          <w:tcPr>
            <w:tcW w:w="9287" w:type="dxa"/>
            <w:shd w:val="clear" w:color="auto" w:fill="auto"/>
          </w:tcPr>
          <w:p w:rsidR="00E43C66" w:rsidRDefault="00E43C66" w:rsidP="00513C97">
            <w:pPr>
              <w:pStyle w:val="Normaldanstableau"/>
              <w:rPr>
                <w:b/>
                <w:lang w:val="en-US"/>
              </w:rPr>
            </w:pPr>
          </w:p>
          <w:p w:rsidR="00712D4B" w:rsidRPr="00F05341" w:rsidRDefault="00712D4B" w:rsidP="00513C97">
            <w:pPr>
              <w:pStyle w:val="Normaldanstableau"/>
              <w:rPr>
                <w:lang w:val="en-US"/>
              </w:rPr>
            </w:pPr>
            <w:r w:rsidRPr="00F05341">
              <w:rPr>
                <w:b/>
                <w:lang w:val="en-US"/>
              </w:rPr>
              <w:t>union-wide roaming</w:t>
            </w:r>
            <w:r w:rsidRPr="00F05341">
              <w:rPr>
                <w:lang w:val="en-US"/>
              </w:rPr>
              <w:t xml:space="preserve">: the use of a mobile device by a roaming </w:t>
            </w:r>
            <w:r w:rsidR="00594812">
              <w:rPr>
                <w:lang w:val="en-US"/>
              </w:rPr>
              <w:t>subscriber</w:t>
            </w:r>
            <w:r w:rsidRPr="00F05341">
              <w:rPr>
                <w:lang w:val="en-US"/>
              </w:rPr>
              <w:t xml:space="preserve"> to make or receive intra-Union calls, to send or receive intra-Union SMS messages, or to use packet switched data </w:t>
            </w:r>
            <w:r w:rsidRPr="00F05341">
              <w:rPr>
                <w:lang w:val="en-US"/>
              </w:rPr>
              <w:lastRenderedPageBreak/>
              <w:t>communications, while in a Member State other than that in which the network of the domestic provider is located, by means of arrangements between the home network operator and the visited network operator;</w:t>
            </w:r>
          </w:p>
        </w:tc>
      </w:tr>
      <w:tr w:rsidR="00712D4B" w:rsidRPr="00F05341" w:rsidTr="00BD6AFD">
        <w:tc>
          <w:tcPr>
            <w:tcW w:w="9287" w:type="dxa"/>
            <w:shd w:val="clear" w:color="auto" w:fill="auto"/>
          </w:tcPr>
          <w:p w:rsidR="00E43C66" w:rsidRDefault="00E43C66" w:rsidP="00513C97">
            <w:pPr>
              <w:pStyle w:val="Normaldanstableau"/>
              <w:rPr>
                <w:b/>
                <w:lang w:val="en-US"/>
              </w:rPr>
            </w:pPr>
          </w:p>
          <w:p w:rsidR="00712D4B" w:rsidRPr="00F05341" w:rsidRDefault="00712D4B" w:rsidP="00513C97">
            <w:pPr>
              <w:pStyle w:val="Normaldanstableau"/>
              <w:rPr>
                <w:lang w:val="en-US"/>
              </w:rPr>
            </w:pPr>
            <w:r w:rsidRPr="00F05341">
              <w:rPr>
                <w:b/>
                <w:lang w:val="en-US"/>
              </w:rPr>
              <w:t>visited network</w:t>
            </w:r>
            <w:r w:rsidRPr="00F05341">
              <w:rPr>
                <w:lang w:val="en-US"/>
              </w:rPr>
              <w:t xml:space="preserve">: a terrestrial public mobile communications network situated in a Member State other than that of the roaming </w:t>
            </w:r>
            <w:r w:rsidR="00594812">
              <w:rPr>
                <w:lang w:val="en-US"/>
              </w:rPr>
              <w:t>subscriber</w:t>
            </w:r>
            <w:r w:rsidRPr="00F05341">
              <w:rPr>
                <w:lang w:val="en-US"/>
              </w:rPr>
              <w:t xml:space="preserve">’s domestic provider that permits a roaming </w:t>
            </w:r>
            <w:r w:rsidR="00594812">
              <w:rPr>
                <w:lang w:val="en-US"/>
              </w:rPr>
              <w:t>subscriber</w:t>
            </w:r>
            <w:r w:rsidRPr="00F05341">
              <w:rPr>
                <w:lang w:val="en-US"/>
              </w:rPr>
              <w:t xml:space="preserve"> to make or receive calls, to send or receive SMS messages or to use packet switched data communications, by means of arrangements with the home network operator;</w:t>
            </w:r>
          </w:p>
        </w:tc>
      </w:tr>
    </w:tbl>
    <w:p w:rsidR="00E43C66" w:rsidRDefault="00E43C66" w:rsidP="00BD6AFD">
      <w:pPr>
        <w:rPr>
          <w:b/>
        </w:rPr>
      </w:pPr>
    </w:p>
    <w:p w:rsidR="00BD6AFD" w:rsidRPr="00BD6AFD" w:rsidRDefault="00BD6AFD" w:rsidP="00BD6AFD">
      <w:proofErr w:type="gramStart"/>
      <w:r>
        <w:rPr>
          <w:b/>
        </w:rPr>
        <w:t>w</w:t>
      </w:r>
      <w:r w:rsidRPr="008D1E6C">
        <w:rPr>
          <w:b/>
        </w:rPr>
        <w:t>holesale</w:t>
      </w:r>
      <w:proofErr w:type="gramEnd"/>
      <w:r w:rsidRPr="008D1E6C">
        <w:rPr>
          <w:b/>
        </w:rPr>
        <w:t xml:space="preserve"> charging</w:t>
      </w:r>
      <w:r>
        <w:rPr>
          <w:b/>
        </w:rPr>
        <w:t xml:space="preserve">: </w:t>
      </w:r>
      <w:r>
        <w:t xml:space="preserve">charging that is levied between one service provider and another, for traffic that is sent from one to the other.  </w:t>
      </w:r>
    </w:p>
    <w:p w:rsidR="004826E2" w:rsidRPr="00F05341" w:rsidRDefault="00122DF9" w:rsidP="00300E96">
      <w:r>
        <w:br w:type="page"/>
      </w:r>
    </w:p>
    <w:p w:rsidR="00122DF9" w:rsidRDefault="00122DF9" w:rsidP="0033231C">
      <w:pPr>
        <w:pStyle w:val="Heading2"/>
      </w:pPr>
      <w:bookmarkStart w:id="22" w:name="_Toc352227356"/>
      <w:bookmarkStart w:id="23" w:name="_Toc350155611"/>
      <w:bookmarkStart w:id="24" w:name="_Toc354772382"/>
      <w:r w:rsidRPr="00A825D4">
        <w:lastRenderedPageBreak/>
        <w:t>Abbreviations</w:t>
      </w:r>
      <w:bookmarkEnd w:id="22"/>
      <w:bookmarkEnd w:id="23"/>
      <w:bookmarkEnd w:id="24"/>
    </w:p>
    <w:p w:rsidR="00582052" w:rsidRPr="00F05341" w:rsidRDefault="00582052" w:rsidP="00300E96"/>
    <w:p w:rsidR="009F41E2" w:rsidRPr="0089050F" w:rsidRDefault="009F41E2" w:rsidP="00300E96">
      <w:r w:rsidRPr="0089050F">
        <w:t>3GPP</w:t>
      </w:r>
      <w:r w:rsidRPr="0089050F">
        <w:tab/>
      </w:r>
      <w:r w:rsidR="00E43C66">
        <w:tab/>
      </w:r>
      <w:r w:rsidRPr="0089050F">
        <w:t>Third Generation Partnership Project</w:t>
      </w:r>
    </w:p>
    <w:p w:rsidR="0045339F" w:rsidRPr="00D5505E" w:rsidRDefault="0045339F" w:rsidP="00300E96">
      <w:r w:rsidRPr="00D5505E">
        <w:t>APN</w:t>
      </w:r>
      <w:r w:rsidRPr="00D5505E">
        <w:tab/>
      </w:r>
      <w:r w:rsidR="00E43C66">
        <w:tab/>
      </w:r>
      <w:r w:rsidRPr="00D5505E">
        <w:t>Access Point Name</w:t>
      </w:r>
    </w:p>
    <w:p w:rsidR="0063084B" w:rsidRPr="00D936D6" w:rsidRDefault="0063084B" w:rsidP="00300E96">
      <w:r w:rsidRPr="00D936D6">
        <w:t>ARP</w:t>
      </w:r>
      <w:r w:rsidRPr="00D936D6">
        <w:tab/>
      </w:r>
      <w:r w:rsidR="00E43C66">
        <w:tab/>
      </w:r>
      <w:r w:rsidRPr="00D936D6">
        <w:t>Alternative Roaming Provider</w:t>
      </w:r>
    </w:p>
    <w:p w:rsidR="0008604A" w:rsidRPr="002403BB" w:rsidRDefault="0008604A" w:rsidP="00300E96">
      <w:r w:rsidRPr="002403BB">
        <w:t>BEREC</w:t>
      </w:r>
      <w:r w:rsidRPr="002403BB">
        <w:tab/>
      </w:r>
      <w:r w:rsidR="00E43C66">
        <w:tab/>
      </w:r>
      <w:r w:rsidRPr="002403BB">
        <w:t>Body of European Regulators for Electronic Communications</w:t>
      </w:r>
    </w:p>
    <w:p w:rsidR="009F41E2" w:rsidRDefault="009F41E2" w:rsidP="00300E96">
      <w:r w:rsidRPr="00C44B1C">
        <w:t>CDR</w:t>
      </w:r>
      <w:r w:rsidRPr="00C44B1C">
        <w:tab/>
      </w:r>
      <w:r w:rsidR="00E43C66">
        <w:tab/>
      </w:r>
      <w:r w:rsidRPr="00C44B1C">
        <w:t>Charging Data Record</w:t>
      </w:r>
    </w:p>
    <w:p w:rsidR="00E032D9" w:rsidRPr="00C44B1C" w:rsidRDefault="00E032D9" w:rsidP="00300E96">
      <w:r>
        <w:t>CRM</w:t>
      </w:r>
      <w:r>
        <w:tab/>
      </w:r>
      <w:r w:rsidR="00E43C66">
        <w:tab/>
      </w:r>
      <w:r>
        <w:t>Customer Relationship Management</w:t>
      </w:r>
    </w:p>
    <w:p w:rsidR="009F41E2" w:rsidRPr="00B0166A" w:rsidRDefault="009F41E2" w:rsidP="00300E96">
      <w:r w:rsidRPr="00B0166A">
        <w:t>CS</w:t>
      </w:r>
      <w:r w:rsidRPr="00B0166A">
        <w:tab/>
      </w:r>
      <w:r w:rsidR="00E43C66">
        <w:tab/>
      </w:r>
      <w:r w:rsidRPr="00B0166A">
        <w:t>Circuit Switched</w:t>
      </w:r>
    </w:p>
    <w:p w:rsidR="000D407E" w:rsidRPr="00D936D6" w:rsidRDefault="000D407E" w:rsidP="00300E96">
      <w:r>
        <w:t>DSP</w:t>
      </w:r>
      <w:r w:rsidRPr="00D936D6">
        <w:tab/>
      </w:r>
      <w:r w:rsidR="00E43C66">
        <w:tab/>
      </w:r>
      <w:r>
        <w:t>Domestic Service</w:t>
      </w:r>
      <w:r w:rsidRPr="00D936D6">
        <w:t xml:space="preserve"> Provider</w:t>
      </w:r>
    </w:p>
    <w:p w:rsidR="00C562E6" w:rsidRPr="003A1D45" w:rsidRDefault="00C562E6" w:rsidP="0033231C">
      <w:pPr>
        <w:ind w:left="1410" w:hanging="1410"/>
      </w:pPr>
      <w:r w:rsidRPr="003A1D45">
        <w:t>EU</w:t>
      </w:r>
      <w:r w:rsidRPr="003A1D45">
        <w:tab/>
      </w:r>
      <w:r w:rsidR="00E43C66">
        <w:tab/>
      </w:r>
      <w:r w:rsidRPr="00205F1E">
        <w:rPr>
          <w:lang w:val="en-US"/>
        </w:rPr>
        <w:t>Member States of the European Union, the outermost regions of the European Union and countries adopting Regulation</w:t>
      </w:r>
    </w:p>
    <w:p w:rsidR="009F41E2" w:rsidRPr="00384D80" w:rsidRDefault="009F41E2" w:rsidP="00300E96">
      <w:r w:rsidRPr="00384D80">
        <w:t>GSM</w:t>
      </w:r>
      <w:r w:rsidRPr="00384D80">
        <w:tab/>
      </w:r>
      <w:r w:rsidR="00E43C66">
        <w:tab/>
      </w:r>
      <w:r w:rsidRPr="00384D80">
        <w:t>Global System for Mobile communication</w:t>
      </w:r>
    </w:p>
    <w:p w:rsidR="009F41E2" w:rsidRPr="00007108" w:rsidRDefault="009F41E2" w:rsidP="00300E96">
      <w:r w:rsidRPr="00007108">
        <w:t>GSMA</w:t>
      </w:r>
      <w:r w:rsidRPr="00007108">
        <w:tab/>
      </w:r>
      <w:r w:rsidR="00E43C66">
        <w:tab/>
      </w:r>
      <w:r w:rsidRPr="00007108">
        <w:t>GSM Association</w:t>
      </w:r>
    </w:p>
    <w:p w:rsidR="009F41E2" w:rsidRPr="00121977" w:rsidRDefault="009F41E2" w:rsidP="00300E96">
      <w:r w:rsidRPr="00121977">
        <w:t>HLR</w:t>
      </w:r>
      <w:r w:rsidRPr="00121977">
        <w:tab/>
      </w:r>
      <w:r w:rsidR="00E43C66">
        <w:tab/>
      </w:r>
      <w:r w:rsidRPr="00121977">
        <w:t>Home Location Register</w:t>
      </w:r>
    </w:p>
    <w:p w:rsidR="009F41E2" w:rsidRPr="003A64AA" w:rsidRDefault="009F41E2" w:rsidP="00300E96">
      <w:r w:rsidRPr="003A64AA">
        <w:t>HPMN</w:t>
      </w:r>
      <w:r w:rsidRPr="003A64AA">
        <w:tab/>
      </w:r>
      <w:r w:rsidR="00E43C66">
        <w:tab/>
      </w:r>
      <w:r w:rsidRPr="003A64AA">
        <w:t>Home Public Mobile Network</w:t>
      </w:r>
    </w:p>
    <w:p w:rsidR="00B65445" w:rsidRPr="0076366D" w:rsidRDefault="00B65445" w:rsidP="00300E96">
      <w:r w:rsidRPr="0076366D">
        <w:t>IMSI</w:t>
      </w:r>
      <w:r w:rsidRPr="0076366D">
        <w:tab/>
      </w:r>
      <w:r w:rsidR="00E43C66">
        <w:tab/>
      </w:r>
      <w:r w:rsidRPr="0076366D">
        <w:t>International Mobile Subscriber Identity</w:t>
      </w:r>
    </w:p>
    <w:p w:rsidR="0013032D" w:rsidRPr="0076366D" w:rsidRDefault="0013032D" w:rsidP="00300E96">
      <w:r w:rsidRPr="0076366D">
        <w:t>LBO</w:t>
      </w:r>
      <w:r w:rsidRPr="0076366D">
        <w:tab/>
      </w:r>
      <w:r w:rsidR="00E43C66">
        <w:tab/>
      </w:r>
      <w:r w:rsidRPr="0076366D">
        <w:t xml:space="preserve">Local </w:t>
      </w:r>
      <w:proofErr w:type="spellStart"/>
      <w:r w:rsidRPr="0076366D">
        <w:t>BreakOut</w:t>
      </w:r>
      <w:proofErr w:type="spellEnd"/>
    </w:p>
    <w:p w:rsidR="006F7976" w:rsidRPr="00895EE5" w:rsidRDefault="005E1C2F" w:rsidP="00300E96">
      <w:r w:rsidRPr="00084673">
        <w:t>MMS</w:t>
      </w:r>
      <w:r w:rsidRPr="00084673">
        <w:tab/>
      </w:r>
      <w:r w:rsidR="00E43C66">
        <w:tab/>
      </w:r>
      <w:r w:rsidRPr="00084673">
        <w:t>Multimedia Messaging Service</w:t>
      </w:r>
    </w:p>
    <w:p w:rsidR="00BD58EE" w:rsidRDefault="00BD58EE" w:rsidP="00300E96">
      <w:r>
        <w:t>M</w:t>
      </w:r>
      <w:r w:rsidRPr="00895EE5">
        <w:t>NO</w:t>
      </w:r>
      <w:r w:rsidRPr="00895EE5">
        <w:tab/>
      </w:r>
      <w:r w:rsidR="00E43C66">
        <w:tab/>
      </w:r>
      <w:r w:rsidRPr="00F972E2">
        <w:t>Mobile Network Operator</w:t>
      </w:r>
    </w:p>
    <w:p w:rsidR="005B77DF" w:rsidRPr="00F972E2" w:rsidRDefault="005B77DF" w:rsidP="00300E96">
      <w:r>
        <w:t>MSISDN</w:t>
      </w:r>
    </w:p>
    <w:p w:rsidR="007E5EBB" w:rsidRPr="00F972E2" w:rsidRDefault="007E5EBB" w:rsidP="00300E96">
      <w:r w:rsidRPr="00895EE5">
        <w:t>MVNO</w:t>
      </w:r>
      <w:r w:rsidRPr="00895EE5">
        <w:tab/>
      </w:r>
      <w:r w:rsidR="00E43C66">
        <w:tab/>
      </w:r>
      <w:r w:rsidRPr="00F972E2">
        <w:t>Mobile Virtual Network Operator</w:t>
      </w:r>
    </w:p>
    <w:p w:rsidR="00B376DC" w:rsidRPr="00F972E2" w:rsidRDefault="00B376DC" w:rsidP="00300E96">
      <w:r w:rsidRPr="00895EE5">
        <w:t>MVN</w:t>
      </w:r>
      <w:r>
        <w:t>E</w:t>
      </w:r>
      <w:r w:rsidRPr="00895EE5">
        <w:tab/>
      </w:r>
      <w:r w:rsidR="00E43C66">
        <w:tab/>
      </w:r>
      <w:r>
        <w:t>MVNO Enabler</w:t>
      </w:r>
    </w:p>
    <w:p w:rsidR="0039388F" w:rsidRPr="00A825D4" w:rsidRDefault="0039388F" w:rsidP="00300E96">
      <w:r>
        <w:t>NRTRDE</w:t>
      </w:r>
      <w:r>
        <w:tab/>
        <w:t>Near Real-Time Roaming Data Exchange</w:t>
      </w:r>
    </w:p>
    <w:p w:rsidR="00DD4B0E" w:rsidRPr="0089050F" w:rsidRDefault="00DD4B0E" w:rsidP="00300E96">
      <w:r w:rsidRPr="0089050F">
        <w:t>OCS</w:t>
      </w:r>
      <w:r w:rsidRPr="0089050F">
        <w:tab/>
      </w:r>
      <w:r w:rsidR="00E43C66">
        <w:tab/>
      </w:r>
      <w:r w:rsidRPr="0089050F">
        <w:t>On-line Charging System</w:t>
      </w:r>
    </w:p>
    <w:p w:rsidR="001F629C" w:rsidRPr="000849B5" w:rsidRDefault="009F41E2" w:rsidP="00300E96">
      <w:r w:rsidRPr="00587D26">
        <w:t>SGSN</w:t>
      </w:r>
      <w:r w:rsidRPr="00587D26">
        <w:tab/>
      </w:r>
      <w:r w:rsidR="00E43C66">
        <w:tab/>
      </w:r>
      <w:r w:rsidRPr="00587D26">
        <w:t>Serving GPRS Support</w:t>
      </w:r>
      <w:r w:rsidRPr="00B0166A">
        <w:t xml:space="preserve"> Node</w:t>
      </w:r>
    </w:p>
    <w:p w:rsidR="009F41E2" w:rsidRPr="00384D80" w:rsidRDefault="009F41E2" w:rsidP="00300E96">
      <w:r w:rsidRPr="00384D80">
        <w:t>SIM</w:t>
      </w:r>
      <w:r w:rsidRPr="00384D80">
        <w:tab/>
      </w:r>
      <w:r w:rsidR="00E43C66">
        <w:tab/>
      </w:r>
      <w:r w:rsidRPr="00384D80">
        <w:t>Subscriber Identity Module</w:t>
      </w:r>
    </w:p>
    <w:p w:rsidR="005E1C2F" w:rsidRPr="00007108" w:rsidRDefault="005E1C2F" w:rsidP="00300E96">
      <w:r w:rsidRPr="00007108">
        <w:t>SMS</w:t>
      </w:r>
      <w:r w:rsidRPr="00007108">
        <w:tab/>
      </w:r>
      <w:r w:rsidR="00E43C66">
        <w:tab/>
      </w:r>
      <w:r w:rsidRPr="00007108">
        <w:t>Short Messaging Service</w:t>
      </w:r>
    </w:p>
    <w:p w:rsidR="00732050" w:rsidRPr="00121977" w:rsidRDefault="00732050" w:rsidP="00300E96">
      <w:r w:rsidRPr="00121977">
        <w:t>SMSC</w:t>
      </w:r>
      <w:r w:rsidRPr="00121977">
        <w:tab/>
      </w:r>
      <w:r w:rsidR="00E43C66">
        <w:tab/>
      </w:r>
      <w:r w:rsidRPr="00121977">
        <w:t>Short Message Service Centr</w:t>
      </w:r>
      <w:r w:rsidR="004314B0">
        <w:t>e</w:t>
      </w:r>
    </w:p>
    <w:p w:rsidR="005E1C2F" w:rsidRDefault="005E1C2F" w:rsidP="00300E96">
      <w:r w:rsidRPr="0076366D">
        <w:t>TAP</w:t>
      </w:r>
      <w:r w:rsidRPr="0076366D">
        <w:tab/>
      </w:r>
      <w:r w:rsidR="00E43C66">
        <w:tab/>
      </w:r>
      <w:r w:rsidRPr="0076366D">
        <w:t xml:space="preserve">Transferred Account Procedure </w:t>
      </w:r>
    </w:p>
    <w:p w:rsidR="00C02E8A" w:rsidRPr="00D22555" w:rsidRDefault="00C02E8A" w:rsidP="00300E96">
      <w:r w:rsidRPr="00D22555">
        <w:t>VPMN</w:t>
      </w:r>
      <w:r w:rsidRPr="00D22555">
        <w:tab/>
      </w:r>
      <w:r w:rsidR="00E43C66">
        <w:tab/>
      </w:r>
      <w:r w:rsidRPr="00D22555">
        <w:t>Visited Public Mobile Network</w:t>
      </w:r>
    </w:p>
    <w:p w:rsidR="001F629C" w:rsidRPr="00895EE5" w:rsidRDefault="001F629C" w:rsidP="00300E96"/>
    <w:p w:rsidR="00D7324E" w:rsidRDefault="00D7324E" w:rsidP="00300E96">
      <w:r>
        <w:t>Important: This document will contain obligation and option.</w:t>
      </w:r>
    </w:p>
    <w:p w:rsidR="001F629C" w:rsidRPr="00895EE5" w:rsidRDefault="00D7324E" w:rsidP="00965D75">
      <w:pPr>
        <w:pStyle w:val="Paragraphe1"/>
        <w:numPr>
          <w:ilvl w:val="0"/>
          <w:numId w:val="14"/>
        </w:numPr>
      </w:pPr>
      <w:r>
        <w:t>“</w:t>
      </w:r>
      <w:r w:rsidR="001F629C" w:rsidRPr="00895EE5">
        <w:t>Shall</w:t>
      </w:r>
      <w:r>
        <w:t>” will d</w:t>
      </w:r>
      <w:r w:rsidR="00B80ACA" w:rsidRPr="00FD11E4">
        <w:t xml:space="preserve">escribe an </w:t>
      </w:r>
      <w:r w:rsidR="001F629C" w:rsidRPr="00895EE5">
        <w:t>obligation</w:t>
      </w:r>
    </w:p>
    <w:p w:rsidR="001F629C" w:rsidRPr="00895EE5" w:rsidRDefault="00D7324E" w:rsidP="00965D75">
      <w:pPr>
        <w:pStyle w:val="Paragraphe1"/>
        <w:numPr>
          <w:ilvl w:val="0"/>
          <w:numId w:val="14"/>
        </w:numPr>
      </w:pPr>
      <w:r>
        <w:t>“</w:t>
      </w:r>
      <w:r w:rsidR="00C01808">
        <w:t>May</w:t>
      </w:r>
      <w:r>
        <w:t>”</w:t>
      </w:r>
      <w:r w:rsidRPr="00D7324E">
        <w:t xml:space="preserve"> </w:t>
      </w:r>
      <w:r>
        <w:t>will d</w:t>
      </w:r>
      <w:r w:rsidR="001F629C" w:rsidRPr="00895EE5">
        <w:t>escribe an option</w:t>
      </w:r>
    </w:p>
    <w:p w:rsidR="001F629C" w:rsidRPr="00895EE5" w:rsidRDefault="001F629C" w:rsidP="00300E96"/>
    <w:p w:rsidR="005675C4" w:rsidRPr="00FD11E4" w:rsidRDefault="00122DF9" w:rsidP="00300E96">
      <w:r>
        <w:br w:type="page"/>
      </w:r>
    </w:p>
    <w:p w:rsidR="00A175DD" w:rsidRDefault="00B51AE0" w:rsidP="00300E96">
      <w:pPr>
        <w:pStyle w:val="Heading1"/>
      </w:pPr>
      <w:bookmarkStart w:id="25" w:name="_Toc312058788"/>
      <w:bookmarkStart w:id="26" w:name="_Toc312064985"/>
      <w:bookmarkStart w:id="27" w:name="_Toc312073693"/>
      <w:bookmarkStart w:id="28" w:name="_Toc312075177"/>
      <w:bookmarkStart w:id="29" w:name="_Toc312075217"/>
      <w:bookmarkStart w:id="30" w:name="_Toc312075271"/>
      <w:bookmarkStart w:id="31" w:name="_Toc307303586"/>
      <w:bookmarkStart w:id="32" w:name="_Toc307574809"/>
      <w:bookmarkStart w:id="33" w:name="_Toc307574908"/>
      <w:bookmarkStart w:id="34" w:name="_Toc307575435"/>
      <w:bookmarkStart w:id="35" w:name="_Toc307575491"/>
      <w:bookmarkStart w:id="36" w:name="_Toc307575533"/>
      <w:bookmarkStart w:id="37" w:name="_Toc309724381"/>
      <w:bookmarkStart w:id="38" w:name="_Toc309724469"/>
      <w:bookmarkStart w:id="39" w:name="_Toc309737102"/>
      <w:bookmarkStart w:id="40" w:name="_Toc309737497"/>
      <w:bookmarkStart w:id="41" w:name="_Toc309737576"/>
      <w:bookmarkStart w:id="42" w:name="_Toc309737675"/>
      <w:bookmarkStart w:id="43" w:name="_Toc309737752"/>
      <w:bookmarkStart w:id="44" w:name="_Toc309905670"/>
      <w:bookmarkStart w:id="45" w:name="_Toc309915506"/>
      <w:bookmarkStart w:id="46" w:name="_Toc309979241"/>
      <w:bookmarkStart w:id="47" w:name="_Toc311790496"/>
      <w:bookmarkStart w:id="48" w:name="_Toc352227357"/>
      <w:bookmarkStart w:id="49" w:name="_Toc354772383"/>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lastRenderedPageBreak/>
        <w:t>Context and Presuppositions</w:t>
      </w:r>
      <w:bookmarkEnd w:id="48"/>
      <w:bookmarkEnd w:id="49"/>
    </w:p>
    <w:p w:rsidR="00B92A0D" w:rsidRDefault="00900F41" w:rsidP="00900F41">
      <w:pPr>
        <w:autoSpaceDE w:val="0"/>
        <w:autoSpaceDN w:val="0"/>
        <w:adjustRightInd w:val="0"/>
        <w:jc w:val="left"/>
        <w:rPr>
          <w:rFonts w:eastAsia="MS Mincho"/>
        </w:rPr>
      </w:pPr>
      <w:r>
        <w:rPr>
          <w:rFonts w:eastAsia="MS Mincho"/>
          <w:lang w:eastAsia="en-GB"/>
        </w:rPr>
        <w:t xml:space="preserve">The objective of this document is to describe the detailed requirements for </w:t>
      </w:r>
      <w:r w:rsidR="00D26C63">
        <w:rPr>
          <w:rFonts w:eastAsia="MS Mincho"/>
          <w:lang w:eastAsia="en-GB"/>
        </w:rPr>
        <w:t>p</w:t>
      </w:r>
      <w:r>
        <w:rPr>
          <w:rFonts w:eastAsia="MS Mincho"/>
          <w:lang w:eastAsia="en-GB"/>
        </w:rPr>
        <w:t xml:space="preserve">rocesses to implement roaming unbundling for EU roaming regulation III.  This document builds upon the work described in </w:t>
      </w:r>
      <w:r w:rsidRPr="00900F41">
        <w:rPr>
          <w:rFonts w:eastAsia="MS Mincho"/>
          <w:i/>
        </w:rPr>
        <w:t>EU Roaming regulation III, Structural Solutions, High Level Technical specifications</w:t>
      </w:r>
      <w:r>
        <w:rPr>
          <w:rFonts w:eastAsia="MS Mincho"/>
          <w:i/>
        </w:rPr>
        <w:t xml:space="preserve"> </w:t>
      </w:r>
      <w:r>
        <w:rPr>
          <w:rFonts w:eastAsia="MS Mincho"/>
        </w:rPr>
        <w:t>and is a compliment to the work of the parallel subgroups dealing with Billing and Provisioning, and with Interfaces and Protocols.</w:t>
      </w:r>
      <w:r w:rsidR="00B92A0D">
        <w:rPr>
          <w:rFonts w:eastAsia="MS Mincho"/>
        </w:rPr>
        <w:t xml:space="preserve">  </w:t>
      </w:r>
      <w:r>
        <w:rPr>
          <w:rFonts w:eastAsia="MS Mincho"/>
        </w:rPr>
        <w:t>The document is intended to meet the objectives of the Scope in Chapter 1 of this document.</w:t>
      </w:r>
      <w:r w:rsidR="00B51AE0">
        <w:rPr>
          <w:rFonts w:eastAsia="MS Mincho"/>
        </w:rPr>
        <w:t xml:space="preserve">  </w:t>
      </w:r>
    </w:p>
    <w:p w:rsidR="00B92A0D" w:rsidRDefault="00B92A0D" w:rsidP="00900F41">
      <w:pPr>
        <w:autoSpaceDE w:val="0"/>
        <w:autoSpaceDN w:val="0"/>
        <w:adjustRightInd w:val="0"/>
        <w:jc w:val="left"/>
        <w:rPr>
          <w:rFonts w:eastAsia="MS Mincho"/>
        </w:rPr>
      </w:pPr>
    </w:p>
    <w:p w:rsidR="00900F41" w:rsidRDefault="00B51AE0" w:rsidP="00900F41">
      <w:pPr>
        <w:autoSpaceDE w:val="0"/>
        <w:autoSpaceDN w:val="0"/>
        <w:adjustRightInd w:val="0"/>
        <w:jc w:val="left"/>
        <w:rPr>
          <w:rFonts w:eastAsia="MS Mincho"/>
        </w:rPr>
      </w:pPr>
      <w:r>
        <w:rPr>
          <w:rFonts w:eastAsia="MS Mincho"/>
        </w:rPr>
        <w:t>The work of the three subgroups and the Technical Requirements Group is overseen by the Steering Committee for the definition of implementation of the EU Roaming Regulation III, which is chaired by BEREC.  This document</w:t>
      </w:r>
      <w:r w:rsidR="00B92A0D">
        <w:rPr>
          <w:rFonts w:eastAsia="MS Mincho"/>
        </w:rPr>
        <w:t>,</w:t>
      </w:r>
      <w:r>
        <w:rPr>
          <w:rFonts w:eastAsia="MS Mincho"/>
        </w:rPr>
        <w:t xml:space="preserve"> along with the output of the Technical Requirements group and the other two subgroups, will serve as input to the BEREC consultation process to subsequently define the recommendations for implementation of the two Roaming reform mechanisms – Single IMSI and Local Breakout.  These are further defined in the High Level Technical Specifications document.</w:t>
      </w:r>
    </w:p>
    <w:p w:rsidR="00B51AE0" w:rsidRDefault="00B51AE0" w:rsidP="009F707E">
      <w:pPr>
        <w:pStyle w:val="Heading2"/>
        <w:rPr>
          <w:rFonts w:eastAsia="MS Mincho"/>
          <w:lang w:eastAsia="en-GB"/>
        </w:rPr>
      </w:pPr>
      <w:bookmarkStart w:id="50" w:name="_Toc352227358"/>
      <w:bookmarkStart w:id="51" w:name="_Toc354772384"/>
      <w:r>
        <w:rPr>
          <w:rFonts w:eastAsia="MS Mincho"/>
          <w:lang w:eastAsia="en-GB"/>
        </w:rPr>
        <w:t>Presuppositions</w:t>
      </w:r>
      <w:bookmarkEnd w:id="50"/>
      <w:bookmarkEnd w:id="51"/>
    </w:p>
    <w:p w:rsidR="00B4799C" w:rsidRDefault="00B51AE0" w:rsidP="00B51AE0">
      <w:pPr>
        <w:pStyle w:val="Paragraphe1"/>
      </w:pPr>
      <w:r>
        <w:t>Within all contracts</w:t>
      </w:r>
      <w:r w:rsidR="00B4799C">
        <w:t>, described in Terms and Conditions</w:t>
      </w:r>
      <w:r>
        <w:t xml:space="preserve"> for Roaming there</w:t>
      </w:r>
      <w:r w:rsidR="00B92A0D">
        <w:t xml:space="preserve"> should</w:t>
      </w:r>
      <w:r>
        <w:t xml:space="preserve"> be a clause that states that, unless the </w:t>
      </w:r>
      <w:r w:rsidR="00594812">
        <w:t>subscriber</w:t>
      </w:r>
      <w:r>
        <w:t xml:space="preserve"> has an active contract with an ARP, the DSP will provide roaming service to the </w:t>
      </w:r>
      <w:r w:rsidR="00594812">
        <w:t>subscriber</w:t>
      </w:r>
      <w:r>
        <w:t xml:space="preserve">.  This will allow the DSP to take a </w:t>
      </w:r>
      <w:r w:rsidR="00594812">
        <w:t>subscriber</w:t>
      </w:r>
      <w:r>
        <w:t xml:space="preserve"> back at the expiry</w:t>
      </w:r>
      <w:r w:rsidR="00B92A0D">
        <w:t xml:space="preserve">, </w:t>
      </w:r>
      <w:r w:rsidR="00B4799C">
        <w:t>termination</w:t>
      </w:r>
      <w:r w:rsidR="00B92A0D">
        <w:t xml:space="preserve"> or deactivation</w:t>
      </w:r>
      <w:r w:rsidR="00B4799C">
        <w:t xml:space="preserve"> </w:t>
      </w:r>
      <w:r>
        <w:t xml:space="preserve">of the ARP contract, and not leave the </w:t>
      </w:r>
      <w:r w:rsidR="00594812">
        <w:t>subscriber</w:t>
      </w:r>
      <w:r>
        <w:t xml:space="preserve"> without roaming service.</w:t>
      </w:r>
    </w:p>
    <w:p w:rsidR="00B51AE0" w:rsidRPr="00B51AE0" w:rsidRDefault="00B51AE0" w:rsidP="00B51AE0">
      <w:pPr>
        <w:rPr>
          <w:rFonts w:eastAsia="MS Mincho"/>
          <w:lang w:eastAsia="en-GB"/>
        </w:rPr>
      </w:pPr>
    </w:p>
    <w:p w:rsidR="00B51AE0" w:rsidRPr="00B51AE0" w:rsidRDefault="00B51AE0" w:rsidP="00B51AE0">
      <w:pPr>
        <w:rPr>
          <w:rFonts w:eastAsia="MS Mincho"/>
          <w:lang w:eastAsia="en-GB"/>
        </w:rPr>
      </w:pPr>
    </w:p>
    <w:p w:rsidR="006D68D0" w:rsidRDefault="006D68D0" w:rsidP="00300E96">
      <w:pPr>
        <w:pStyle w:val="Heading1"/>
      </w:pPr>
      <w:bookmarkStart w:id="52" w:name="_Toc352227359"/>
      <w:bookmarkStart w:id="53" w:name="_Toc350155613"/>
      <w:bookmarkStart w:id="54" w:name="_Toc354772385"/>
      <w:r>
        <w:t xml:space="preserve">Single </w:t>
      </w:r>
      <w:r w:rsidRPr="006D68D0">
        <w:t>IMSI</w:t>
      </w:r>
      <w:r w:rsidR="005256F9">
        <w:t xml:space="preserve"> Processes</w:t>
      </w:r>
      <w:bookmarkEnd w:id="52"/>
      <w:bookmarkEnd w:id="53"/>
      <w:bookmarkEnd w:id="54"/>
    </w:p>
    <w:p w:rsidR="0003607F" w:rsidRDefault="00B51AE0" w:rsidP="0004330A">
      <w:pPr>
        <w:pStyle w:val="Paragraphe1"/>
      </w:pPr>
      <w:r>
        <w:t>The capability of an Alternative Roaming Provider (ARP) to provide a roaming service based on Single IMSI provision of service</w:t>
      </w:r>
      <w:r w:rsidR="009257DB">
        <w:t>,</w:t>
      </w:r>
      <w:r>
        <w:t xml:space="preserve"> requires the ARP to enter into an agreement with the Domestic Service Provider (DSP) of potential ARP </w:t>
      </w:r>
      <w:r w:rsidR="00594812">
        <w:t>subscriber</w:t>
      </w:r>
      <w:r>
        <w:t xml:space="preserve">s.  Single IMSI offerings reuse the existing roaming agreements and coverage of the DSP, with the agreement between the DSP and various VPLMNs they have roaming agreements with being materially unaffected.  As a result, processes for the establishment and termination of a relationship between DSP and ARP, and the establishment and termination of a contract for service between a </w:t>
      </w:r>
      <w:r w:rsidR="00535064">
        <w:t>subscriber</w:t>
      </w:r>
      <w:r>
        <w:t xml:space="preserve"> </w:t>
      </w:r>
      <w:r w:rsidR="00C92B4B">
        <w:t>and an ARP, do not involve the VPLMN.</w:t>
      </w:r>
    </w:p>
    <w:p w:rsidR="00B51AE0" w:rsidRDefault="00B51AE0" w:rsidP="0004330A">
      <w:pPr>
        <w:pStyle w:val="Paragraphe1"/>
      </w:pPr>
    </w:p>
    <w:p w:rsidR="0003607F" w:rsidRPr="0004330A" w:rsidRDefault="00C92B4B" w:rsidP="0004330A">
      <w:pPr>
        <w:pStyle w:val="Paragraphe1"/>
      </w:pPr>
      <w:r>
        <w:t xml:space="preserve">It is possible that an individual </w:t>
      </w:r>
      <w:r w:rsidR="00535064">
        <w:t>subscriber</w:t>
      </w:r>
      <w:r>
        <w:t xml:space="preserve"> may hold a roaming contract with more than one ARP for Single IMSI service at any one time.  However, a</w:t>
      </w:r>
      <w:r w:rsidR="0003607F">
        <w:t xml:space="preserve"> </w:t>
      </w:r>
      <w:r w:rsidR="00535064">
        <w:t>subscriber</w:t>
      </w:r>
      <w:r w:rsidR="0003607F">
        <w:t xml:space="preserve"> can only have one </w:t>
      </w:r>
      <w:r w:rsidR="0003607F" w:rsidRPr="00C92B4B">
        <w:rPr>
          <w:b/>
        </w:rPr>
        <w:t>active</w:t>
      </w:r>
      <w:r w:rsidR="0003607F">
        <w:t xml:space="preserve"> ARP </w:t>
      </w:r>
      <w:r w:rsidR="005D6CC4">
        <w:t>subscription</w:t>
      </w:r>
      <w:r w:rsidR="00B92A0D">
        <w:t xml:space="preserve"> </w:t>
      </w:r>
      <w:r w:rsidR="0003607F">
        <w:t xml:space="preserve">at any time.  </w:t>
      </w:r>
    </w:p>
    <w:p w:rsidR="008C6111" w:rsidRDefault="008C6111" w:rsidP="0004330A">
      <w:pPr>
        <w:pStyle w:val="Paragraphe1"/>
      </w:pPr>
    </w:p>
    <w:p w:rsidR="008C6111" w:rsidRDefault="008C6111" w:rsidP="0004330A">
      <w:pPr>
        <w:pStyle w:val="Paragraphe1"/>
      </w:pPr>
      <w:r>
        <w:t xml:space="preserve">This means that a number of different states of the relationship between a </w:t>
      </w:r>
      <w:r w:rsidR="00535064">
        <w:t>subscriber</w:t>
      </w:r>
      <w:r>
        <w:t xml:space="preserve"> and an ARP exist.  These can be understood by consid</w:t>
      </w:r>
      <w:r w:rsidR="00F55CE5">
        <w:t>ering the following overview of the processes</w:t>
      </w:r>
      <w:r w:rsidR="00EC266D">
        <w:t xml:space="preserve"> described in this chapter</w:t>
      </w:r>
      <w:r>
        <w:t>.</w:t>
      </w:r>
    </w:p>
    <w:p w:rsidR="008C6111" w:rsidRDefault="008C6111" w:rsidP="0004330A">
      <w:pPr>
        <w:pStyle w:val="Paragraphe1"/>
      </w:pPr>
    </w:p>
    <w:p w:rsidR="00F55CE5" w:rsidRDefault="00EC266D" w:rsidP="0004330A">
      <w:pPr>
        <w:pStyle w:val="Paragraphe1"/>
      </w:pPr>
      <w:r>
        <w:t xml:space="preserve">A </w:t>
      </w:r>
      <w:r w:rsidR="00535064">
        <w:t xml:space="preserve">bill payer </w:t>
      </w:r>
      <w:r>
        <w:t>ha</w:t>
      </w:r>
      <w:r w:rsidR="008C6111">
        <w:t xml:space="preserve">s a contract with </w:t>
      </w:r>
      <w:r w:rsidR="00535064">
        <w:t xml:space="preserve">a </w:t>
      </w:r>
      <w:r w:rsidR="008C6111">
        <w:t>DSP</w:t>
      </w:r>
      <w:r w:rsidR="00535064">
        <w:t xml:space="preserve"> that includes roaming service for the individual subscribers covered by that contract</w:t>
      </w:r>
      <w:r>
        <w:t>, and has no relationship with an ARP</w:t>
      </w:r>
      <w:r w:rsidR="008C6111">
        <w:t xml:space="preserve">.  The </w:t>
      </w:r>
      <w:r w:rsidR="00535064">
        <w:t>subscriber</w:t>
      </w:r>
      <w:r w:rsidR="008C6111">
        <w:t xml:space="preserve"> decides to take a roaming offer based on Single IMSI from an ARP. Until such time as that service has been activated</w:t>
      </w:r>
      <w:r>
        <w:t>,</w:t>
      </w:r>
      <w:r w:rsidR="008C6111">
        <w:t xml:space="preserve"> the </w:t>
      </w:r>
      <w:r w:rsidR="00535064">
        <w:t>subscriber</w:t>
      </w:r>
      <w:r w:rsidR="008C6111">
        <w:t xml:space="preserve"> continues to receive roaming service from the DSP.  The DSP checks that the request from the ARP is genuine using some authorisation </w:t>
      </w:r>
      <w:r w:rsidR="0000318C">
        <w:t>credentials</w:t>
      </w:r>
      <w:r w:rsidR="008C6111">
        <w:t xml:space="preserve">, and the eligibility of the </w:t>
      </w:r>
      <w:r w:rsidR="00535064">
        <w:t>subscriber</w:t>
      </w:r>
      <w:r w:rsidR="008C6111">
        <w:t xml:space="preserve"> to use a Single IMSI roa</w:t>
      </w:r>
      <w:r>
        <w:t xml:space="preserve">ming service.  If the </w:t>
      </w:r>
      <w:r w:rsidR="00535064">
        <w:t>subscriber</w:t>
      </w:r>
      <w:r>
        <w:t xml:space="preserve"> request is genuine and the </w:t>
      </w:r>
      <w:r w:rsidR="00535064">
        <w:t>subscriber</w:t>
      </w:r>
      <w:r>
        <w:t xml:space="preserve"> is eligible for service</w:t>
      </w:r>
      <w:r w:rsidR="008C6111">
        <w:t>, the ARP is notified that the request is accepted and the A</w:t>
      </w:r>
      <w:r w:rsidR="00D81135">
        <w:t xml:space="preserve">RP provisions the </w:t>
      </w:r>
      <w:r w:rsidR="00535064">
        <w:t>subscriber</w:t>
      </w:r>
      <w:r w:rsidR="00D81135">
        <w:t xml:space="preserve"> for service within their systems.  </w:t>
      </w:r>
      <w:r w:rsidR="00F55CE5">
        <w:t xml:space="preserve">At this point the </w:t>
      </w:r>
      <w:r w:rsidR="005D6CC4">
        <w:t>ARP informs</w:t>
      </w:r>
      <w:r w:rsidR="002506D4">
        <w:t xml:space="preserve"> </w:t>
      </w:r>
      <w:r w:rsidR="00F55CE5">
        <w:t xml:space="preserve">the </w:t>
      </w:r>
      <w:r w:rsidR="00535064">
        <w:t>subscriber</w:t>
      </w:r>
      <w:r w:rsidR="00F55CE5">
        <w:t xml:space="preserve"> </w:t>
      </w:r>
      <w:r w:rsidR="005D6CC4">
        <w:t xml:space="preserve">that their request for service has been accepted </w:t>
      </w:r>
      <w:r w:rsidR="00F55CE5">
        <w:t xml:space="preserve">and </w:t>
      </w:r>
      <w:r w:rsidR="002506D4">
        <w:t>will be activated shortly</w:t>
      </w:r>
      <w:r w:rsidR="00F55CE5">
        <w:t xml:space="preserve">.  </w:t>
      </w:r>
    </w:p>
    <w:p w:rsidR="00F55CE5" w:rsidRDefault="00F55CE5" w:rsidP="0004330A">
      <w:pPr>
        <w:pStyle w:val="Paragraphe1"/>
      </w:pPr>
    </w:p>
    <w:p w:rsidR="008C6111" w:rsidRPr="00F55CE5" w:rsidRDefault="00D81135" w:rsidP="0004330A">
      <w:pPr>
        <w:pStyle w:val="Paragraphe1"/>
      </w:pPr>
      <w:r>
        <w:t xml:space="preserve">When </w:t>
      </w:r>
      <w:r w:rsidR="00F55CE5">
        <w:t>provisioning of the ARP’s systems has been completed</w:t>
      </w:r>
      <w:r>
        <w:t>, the</w:t>
      </w:r>
      <w:r w:rsidR="00F55CE5">
        <w:t xml:space="preserve"> ARP informs the DSP </w:t>
      </w:r>
      <w:r>
        <w:t>so that the DSP can p</w:t>
      </w:r>
      <w:r w:rsidR="00F55CE5">
        <w:t xml:space="preserve">rovision their systems to </w:t>
      </w:r>
      <w:r w:rsidR="00B92A0D">
        <w:t>route</w:t>
      </w:r>
      <w:r w:rsidR="00F55CE5">
        <w:t xml:space="preserve"> </w:t>
      </w:r>
      <w:r>
        <w:t xml:space="preserve">information relating to Roaming service to the ARP.  When this is completed, the DSP notifies the ARP that Provisioning has been completed.  At this point the </w:t>
      </w:r>
      <w:r w:rsidR="00535064">
        <w:t>subscriber</w:t>
      </w:r>
      <w:r>
        <w:t xml:space="preserve"> has a contract with the ARP and the </w:t>
      </w:r>
      <w:r w:rsidR="005D6CC4">
        <w:t>contract takes effect.  The</w:t>
      </w:r>
      <w:r>
        <w:t xml:space="preserve"> ARP will charge the </w:t>
      </w:r>
      <w:r w:rsidR="00535064">
        <w:t>subscriber</w:t>
      </w:r>
      <w:r>
        <w:t xml:space="preserve"> for EU Roaming traffic</w:t>
      </w:r>
      <w:r w:rsidR="005D6CC4">
        <w:t xml:space="preserve"> from the point in time when each service has been provisioned</w:t>
      </w:r>
      <w:r>
        <w:t xml:space="preserve">.  The </w:t>
      </w:r>
      <w:r>
        <w:lastRenderedPageBreak/>
        <w:t xml:space="preserve">ARP is considered to be </w:t>
      </w:r>
      <w:r>
        <w:rPr>
          <w:b/>
        </w:rPr>
        <w:t xml:space="preserve">activated </w:t>
      </w:r>
      <w:r>
        <w:t xml:space="preserve">for that specific </w:t>
      </w:r>
      <w:r w:rsidR="00535064">
        <w:t>subscriber</w:t>
      </w:r>
      <w:r>
        <w:t xml:space="preserve"> in the DSP.</w:t>
      </w:r>
      <w:r w:rsidR="00F55CE5">
        <w:t xml:space="preserve">  The process by which an ARP can be </w:t>
      </w:r>
      <w:r w:rsidR="00F55CE5">
        <w:rPr>
          <w:b/>
        </w:rPr>
        <w:t>activated</w:t>
      </w:r>
      <w:r w:rsidR="00F55CE5">
        <w:t xml:space="preserve"> is described in section 3.2.</w:t>
      </w:r>
    </w:p>
    <w:p w:rsidR="00D81135" w:rsidRDefault="00D81135" w:rsidP="0004330A">
      <w:pPr>
        <w:pStyle w:val="Paragraphe1"/>
      </w:pPr>
    </w:p>
    <w:p w:rsidR="0092342F" w:rsidRDefault="00D81135" w:rsidP="00D81135">
      <w:pPr>
        <w:pStyle w:val="Paragraphe1"/>
      </w:pPr>
      <w:r>
        <w:t xml:space="preserve">The ARP may become </w:t>
      </w:r>
      <w:r>
        <w:rPr>
          <w:b/>
        </w:rPr>
        <w:t>deactivated</w:t>
      </w:r>
      <w:r>
        <w:t xml:space="preserve"> under a number of circumstances.  The most likely situation will be that the </w:t>
      </w:r>
      <w:r w:rsidR="00535064">
        <w:t>subscriber</w:t>
      </w:r>
      <w:r>
        <w:t xml:space="preserve"> initiates service from a different Single IMSI ARP</w:t>
      </w:r>
      <w:r w:rsidR="00F4729F">
        <w:t xml:space="preserve"> (see section 3.2)</w:t>
      </w:r>
      <w:r>
        <w:t xml:space="preserve">, thus making them the active ARP.  As part of the process of activating the new ARP, the DSP will inform the previous ARP that they have become deactivated.  It should be noted that in this scenario, the deactivation of an ARP </w:t>
      </w:r>
      <w:r>
        <w:rPr>
          <w:b/>
        </w:rPr>
        <w:t>does not imply that the contract with the previous ARP has been terminated.</w:t>
      </w:r>
      <w:r>
        <w:t xml:space="preserve"> Because the contract between a </w:t>
      </w:r>
      <w:r w:rsidR="00535064">
        <w:t>subscriber</w:t>
      </w:r>
      <w:r>
        <w:t xml:space="preserve"> and an ARP does not involve the DSP, the DSP cannot </w:t>
      </w:r>
      <w:r w:rsidR="0092342F">
        <w:t xml:space="preserve">act on the </w:t>
      </w:r>
      <w:r w:rsidR="00535064">
        <w:t>subscriber</w:t>
      </w:r>
      <w:r w:rsidR="0092342F">
        <w:t xml:space="preserve">’s behalf, nor should the DSP </w:t>
      </w:r>
      <w:r w:rsidR="00963437">
        <w:t>assume</w:t>
      </w:r>
      <w:r w:rsidR="0092342F">
        <w:t xml:space="preserve"> that the </w:t>
      </w:r>
      <w:r w:rsidR="00535064">
        <w:t>subscriber</w:t>
      </w:r>
      <w:r w:rsidR="0092342F">
        <w:t xml:space="preserve">’s decision to receive roaming services via a new ARP means that the </w:t>
      </w:r>
      <w:r w:rsidR="00535064">
        <w:t>subscriber</w:t>
      </w:r>
      <w:r w:rsidR="0092342F">
        <w:t xml:space="preserve"> wishes to end the contract with the previous ARP.  If the </w:t>
      </w:r>
      <w:r w:rsidR="00535064">
        <w:t>subscriber</w:t>
      </w:r>
      <w:r w:rsidR="0092342F">
        <w:t xml:space="preserve"> wishes to </w:t>
      </w:r>
      <w:r w:rsidR="0099172A">
        <w:t xml:space="preserve">subsequently </w:t>
      </w:r>
      <w:r w:rsidR="0092342F">
        <w:rPr>
          <w:b/>
        </w:rPr>
        <w:t>terminate their contract</w:t>
      </w:r>
      <w:r w:rsidR="0092342F">
        <w:t xml:space="preserve"> with an ARP, this requires a separate action by the </w:t>
      </w:r>
      <w:r w:rsidR="00535064">
        <w:t>subscriber</w:t>
      </w:r>
      <w:r w:rsidR="00085DE4">
        <w:t xml:space="preserve"> towards the ARP, and without the involvement of the DSP</w:t>
      </w:r>
      <w:r w:rsidR="00F4729F">
        <w:t>, since the ARP has</w:t>
      </w:r>
      <w:r w:rsidR="0099172A">
        <w:t xml:space="preserve"> already been deactivated</w:t>
      </w:r>
      <w:r w:rsidR="0092342F">
        <w:t>.</w:t>
      </w:r>
    </w:p>
    <w:p w:rsidR="0099172A" w:rsidRDefault="0099172A" w:rsidP="00D81135">
      <w:pPr>
        <w:pStyle w:val="Paragraphe1"/>
      </w:pPr>
    </w:p>
    <w:p w:rsidR="0099172A" w:rsidRDefault="0099172A" w:rsidP="00D81135">
      <w:pPr>
        <w:pStyle w:val="Paragraphe1"/>
      </w:pPr>
      <w:r>
        <w:t>Alternatively, the subscriber may request the termination of their contract with the ARP</w:t>
      </w:r>
      <w:r w:rsidR="00F4729F">
        <w:t xml:space="preserve"> (section 3.8)</w:t>
      </w:r>
      <w:r>
        <w:t xml:space="preserve"> before deactivation has taken place.  In this case, the ARP will notify the DSP that they are to be deactivated.</w:t>
      </w:r>
    </w:p>
    <w:p w:rsidR="00D81135" w:rsidRDefault="00D81135" w:rsidP="00D81135">
      <w:pPr>
        <w:pStyle w:val="Paragraphe1"/>
      </w:pPr>
    </w:p>
    <w:p w:rsidR="00D81135" w:rsidRDefault="00D81135" w:rsidP="00D81135">
      <w:pPr>
        <w:pStyle w:val="Paragraphe1"/>
      </w:pPr>
      <w:r>
        <w:t xml:space="preserve">Various </w:t>
      </w:r>
      <w:r w:rsidR="002506D4">
        <w:t xml:space="preserve">additional </w:t>
      </w:r>
      <w:r>
        <w:t>re</w:t>
      </w:r>
      <w:r w:rsidR="00F55CE5">
        <w:t>asons exist why deactivations may occur</w:t>
      </w:r>
      <w:r>
        <w:t xml:space="preserve"> </w:t>
      </w:r>
      <w:r w:rsidR="00F55CE5">
        <w:t xml:space="preserve">and in some cases, these may be associated with the termination of the contract between the ARP and the </w:t>
      </w:r>
      <w:r w:rsidR="00535064">
        <w:t>subscriber</w:t>
      </w:r>
      <w:r w:rsidR="00F55CE5">
        <w:t>.  These are described in section 3.</w:t>
      </w:r>
      <w:r w:rsidR="00DF24F8">
        <w:t>8</w:t>
      </w:r>
      <w:r w:rsidR="00F55CE5">
        <w:t xml:space="preserve"> to 3.</w:t>
      </w:r>
      <w:r w:rsidR="00DF24F8">
        <w:t>10</w:t>
      </w:r>
      <w:r w:rsidR="00F55CE5">
        <w:t xml:space="preserve"> of this section.</w:t>
      </w:r>
    </w:p>
    <w:p w:rsidR="00F55CE5" w:rsidRDefault="00F55CE5" w:rsidP="00D81135">
      <w:pPr>
        <w:pStyle w:val="Paragraphe1"/>
      </w:pPr>
    </w:p>
    <w:p w:rsidR="00F55CE5" w:rsidRDefault="00DF24F8" w:rsidP="00D81135">
      <w:pPr>
        <w:pStyle w:val="Paragraphe1"/>
      </w:pPr>
      <w:r>
        <w:t>T</w:t>
      </w:r>
      <w:r w:rsidR="00F55CE5">
        <w:t xml:space="preserve">here are </w:t>
      </w:r>
      <w:r>
        <w:t xml:space="preserve">thus </w:t>
      </w:r>
      <w:r w:rsidR="00F55CE5">
        <w:t xml:space="preserve">three states that a relationship between a </w:t>
      </w:r>
      <w:r w:rsidR="00535064">
        <w:t>subscriber</w:t>
      </w:r>
      <w:r w:rsidR="00F55CE5">
        <w:t xml:space="preserve"> and an ARP can be in.  These are:-</w:t>
      </w:r>
    </w:p>
    <w:p w:rsidR="00F55CE5" w:rsidRDefault="00F55CE5" w:rsidP="00933AA1">
      <w:pPr>
        <w:pStyle w:val="Paragraphe1"/>
        <w:numPr>
          <w:ilvl w:val="0"/>
          <w:numId w:val="17"/>
        </w:numPr>
      </w:pPr>
      <w:r>
        <w:t xml:space="preserve">No relationship between the </w:t>
      </w:r>
      <w:r w:rsidR="00535064">
        <w:t>subscriber</w:t>
      </w:r>
      <w:r>
        <w:t xml:space="preserve"> and the ARP.</w:t>
      </w:r>
    </w:p>
    <w:p w:rsidR="00F55CE5" w:rsidRDefault="00F55CE5" w:rsidP="00933AA1">
      <w:pPr>
        <w:pStyle w:val="Paragraphe1"/>
        <w:numPr>
          <w:ilvl w:val="0"/>
          <w:numId w:val="17"/>
        </w:numPr>
      </w:pPr>
      <w:r>
        <w:t xml:space="preserve">The </w:t>
      </w:r>
      <w:r w:rsidR="00535064">
        <w:t>subscriber</w:t>
      </w:r>
      <w:r>
        <w:t xml:space="preserve"> has a contract with the ARP, and the ARP is the </w:t>
      </w:r>
      <w:r>
        <w:rPr>
          <w:b/>
        </w:rPr>
        <w:t xml:space="preserve">active ARP </w:t>
      </w:r>
      <w:r>
        <w:t xml:space="preserve">for the </w:t>
      </w:r>
      <w:r w:rsidR="00535064">
        <w:t>subscriber</w:t>
      </w:r>
      <w:r>
        <w:t xml:space="preserve"> within the systems of the </w:t>
      </w:r>
      <w:r w:rsidR="00535064">
        <w:t>subscriber</w:t>
      </w:r>
      <w:r>
        <w:t>’s DSP.</w:t>
      </w:r>
    </w:p>
    <w:p w:rsidR="00F55CE5" w:rsidRDefault="00F55CE5" w:rsidP="00F55CE5">
      <w:pPr>
        <w:pStyle w:val="Paragraphe1"/>
        <w:numPr>
          <w:ilvl w:val="0"/>
          <w:numId w:val="17"/>
        </w:numPr>
      </w:pPr>
      <w:r>
        <w:t xml:space="preserve">The </w:t>
      </w:r>
      <w:r w:rsidR="00535064">
        <w:t>subscriber</w:t>
      </w:r>
      <w:r>
        <w:t xml:space="preserve"> has a contract with the ARP, but the ARP is </w:t>
      </w:r>
      <w:r>
        <w:rPr>
          <w:b/>
        </w:rPr>
        <w:t xml:space="preserve">deactivated </w:t>
      </w:r>
      <w:r>
        <w:t xml:space="preserve">for the </w:t>
      </w:r>
      <w:r w:rsidR="00535064">
        <w:t>subscriber</w:t>
      </w:r>
      <w:r>
        <w:t xml:space="preserve"> within the systems of the </w:t>
      </w:r>
      <w:r w:rsidR="00535064">
        <w:t>subscriber</w:t>
      </w:r>
      <w:r>
        <w:t>’s DSP.</w:t>
      </w:r>
    </w:p>
    <w:p w:rsidR="00556AE4" w:rsidRDefault="00556AE4" w:rsidP="0033231C">
      <w:pPr>
        <w:pStyle w:val="Paragraphe1"/>
      </w:pPr>
    </w:p>
    <w:p w:rsidR="00556AE4" w:rsidRPr="00556AE4" w:rsidRDefault="00556AE4" w:rsidP="0033231C">
      <w:pPr>
        <w:pStyle w:val="Paragraphe1"/>
      </w:pPr>
      <w:r>
        <w:t xml:space="preserve">An additional state exists where the ARP can </w:t>
      </w:r>
      <w:r>
        <w:rPr>
          <w:b/>
        </w:rPr>
        <w:t>suspend</w:t>
      </w:r>
      <w:r>
        <w:t xml:space="preserve"> the subscriber.  This may occur for example in situations of fraud or bad debt</w:t>
      </w:r>
      <w:r w:rsidR="0099172A">
        <w:t>.  When a customer is suspended</w:t>
      </w:r>
      <w:r w:rsidR="00F71B91">
        <w:t xml:space="preserve"> the ARP will not serve the customer for Roaming service.  It is likely that the DSP will also suspend Roaming service, so that the subscriber is prevented from generating any additional traffic or charges.  The ARP will then take a decision as to whether to </w:t>
      </w:r>
      <w:proofErr w:type="spellStart"/>
      <w:r w:rsidR="00F71B91">
        <w:rPr>
          <w:b/>
        </w:rPr>
        <w:t>unsuspend</w:t>
      </w:r>
      <w:proofErr w:type="spellEnd"/>
      <w:r w:rsidR="00F71B91">
        <w:t xml:space="preserve"> the subscriber (if for example, debt is cleared or the potentially fraudulent behaviour is investigated and found to be legitimate) or to </w:t>
      </w:r>
      <w:r w:rsidR="00F71B91">
        <w:rPr>
          <w:b/>
        </w:rPr>
        <w:t>deactivate</w:t>
      </w:r>
      <w:r w:rsidR="00F71B91">
        <w:t xml:space="preserve"> the subscriber.  Note that the ARP decision to </w:t>
      </w:r>
      <w:proofErr w:type="spellStart"/>
      <w:r w:rsidR="00F71B91">
        <w:t>unsuspend</w:t>
      </w:r>
      <w:proofErr w:type="spellEnd"/>
      <w:r w:rsidR="00F71B91">
        <w:t xml:space="preserve"> a subscriber does not imply that the DSP will also </w:t>
      </w:r>
      <w:proofErr w:type="spellStart"/>
      <w:r w:rsidR="00F71B91">
        <w:t>unsuspend</w:t>
      </w:r>
      <w:proofErr w:type="spellEnd"/>
      <w:r w:rsidR="00F71B91">
        <w:t xml:space="preserve"> the subscriber</w:t>
      </w:r>
    </w:p>
    <w:p w:rsidR="00F55CE5" w:rsidRDefault="00F55CE5" w:rsidP="00F55CE5">
      <w:pPr>
        <w:pStyle w:val="Paragraphe1"/>
      </w:pPr>
    </w:p>
    <w:p w:rsidR="009257DB" w:rsidRDefault="009257DB" w:rsidP="009257DB">
      <w:pPr>
        <w:pStyle w:val="Paragraphe3"/>
        <w:ind w:left="0"/>
      </w:pPr>
      <w:r>
        <w:t xml:space="preserve">Wherever possible, </w:t>
      </w:r>
      <w:r w:rsidR="00535064">
        <w:t>subscriber</w:t>
      </w:r>
      <w:r>
        <w:t xml:space="preserve"> MSISDN shall be used as the primary identifier of a subscription on interfaces between roaming providers.  Where a MSISDN is not associated with the subscription, IMSI shall be used.  It shall be possible for MSISDN and IMSI to both be included in protocol messages, but it is not mandatory to include both under any circumstance.</w:t>
      </w:r>
    </w:p>
    <w:p w:rsidR="00A20049" w:rsidRDefault="00A20049" w:rsidP="00A20049">
      <w:pPr>
        <w:pStyle w:val="Paragraphe3"/>
        <w:ind w:left="0"/>
      </w:pPr>
    </w:p>
    <w:p w:rsidR="00A20049" w:rsidRDefault="00A20049" w:rsidP="00A20049">
      <w:pPr>
        <w:pStyle w:val="Paragraphe3"/>
        <w:ind w:left="0"/>
      </w:pPr>
      <w:r>
        <w:t xml:space="preserve">Scheduling for provisioning and de-provisioning activities shall be implemented only on the requester-side by scheduling the sending of messages that initiate a process. Once a </w:t>
      </w:r>
      <w:proofErr w:type="spellStart"/>
      <w:r>
        <w:t>PreProvisioningRequest</w:t>
      </w:r>
      <w:proofErr w:type="spellEnd"/>
      <w:r>
        <w:t xml:space="preserve"> or </w:t>
      </w:r>
      <w:proofErr w:type="spellStart"/>
      <w:r>
        <w:t>DeprovisioningRequest</w:t>
      </w:r>
      <w:proofErr w:type="spellEnd"/>
      <w:r>
        <w:t xml:space="preserve"> is issued to the DSP it will processed within one working day. </w:t>
      </w:r>
    </w:p>
    <w:p w:rsidR="00A20049" w:rsidRPr="00D81135" w:rsidRDefault="00A20049" w:rsidP="00F55CE5">
      <w:pPr>
        <w:pStyle w:val="Paragraphe1"/>
      </w:pPr>
      <w:r>
        <w:t xml:space="preserve"> </w:t>
      </w:r>
    </w:p>
    <w:p w:rsidR="00525EB6" w:rsidRDefault="00525EB6" w:rsidP="0033231C">
      <w:pPr>
        <w:pStyle w:val="Heading2"/>
      </w:pPr>
      <w:bookmarkStart w:id="55" w:name="_Toc352227360"/>
      <w:bookmarkStart w:id="56" w:name="_Toc354772386"/>
      <w:bookmarkStart w:id="57" w:name="_Toc350155614"/>
      <w:r>
        <w:t>Relationship between DSP and ARP</w:t>
      </w:r>
      <w:bookmarkEnd w:id="55"/>
      <w:bookmarkEnd w:id="56"/>
    </w:p>
    <w:p w:rsidR="002F7CCE" w:rsidRDefault="00A34FE3" w:rsidP="00525EB6">
      <w:pPr>
        <w:pStyle w:val="Heading3"/>
      </w:pPr>
      <w:bookmarkStart w:id="58" w:name="_Toc352227361"/>
      <w:bookmarkStart w:id="59" w:name="_Toc354772387"/>
      <w:r>
        <w:t xml:space="preserve">DSP’s </w:t>
      </w:r>
      <w:r w:rsidR="003C6D94">
        <w:t>contract template</w:t>
      </w:r>
      <w:r>
        <w:t xml:space="preserve"> to ARP</w:t>
      </w:r>
      <w:r w:rsidR="003C6D94">
        <w:t>s</w:t>
      </w:r>
      <w:bookmarkEnd w:id="57"/>
      <w:bookmarkEnd w:id="58"/>
      <w:bookmarkEnd w:id="59"/>
    </w:p>
    <w:p w:rsidR="006236FA" w:rsidRDefault="006236FA" w:rsidP="006C1F91">
      <w:pPr>
        <w:rPr>
          <w:lang w:val="en-US"/>
        </w:rPr>
      </w:pPr>
    </w:p>
    <w:p w:rsidR="0034363F" w:rsidRDefault="0034363F" w:rsidP="006C1F91">
      <w:pPr>
        <w:rPr>
          <w:lang w:val="en-US"/>
        </w:rPr>
      </w:pPr>
      <w:r>
        <w:rPr>
          <w:lang w:val="en-US"/>
        </w:rPr>
        <w:t xml:space="preserve">DSP’s </w:t>
      </w:r>
      <w:r w:rsidR="006E5633">
        <w:rPr>
          <w:lang w:val="en-US"/>
        </w:rPr>
        <w:t xml:space="preserve">may choose to </w:t>
      </w:r>
      <w:r w:rsidR="000C3960">
        <w:rPr>
          <w:lang w:val="en-US"/>
        </w:rPr>
        <w:t>prepare a ‘</w:t>
      </w:r>
      <w:r w:rsidR="00C92B4B">
        <w:rPr>
          <w:lang w:val="en-US"/>
        </w:rPr>
        <w:t>Contract Template’</w:t>
      </w:r>
      <w:r w:rsidR="000C3960">
        <w:rPr>
          <w:lang w:val="en-US"/>
        </w:rPr>
        <w:t xml:space="preserve"> that c</w:t>
      </w:r>
      <w:r w:rsidR="006E5633">
        <w:rPr>
          <w:lang w:val="en-US"/>
        </w:rPr>
        <w:t>ould</w:t>
      </w:r>
      <w:r w:rsidR="000C3960">
        <w:rPr>
          <w:lang w:val="en-US"/>
        </w:rPr>
        <w:t xml:space="preserve"> be used by an ARP as the basis upon which a Single IMSI Roaming offer can be e</w:t>
      </w:r>
      <w:r w:rsidR="002209A1">
        <w:rPr>
          <w:lang w:val="en-US"/>
        </w:rPr>
        <w:t>stablished.  The Contract Template</w:t>
      </w:r>
      <w:r w:rsidR="000C3960">
        <w:rPr>
          <w:lang w:val="en-US"/>
        </w:rPr>
        <w:t xml:space="preserve"> should include basic information about what the DSP will expose to the ARP in such an agreement.</w:t>
      </w:r>
    </w:p>
    <w:p w:rsidR="000C3960" w:rsidRDefault="000C3960" w:rsidP="006C1F91">
      <w:pPr>
        <w:rPr>
          <w:lang w:val="en-US"/>
        </w:rPr>
      </w:pPr>
    </w:p>
    <w:p w:rsidR="000C3960" w:rsidRDefault="000C3960" w:rsidP="006C1F91">
      <w:pPr>
        <w:rPr>
          <w:lang w:val="en-US"/>
        </w:rPr>
      </w:pPr>
      <w:r>
        <w:rPr>
          <w:lang w:val="en-US"/>
        </w:rPr>
        <w:lastRenderedPageBreak/>
        <w:t>This should include:-</w:t>
      </w:r>
    </w:p>
    <w:p w:rsidR="000C3960" w:rsidRDefault="000C3960" w:rsidP="00965D75">
      <w:pPr>
        <w:numPr>
          <w:ilvl w:val="0"/>
          <w:numId w:val="17"/>
        </w:numPr>
        <w:rPr>
          <w:lang w:val="en-US"/>
        </w:rPr>
      </w:pPr>
      <w:r>
        <w:rPr>
          <w:lang w:val="en-US"/>
        </w:rPr>
        <w:t>Pricing information for the establishment of the agreement.</w:t>
      </w:r>
    </w:p>
    <w:p w:rsidR="000C3960" w:rsidRDefault="006E5633" w:rsidP="00965D75">
      <w:pPr>
        <w:numPr>
          <w:ilvl w:val="0"/>
          <w:numId w:val="17"/>
        </w:numPr>
        <w:rPr>
          <w:lang w:val="en-US"/>
        </w:rPr>
      </w:pPr>
      <w:r>
        <w:rPr>
          <w:lang w:val="en-US"/>
        </w:rPr>
        <w:t>Wholesale p</w:t>
      </w:r>
      <w:r w:rsidR="000C3960">
        <w:rPr>
          <w:lang w:val="en-US"/>
        </w:rPr>
        <w:t xml:space="preserve">ricing </w:t>
      </w:r>
      <w:r>
        <w:rPr>
          <w:lang w:val="en-US"/>
        </w:rPr>
        <w:t>i</w:t>
      </w:r>
      <w:r w:rsidR="000C3960">
        <w:rPr>
          <w:lang w:val="en-US"/>
        </w:rPr>
        <w:t xml:space="preserve">nformation for voice, SMS and Data traffic that will be used by an ARP </w:t>
      </w:r>
      <w:r w:rsidR="00535064">
        <w:rPr>
          <w:lang w:val="en-US"/>
        </w:rPr>
        <w:t>subscriber</w:t>
      </w:r>
      <w:r w:rsidR="000C3960">
        <w:rPr>
          <w:lang w:val="en-US"/>
        </w:rPr>
        <w:t xml:space="preserve"> whilst roaming, and served by the DSP.</w:t>
      </w:r>
    </w:p>
    <w:p w:rsidR="000C3960" w:rsidRDefault="00871E1C" w:rsidP="00965D75">
      <w:pPr>
        <w:numPr>
          <w:ilvl w:val="0"/>
          <w:numId w:val="17"/>
        </w:numPr>
        <w:rPr>
          <w:lang w:val="en-US"/>
        </w:rPr>
      </w:pPr>
      <w:r w:rsidRPr="00933AA1">
        <w:rPr>
          <w:lang w:val="en-US"/>
        </w:rPr>
        <w:t>A list of countrie</w:t>
      </w:r>
      <w:r w:rsidRPr="00934658">
        <w:rPr>
          <w:lang w:val="en-US"/>
        </w:rPr>
        <w:t>s, operators and services</w:t>
      </w:r>
      <w:r w:rsidRPr="00933AA1">
        <w:rPr>
          <w:lang w:val="en-US"/>
        </w:rPr>
        <w:t xml:space="preserve"> in E</w:t>
      </w:r>
      <w:r w:rsidR="006E5633">
        <w:rPr>
          <w:lang w:val="en-US"/>
        </w:rPr>
        <w:t>U</w:t>
      </w:r>
      <w:r w:rsidRPr="00933AA1">
        <w:rPr>
          <w:lang w:val="en-US"/>
        </w:rPr>
        <w:t xml:space="preserve"> footprint that the DSP can offer Roaming services within.</w:t>
      </w:r>
    </w:p>
    <w:p w:rsidR="00391F84" w:rsidRDefault="00391F84" w:rsidP="00965D75">
      <w:pPr>
        <w:numPr>
          <w:ilvl w:val="1"/>
          <w:numId w:val="17"/>
        </w:numPr>
        <w:rPr>
          <w:lang w:val="en-US"/>
        </w:rPr>
      </w:pPr>
      <w:r>
        <w:rPr>
          <w:lang w:val="en-US"/>
        </w:rPr>
        <w:t>Any technical limitations to coverage should be identified.  For example, the absence of CAMEL roaming interfaces between VPLMN and DSP.</w:t>
      </w:r>
    </w:p>
    <w:p w:rsidR="00391F84" w:rsidRDefault="00391F84" w:rsidP="00965D75">
      <w:pPr>
        <w:numPr>
          <w:ilvl w:val="0"/>
          <w:numId w:val="17"/>
        </w:numPr>
        <w:rPr>
          <w:lang w:val="en-US"/>
        </w:rPr>
      </w:pPr>
      <w:r>
        <w:rPr>
          <w:lang w:val="en-US"/>
        </w:rPr>
        <w:t>Technical interfaces exposed by the DSP towards the ARP including references, versions of specifications and any relevant implementation details that would be considered specific to that DSP.</w:t>
      </w:r>
    </w:p>
    <w:p w:rsidR="00391F84" w:rsidRDefault="00391F84" w:rsidP="00965D75">
      <w:pPr>
        <w:numPr>
          <w:ilvl w:val="0"/>
          <w:numId w:val="17"/>
        </w:numPr>
        <w:rPr>
          <w:lang w:val="en-US"/>
        </w:rPr>
      </w:pPr>
      <w:r>
        <w:rPr>
          <w:lang w:val="en-US"/>
        </w:rPr>
        <w:t>Contact points within the DSP</w:t>
      </w:r>
      <w:r w:rsidR="006E5633">
        <w:rPr>
          <w:lang w:val="en-US"/>
        </w:rPr>
        <w:t xml:space="preserve"> to be used by an ARP</w:t>
      </w:r>
      <w:r>
        <w:rPr>
          <w:lang w:val="en-US"/>
        </w:rPr>
        <w:t xml:space="preserve"> to progress </w:t>
      </w:r>
      <w:r w:rsidR="006E5633">
        <w:rPr>
          <w:lang w:val="en-US"/>
        </w:rPr>
        <w:t>the</w:t>
      </w:r>
      <w:r>
        <w:rPr>
          <w:lang w:val="en-US"/>
        </w:rPr>
        <w:t xml:space="preserve"> establish</w:t>
      </w:r>
      <w:r w:rsidR="006E5633">
        <w:rPr>
          <w:lang w:val="en-US"/>
        </w:rPr>
        <w:t>ment of</w:t>
      </w:r>
      <w:r>
        <w:rPr>
          <w:lang w:val="en-US"/>
        </w:rPr>
        <w:t xml:space="preserve"> an agreement.</w:t>
      </w:r>
    </w:p>
    <w:p w:rsidR="00391F84" w:rsidRDefault="00391F84" w:rsidP="00965D75">
      <w:pPr>
        <w:numPr>
          <w:ilvl w:val="0"/>
          <w:numId w:val="17"/>
        </w:numPr>
        <w:rPr>
          <w:lang w:val="en-US"/>
        </w:rPr>
      </w:pPr>
      <w:r>
        <w:rPr>
          <w:lang w:val="en-US"/>
        </w:rPr>
        <w:t>The Process and timescales associated with the process, for establishing an agreement between the DSP and an ARP.</w:t>
      </w:r>
    </w:p>
    <w:p w:rsidR="002209A1" w:rsidRDefault="002209A1" w:rsidP="00965D75">
      <w:pPr>
        <w:numPr>
          <w:ilvl w:val="0"/>
          <w:numId w:val="17"/>
        </w:numPr>
        <w:rPr>
          <w:lang w:val="en-US"/>
        </w:rPr>
      </w:pPr>
      <w:proofErr w:type="spellStart"/>
      <w:r>
        <w:rPr>
          <w:lang w:val="en-US"/>
        </w:rPr>
        <w:t>Authorisation</w:t>
      </w:r>
      <w:proofErr w:type="spellEnd"/>
      <w:r>
        <w:rPr>
          <w:lang w:val="en-US"/>
        </w:rPr>
        <w:t xml:space="preserve"> information required by the DSP for the validation of provisioning requests.</w:t>
      </w:r>
    </w:p>
    <w:p w:rsidR="002209A1" w:rsidRDefault="002506D4" w:rsidP="00965D75">
      <w:pPr>
        <w:numPr>
          <w:ilvl w:val="0"/>
          <w:numId w:val="17"/>
        </w:numPr>
        <w:rPr>
          <w:lang w:val="en-US"/>
        </w:rPr>
      </w:pPr>
      <w:r>
        <w:rPr>
          <w:lang w:val="en-US"/>
        </w:rPr>
        <w:t xml:space="preserve">If applicable, </w:t>
      </w:r>
      <w:r w:rsidR="001D31B9">
        <w:rPr>
          <w:lang w:val="en-US"/>
        </w:rPr>
        <w:t>i</w:t>
      </w:r>
      <w:r w:rsidR="002209A1">
        <w:rPr>
          <w:lang w:val="en-US"/>
        </w:rPr>
        <w:t xml:space="preserve">ndication of the maximum volume of </w:t>
      </w:r>
      <w:r w:rsidR="00525EB6">
        <w:rPr>
          <w:lang w:val="en-US"/>
        </w:rPr>
        <w:t xml:space="preserve">subscriber </w:t>
      </w:r>
      <w:r w:rsidR="002209A1">
        <w:rPr>
          <w:lang w:val="en-US"/>
        </w:rPr>
        <w:t>activations that can be handled by the DSP (shared across all ARPs), and mechanisms</w:t>
      </w:r>
      <w:r w:rsidR="00525EB6">
        <w:rPr>
          <w:lang w:val="en-US"/>
        </w:rPr>
        <w:t xml:space="preserve"> for determining the order in which these are handled</w:t>
      </w:r>
      <w:r w:rsidR="002209A1">
        <w:rPr>
          <w:lang w:val="en-US"/>
        </w:rPr>
        <w:t>.</w:t>
      </w:r>
    </w:p>
    <w:p w:rsidR="00046D7B" w:rsidRDefault="00046D7B" w:rsidP="00965D75">
      <w:pPr>
        <w:numPr>
          <w:ilvl w:val="0"/>
          <w:numId w:val="17"/>
        </w:numPr>
        <w:rPr>
          <w:lang w:val="en-US"/>
        </w:rPr>
      </w:pPr>
      <w:r>
        <w:rPr>
          <w:lang w:val="en-US"/>
        </w:rPr>
        <w:t>Working hours and official holidays of the DSP.</w:t>
      </w:r>
    </w:p>
    <w:p w:rsidR="006236FA" w:rsidRDefault="006236FA" w:rsidP="00933AA1"/>
    <w:p w:rsidR="006D68D0" w:rsidRDefault="006D68D0" w:rsidP="00300E96">
      <w:pPr>
        <w:pStyle w:val="Heading3"/>
      </w:pPr>
      <w:bookmarkStart w:id="60" w:name="_Toc352227362"/>
      <w:bookmarkStart w:id="61" w:name="_Toc350155616"/>
      <w:bookmarkStart w:id="62" w:name="_Toc354772388"/>
      <w:r>
        <w:t>DSP to ARP relationship establishment process</w:t>
      </w:r>
      <w:bookmarkEnd w:id="60"/>
      <w:bookmarkEnd w:id="61"/>
      <w:bookmarkEnd w:id="62"/>
    </w:p>
    <w:p w:rsidR="000C3960" w:rsidRDefault="000C3960" w:rsidP="000C3960">
      <w:pPr>
        <w:pStyle w:val="Paragraphe1"/>
        <w:rPr>
          <w:lang w:val="en-US"/>
        </w:rPr>
      </w:pPr>
      <w:r>
        <w:rPr>
          <w:lang w:val="en-US"/>
        </w:rPr>
        <w:t xml:space="preserve">Taking the </w:t>
      </w:r>
      <w:r w:rsidR="002209A1">
        <w:rPr>
          <w:lang w:val="en-US"/>
        </w:rPr>
        <w:t>Contract template</w:t>
      </w:r>
      <w:r>
        <w:rPr>
          <w:lang w:val="en-US"/>
        </w:rPr>
        <w:t xml:space="preserve"> of the DSP as a starting point (where such a </w:t>
      </w:r>
      <w:r w:rsidR="002209A1">
        <w:rPr>
          <w:lang w:val="en-US"/>
        </w:rPr>
        <w:t>contract template</w:t>
      </w:r>
      <w:r>
        <w:rPr>
          <w:lang w:val="en-US"/>
        </w:rPr>
        <w:t xml:space="preserve"> is available), when an ARP approaches the DSP to establish a Single IMSI Roaming relationship, there will need to be additional specific detail added to the </w:t>
      </w:r>
      <w:r w:rsidR="002209A1">
        <w:rPr>
          <w:lang w:val="en-US"/>
        </w:rPr>
        <w:t>Contract template</w:t>
      </w:r>
      <w:r>
        <w:rPr>
          <w:lang w:val="en-US"/>
        </w:rPr>
        <w:t>.</w:t>
      </w:r>
      <w:r w:rsidR="00EE7E9A">
        <w:rPr>
          <w:lang w:val="en-US"/>
        </w:rPr>
        <w:t xml:space="preserve">  This should cover as a minimum, the following aspects;-</w:t>
      </w:r>
    </w:p>
    <w:p w:rsidR="00EE7E9A" w:rsidRDefault="00EE7E9A" w:rsidP="00965D75">
      <w:pPr>
        <w:pStyle w:val="Paragraphe1"/>
        <w:numPr>
          <w:ilvl w:val="0"/>
          <w:numId w:val="17"/>
        </w:numPr>
        <w:rPr>
          <w:lang w:val="en-US"/>
        </w:rPr>
      </w:pPr>
      <w:r>
        <w:rPr>
          <w:lang w:val="en-US"/>
        </w:rPr>
        <w:t xml:space="preserve">All topics covered by the </w:t>
      </w:r>
      <w:r w:rsidR="002209A1">
        <w:rPr>
          <w:lang w:val="en-US"/>
        </w:rPr>
        <w:t>Contract template</w:t>
      </w:r>
      <w:r>
        <w:rPr>
          <w:lang w:val="en-US"/>
        </w:rPr>
        <w:t xml:space="preserve">, including variance from the </w:t>
      </w:r>
      <w:r w:rsidR="002209A1">
        <w:rPr>
          <w:lang w:val="en-US"/>
        </w:rPr>
        <w:t>contract template</w:t>
      </w:r>
      <w:r>
        <w:rPr>
          <w:lang w:val="en-US"/>
        </w:rPr>
        <w:t xml:space="preserve"> that is specific to the agreement between the DSP and the specific ARP</w:t>
      </w:r>
      <w:r w:rsidR="001E72C7">
        <w:rPr>
          <w:lang w:val="en-US"/>
        </w:rPr>
        <w:t>, and contact persons of the ARP</w:t>
      </w:r>
      <w:r>
        <w:rPr>
          <w:lang w:val="en-US"/>
        </w:rPr>
        <w:t>.</w:t>
      </w:r>
    </w:p>
    <w:p w:rsidR="00EE7E9A" w:rsidRDefault="00EE7E9A" w:rsidP="00965D75">
      <w:pPr>
        <w:pStyle w:val="Paragraphe1"/>
        <w:numPr>
          <w:ilvl w:val="0"/>
          <w:numId w:val="17"/>
        </w:numPr>
        <w:rPr>
          <w:lang w:val="en-US"/>
        </w:rPr>
      </w:pPr>
      <w:r>
        <w:rPr>
          <w:lang w:val="en-US"/>
        </w:rPr>
        <w:t xml:space="preserve">Definition of the scope of the Agreement with regards to </w:t>
      </w:r>
      <w:r w:rsidR="00535064">
        <w:rPr>
          <w:lang w:val="en-US"/>
        </w:rPr>
        <w:t>subscriber</w:t>
      </w:r>
      <w:r>
        <w:rPr>
          <w:lang w:val="en-US"/>
        </w:rPr>
        <w:t>s</w:t>
      </w:r>
      <w:r w:rsidR="0024697A">
        <w:rPr>
          <w:lang w:val="en-US"/>
        </w:rPr>
        <w:t>’</w:t>
      </w:r>
      <w:r>
        <w:rPr>
          <w:lang w:val="en-US"/>
        </w:rPr>
        <w:t xml:space="preserve"> eligibility</w:t>
      </w:r>
      <w:r w:rsidR="006E5633">
        <w:rPr>
          <w:lang w:val="en-US"/>
        </w:rPr>
        <w:t>,</w:t>
      </w:r>
      <w:r>
        <w:rPr>
          <w:lang w:val="en-US"/>
        </w:rPr>
        <w:t xml:space="preserve"> and any exclusions</w:t>
      </w:r>
      <w:r w:rsidR="006E5633">
        <w:rPr>
          <w:lang w:val="en-US"/>
        </w:rPr>
        <w:t xml:space="preserve"> to eligibility</w:t>
      </w:r>
      <w:r>
        <w:rPr>
          <w:lang w:val="en-US"/>
        </w:rPr>
        <w:t>.</w:t>
      </w:r>
    </w:p>
    <w:p w:rsidR="00EE7E9A" w:rsidRDefault="00EE7E9A" w:rsidP="00965D75">
      <w:pPr>
        <w:pStyle w:val="Paragraphe1"/>
        <w:numPr>
          <w:ilvl w:val="0"/>
          <w:numId w:val="17"/>
        </w:numPr>
        <w:rPr>
          <w:lang w:val="en-US"/>
        </w:rPr>
      </w:pPr>
      <w:r>
        <w:rPr>
          <w:lang w:val="en-US"/>
        </w:rPr>
        <w:t>Process for management of modifications to the service.  This should cover modifications made by the DSP that impact the ARP, and modifications made by the ARP that impact the DSP. The process should include periods of notice required prior to a modification being made and mechanisms whereby an existing agreement between DSP and ARP can be modified without the need for a new agreement.</w:t>
      </w:r>
    </w:p>
    <w:p w:rsidR="00E86B4C" w:rsidRDefault="00E86B4C" w:rsidP="00965D75">
      <w:pPr>
        <w:pStyle w:val="Paragraphe1"/>
        <w:numPr>
          <w:ilvl w:val="0"/>
          <w:numId w:val="17"/>
        </w:numPr>
        <w:rPr>
          <w:lang w:val="en-US"/>
        </w:rPr>
      </w:pPr>
      <w:r>
        <w:rPr>
          <w:lang w:val="en-US"/>
        </w:rPr>
        <w:t>Testing of interfaces between DSP and ARP prior to service launch or during service, including;-</w:t>
      </w:r>
    </w:p>
    <w:p w:rsidR="00E86B4C" w:rsidRDefault="00E86B4C" w:rsidP="00965D75">
      <w:pPr>
        <w:pStyle w:val="Paragraphe1"/>
        <w:numPr>
          <w:ilvl w:val="1"/>
          <w:numId w:val="17"/>
        </w:numPr>
        <w:rPr>
          <w:lang w:val="en-US"/>
        </w:rPr>
      </w:pPr>
      <w:r>
        <w:rPr>
          <w:lang w:val="en-US"/>
        </w:rPr>
        <w:t>Any required testing and certification of interfaces.</w:t>
      </w:r>
    </w:p>
    <w:p w:rsidR="00E86B4C" w:rsidRDefault="00E86B4C" w:rsidP="00965D75">
      <w:pPr>
        <w:pStyle w:val="Paragraphe1"/>
        <w:numPr>
          <w:ilvl w:val="1"/>
          <w:numId w:val="17"/>
        </w:numPr>
        <w:rPr>
          <w:lang w:val="en-US"/>
        </w:rPr>
      </w:pPr>
      <w:r>
        <w:rPr>
          <w:lang w:val="en-US"/>
        </w:rPr>
        <w:t>Testing for availability of the service.</w:t>
      </w:r>
    </w:p>
    <w:p w:rsidR="00E86B4C" w:rsidRDefault="00E86B4C" w:rsidP="00965D75">
      <w:pPr>
        <w:pStyle w:val="Paragraphe1"/>
        <w:numPr>
          <w:ilvl w:val="0"/>
          <w:numId w:val="17"/>
        </w:numPr>
        <w:rPr>
          <w:lang w:val="en-US"/>
        </w:rPr>
      </w:pPr>
      <w:r>
        <w:rPr>
          <w:lang w:val="en-US"/>
        </w:rPr>
        <w:t xml:space="preserve">Interconnectivity implementation details of interfaces including relevant </w:t>
      </w:r>
      <w:r w:rsidR="006E5633">
        <w:rPr>
          <w:lang w:val="en-US"/>
        </w:rPr>
        <w:t>technical a</w:t>
      </w:r>
      <w:r>
        <w:rPr>
          <w:lang w:val="en-US"/>
        </w:rPr>
        <w:t>ddressing details</w:t>
      </w:r>
      <w:r w:rsidR="00B4799C">
        <w:rPr>
          <w:lang w:val="en-US"/>
        </w:rPr>
        <w:t xml:space="preserve"> and interfaces for exchange of information to mitigate against exposure to fraud</w:t>
      </w:r>
      <w:r>
        <w:rPr>
          <w:lang w:val="en-US"/>
        </w:rPr>
        <w:t>.</w:t>
      </w:r>
    </w:p>
    <w:p w:rsidR="00E86B4C" w:rsidRDefault="00E86B4C" w:rsidP="00965D75">
      <w:pPr>
        <w:pStyle w:val="Paragraphe1"/>
        <w:numPr>
          <w:ilvl w:val="0"/>
          <w:numId w:val="17"/>
        </w:numPr>
        <w:rPr>
          <w:lang w:val="en-US"/>
        </w:rPr>
      </w:pPr>
      <w:r>
        <w:rPr>
          <w:lang w:val="en-US"/>
        </w:rPr>
        <w:t>Mechanisms for ensuring the integrity and security of the DSP and ARP networks, and the links interconnecting them.</w:t>
      </w:r>
    </w:p>
    <w:p w:rsidR="009619D3" w:rsidRDefault="00804F0A" w:rsidP="00965D75">
      <w:pPr>
        <w:pStyle w:val="Paragraphe1"/>
        <w:numPr>
          <w:ilvl w:val="0"/>
          <w:numId w:val="17"/>
        </w:numPr>
        <w:rPr>
          <w:lang w:val="en-US"/>
        </w:rPr>
      </w:pPr>
      <w:r>
        <w:rPr>
          <w:lang w:val="en-US"/>
        </w:rPr>
        <w:t>Response time</w:t>
      </w:r>
      <w:r w:rsidR="009619D3">
        <w:rPr>
          <w:lang w:val="en-US"/>
        </w:rPr>
        <w:t xml:space="preserve"> associated with specific process phases, in particular;-</w:t>
      </w:r>
    </w:p>
    <w:p w:rsidR="00201BAD" w:rsidRPr="008D1E6C" w:rsidRDefault="00201BAD" w:rsidP="008D1E6C">
      <w:pPr>
        <w:pStyle w:val="ListParagraph"/>
        <w:numPr>
          <w:ilvl w:val="1"/>
          <w:numId w:val="17"/>
        </w:numPr>
        <w:spacing w:after="0" w:line="240" w:lineRule="auto"/>
        <w:contextualSpacing w:val="0"/>
        <w:rPr>
          <w:rFonts w:ascii="Arial" w:hAnsi="Arial"/>
          <w:sz w:val="20"/>
          <w:szCs w:val="20"/>
        </w:rPr>
      </w:pPr>
      <w:r w:rsidRPr="00EE3501">
        <w:rPr>
          <w:rFonts w:ascii="Arial" w:hAnsi="Arial"/>
          <w:sz w:val="20"/>
          <w:szCs w:val="20"/>
        </w:rPr>
        <w:t>Time between DSP </w:t>
      </w:r>
      <w:r w:rsidRPr="008D1E6C">
        <w:rPr>
          <w:rFonts w:ascii="Arial" w:hAnsi="Arial"/>
          <w:sz w:val="20"/>
          <w:szCs w:val="20"/>
        </w:rPr>
        <w:t xml:space="preserve">receiving the </w:t>
      </w:r>
      <w:proofErr w:type="spellStart"/>
      <w:r w:rsidRPr="008D1E6C">
        <w:rPr>
          <w:rFonts w:ascii="Arial" w:hAnsi="Arial"/>
          <w:sz w:val="20"/>
          <w:szCs w:val="20"/>
        </w:rPr>
        <w:t>PreProvisioningRequest</w:t>
      </w:r>
      <w:proofErr w:type="spellEnd"/>
      <w:r w:rsidRPr="008D1E6C">
        <w:rPr>
          <w:rFonts w:ascii="Arial" w:hAnsi="Arial"/>
          <w:sz w:val="20"/>
          <w:szCs w:val="20"/>
        </w:rPr>
        <w:t xml:space="preserve"> and sending the </w:t>
      </w:r>
      <w:proofErr w:type="spellStart"/>
      <w:r w:rsidRPr="008D1E6C">
        <w:rPr>
          <w:rFonts w:ascii="Arial" w:hAnsi="Arial"/>
          <w:sz w:val="20"/>
          <w:szCs w:val="20"/>
        </w:rPr>
        <w:t>PreProvisioningCompletion</w:t>
      </w:r>
      <w:proofErr w:type="spellEnd"/>
      <w:r w:rsidRPr="008D1E6C">
        <w:rPr>
          <w:rFonts w:ascii="Arial" w:hAnsi="Arial"/>
          <w:sz w:val="20"/>
          <w:szCs w:val="20"/>
        </w:rPr>
        <w:t>.</w:t>
      </w:r>
    </w:p>
    <w:p w:rsidR="00201BAD" w:rsidRPr="008D1E6C" w:rsidRDefault="00201BAD" w:rsidP="008D1E6C">
      <w:pPr>
        <w:pStyle w:val="ListParagraph"/>
        <w:numPr>
          <w:ilvl w:val="1"/>
          <w:numId w:val="17"/>
        </w:numPr>
        <w:spacing w:after="0" w:line="240" w:lineRule="auto"/>
        <w:contextualSpacing w:val="0"/>
        <w:rPr>
          <w:rFonts w:ascii="Arial" w:hAnsi="Arial"/>
          <w:sz w:val="20"/>
          <w:szCs w:val="20"/>
        </w:rPr>
      </w:pPr>
      <w:r w:rsidRPr="00EE3501">
        <w:rPr>
          <w:rFonts w:ascii="Arial" w:hAnsi="Arial"/>
          <w:sz w:val="20"/>
          <w:szCs w:val="20"/>
        </w:rPr>
        <w:t>Time between ARP</w:t>
      </w:r>
      <w:r w:rsidRPr="008D1E6C">
        <w:rPr>
          <w:rFonts w:ascii="Arial" w:hAnsi="Arial"/>
          <w:sz w:val="20"/>
          <w:szCs w:val="20"/>
        </w:rPr>
        <w:t xml:space="preserve"> receiving the </w:t>
      </w:r>
      <w:proofErr w:type="spellStart"/>
      <w:r w:rsidRPr="008D1E6C">
        <w:rPr>
          <w:rFonts w:ascii="Arial" w:hAnsi="Arial"/>
          <w:sz w:val="20"/>
          <w:szCs w:val="20"/>
        </w:rPr>
        <w:t>PreProvisioningCompletion</w:t>
      </w:r>
      <w:proofErr w:type="spellEnd"/>
      <w:r w:rsidRPr="008D1E6C">
        <w:rPr>
          <w:rFonts w:ascii="Arial" w:hAnsi="Arial"/>
          <w:sz w:val="20"/>
          <w:szCs w:val="20"/>
        </w:rPr>
        <w:t xml:space="preserve"> and sending the </w:t>
      </w:r>
      <w:proofErr w:type="spellStart"/>
      <w:r w:rsidRPr="008D1E6C">
        <w:rPr>
          <w:rFonts w:ascii="Arial" w:hAnsi="Arial"/>
          <w:sz w:val="20"/>
          <w:szCs w:val="20"/>
        </w:rPr>
        <w:t>ProvisioningRequest</w:t>
      </w:r>
      <w:proofErr w:type="spellEnd"/>
      <w:r w:rsidRPr="008D1E6C">
        <w:rPr>
          <w:rFonts w:ascii="Arial" w:hAnsi="Arial"/>
          <w:sz w:val="20"/>
          <w:szCs w:val="20"/>
        </w:rPr>
        <w:t>.</w:t>
      </w:r>
    </w:p>
    <w:p w:rsidR="00761B4D" w:rsidRPr="0033231C" w:rsidRDefault="00201BAD" w:rsidP="008D1E6C">
      <w:pPr>
        <w:pStyle w:val="ListParagraph"/>
        <w:numPr>
          <w:ilvl w:val="1"/>
          <w:numId w:val="17"/>
        </w:numPr>
        <w:spacing w:after="0" w:line="240" w:lineRule="auto"/>
        <w:contextualSpacing w:val="0"/>
        <w:rPr>
          <w:rFonts w:ascii="Arial" w:hAnsi="Arial"/>
          <w:sz w:val="20"/>
          <w:szCs w:val="20"/>
        </w:rPr>
      </w:pPr>
      <w:r w:rsidRPr="008D1E6C">
        <w:rPr>
          <w:rFonts w:ascii="Arial" w:hAnsi="Arial"/>
          <w:sz w:val="20"/>
          <w:szCs w:val="20"/>
        </w:rPr>
        <w:t xml:space="preserve">Time between the DSP receiving the </w:t>
      </w:r>
      <w:proofErr w:type="spellStart"/>
      <w:r w:rsidRPr="008D1E6C">
        <w:rPr>
          <w:rFonts w:ascii="Arial" w:hAnsi="Arial"/>
          <w:sz w:val="20"/>
          <w:szCs w:val="20"/>
        </w:rPr>
        <w:t>ProvisioningRequest</w:t>
      </w:r>
      <w:proofErr w:type="spellEnd"/>
      <w:r w:rsidRPr="008D1E6C">
        <w:rPr>
          <w:rFonts w:ascii="Arial" w:hAnsi="Arial"/>
          <w:sz w:val="20"/>
          <w:szCs w:val="20"/>
        </w:rPr>
        <w:t xml:space="preserve"> and sending the </w:t>
      </w:r>
      <w:proofErr w:type="spellStart"/>
      <w:r w:rsidRPr="0033231C">
        <w:rPr>
          <w:rFonts w:ascii="Arial" w:hAnsi="Arial"/>
          <w:sz w:val="20"/>
          <w:szCs w:val="20"/>
        </w:rPr>
        <w:t>ProvisioningCompletion</w:t>
      </w:r>
      <w:proofErr w:type="spellEnd"/>
      <w:r w:rsidRPr="0033231C">
        <w:rPr>
          <w:rFonts w:ascii="Arial" w:hAnsi="Arial"/>
          <w:sz w:val="20"/>
          <w:szCs w:val="20"/>
        </w:rPr>
        <w:t>.</w:t>
      </w:r>
    </w:p>
    <w:p w:rsidR="001E72C7" w:rsidRPr="00827D0B" w:rsidRDefault="00761B4D" w:rsidP="0033231C">
      <w:pPr>
        <w:pStyle w:val="ListParagraph"/>
        <w:numPr>
          <w:ilvl w:val="1"/>
          <w:numId w:val="17"/>
        </w:numPr>
        <w:spacing w:after="0" w:line="240" w:lineRule="auto"/>
        <w:contextualSpacing w:val="0"/>
      </w:pPr>
      <w:r w:rsidRPr="0033231C">
        <w:rPr>
          <w:rFonts w:ascii="Arial" w:hAnsi="Arial"/>
          <w:sz w:val="20"/>
          <w:szCs w:val="20"/>
        </w:rPr>
        <w:t xml:space="preserve">Time between the DSP receiving the </w:t>
      </w:r>
      <w:proofErr w:type="spellStart"/>
      <w:r w:rsidRPr="0033231C">
        <w:rPr>
          <w:rFonts w:ascii="Arial" w:hAnsi="Arial"/>
          <w:sz w:val="20"/>
          <w:szCs w:val="20"/>
        </w:rPr>
        <w:t>SuspendRoamingRequest</w:t>
      </w:r>
      <w:proofErr w:type="spellEnd"/>
      <w:r w:rsidRPr="0033231C">
        <w:rPr>
          <w:rFonts w:ascii="Arial" w:hAnsi="Arial"/>
          <w:sz w:val="20"/>
          <w:szCs w:val="20"/>
        </w:rPr>
        <w:t xml:space="preserve"> and sending the </w:t>
      </w:r>
      <w:proofErr w:type="spellStart"/>
      <w:r w:rsidRPr="0033231C">
        <w:rPr>
          <w:rFonts w:ascii="Arial" w:hAnsi="Arial"/>
          <w:sz w:val="20"/>
          <w:szCs w:val="20"/>
        </w:rPr>
        <w:t>RoamingSuspendedConfirmation</w:t>
      </w:r>
      <w:proofErr w:type="spellEnd"/>
      <w:r w:rsidRPr="0033231C">
        <w:rPr>
          <w:rFonts w:ascii="Arial" w:hAnsi="Arial"/>
          <w:sz w:val="20"/>
          <w:szCs w:val="20"/>
        </w:rPr>
        <w:t>.</w:t>
      </w:r>
    </w:p>
    <w:p w:rsidR="001E72C7" w:rsidRDefault="001E72C7" w:rsidP="001E72C7">
      <w:pPr>
        <w:numPr>
          <w:ilvl w:val="0"/>
          <w:numId w:val="17"/>
        </w:numPr>
        <w:rPr>
          <w:lang w:val="en-US"/>
        </w:rPr>
      </w:pPr>
      <w:r>
        <w:rPr>
          <w:lang w:val="en-US"/>
        </w:rPr>
        <w:t>Working hours and official holidays of the ARP.</w:t>
      </w:r>
    </w:p>
    <w:p w:rsidR="000767EF" w:rsidRDefault="005C41E7" w:rsidP="00965D75">
      <w:pPr>
        <w:pStyle w:val="Paragraphe1"/>
        <w:numPr>
          <w:ilvl w:val="0"/>
          <w:numId w:val="17"/>
        </w:numPr>
        <w:rPr>
          <w:lang w:val="en-US"/>
        </w:rPr>
      </w:pPr>
      <w:r>
        <w:rPr>
          <w:lang w:val="en-US"/>
        </w:rPr>
        <w:t>Prior to launch, a forecast from the ARP to the DSP of the amount of traffic they expect to bill consumers for</w:t>
      </w:r>
      <w:r w:rsidR="000767EF">
        <w:rPr>
          <w:lang w:val="en-US"/>
        </w:rPr>
        <w:t>.</w:t>
      </w:r>
    </w:p>
    <w:p w:rsidR="001E72C7" w:rsidRDefault="000767EF" w:rsidP="00804F0A">
      <w:pPr>
        <w:pStyle w:val="Paragraphe1"/>
        <w:numPr>
          <w:ilvl w:val="0"/>
          <w:numId w:val="17"/>
        </w:numPr>
        <w:rPr>
          <w:lang w:val="en-US"/>
        </w:rPr>
      </w:pPr>
      <w:r w:rsidRPr="00804F0A">
        <w:rPr>
          <w:lang w:val="en-US"/>
        </w:rPr>
        <w:lastRenderedPageBreak/>
        <w:t>A</w:t>
      </w:r>
      <w:r w:rsidR="005C41E7" w:rsidRPr="00804F0A">
        <w:rPr>
          <w:lang w:val="en-US"/>
        </w:rPr>
        <w:t xml:space="preserve"> bank guarantee</w:t>
      </w:r>
      <w:r w:rsidR="00804F0A">
        <w:rPr>
          <w:lang w:val="en-US"/>
        </w:rPr>
        <w:t xml:space="preserve"> to assure</w:t>
      </w:r>
      <w:r w:rsidR="00804F0A" w:rsidRPr="00804F0A">
        <w:rPr>
          <w:lang w:val="en-US"/>
        </w:rPr>
        <w:t xml:space="preserve"> payment for services used by ARP </w:t>
      </w:r>
      <w:r w:rsidR="00535064">
        <w:rPr>
          <w:lang w:val="en-US"/>
        </w:rPr>
        <w:t>subscriber</w:t>
      </w:r>
      <w:r w:rsidR="00804F0A" w:rsidRPr="00804F0A">
        <w:rPr>
          <w:lang w:val="en-US"/>
        </w:rPr>
        <w:t xml:space="preserve">s.  This may be </w:t>
      </w:r>
      <w:r w:rsidR="005C41E7" w:rsidRPr="00804F0A">
        <w:rPr>
          <w:lang w:val="en-US"/>
        </w:rPr>
        <w:t xml:space="preserve"> based on forecast</w:t>
      </w:r>
      <w:r w:rsidR="00804F0A" w:rsidRPr="00804F0A">
        <w:rPr>
          <w:lang w:val="en-US"/>
        </w:rPr>
        <w:t xml:space="preserve">ed traffic, number of </w:t>
      </w:r>
      <w:r w:rsidR="00535064">
        <w:rPr>
          <w:lang w:val="en-US"/>
        </w:rPr>
        <w:t>subscriber</w:t>
      </w:r>
      <w:r w:rsidR="00804F0A" w:rsidRPr="00804F0A">
        <w:rPr>
          <w:lang w:val="en-US"/>
        </w:rPr>
        <w:t xml:space="preserve">s or </w:t>
      </w:r>
      <w:r w:rsidRPr="00804F0A">
        <w:rPr>
          <w:lang w:val="en-US"/>
        </w:rPr>
        <w:t xml:space="preserve">other </w:t>
      </w:r>
      <w:r w:rsidR="00804F0A">
        <w:rPr>
          <w:lang w:val="en-US"/>
        </w:rPr>
        <w:t>factors.</w:t>
      </w:r>
      <w:r w:rsidR="00556AE4">
        <w:rPr>
          <w:lang w:val="en-US"/>
        </w:rPr>
        <w:t xml:space="preserve"> </w:t>
      </w:r>
    </w:p>
    <w:p w:rsidR="00EE7E9A" w:rsidRPr="00804F0A" w:rsidRDefault="003F220B" w:rsidP="00804F0A">
      <w:pPr>
        <w:pStyle w:val="Paragraphe1"/>
        <w:numPr>
          <w:ilvl w:val="0"/>
          <w:numId w:val="17"/>
        </w:numPr>
        <w:rPr>
          <w:lang w:val="en-US"/>
        </w:rPr>
      </w:pPr>
      <w:r w:rsidRPr="00804F0A">
        <w:rPr>
          <w:lang w:val="en-US"/>
        </w:rPr>
        <w:t>Details for the settlement of Bills</w:t>
      </w:r>
      <w:r w:rsidR="005C41E7" w:rsidRPr="00804F0A">
        <w:rPr>
          <w:lang w:val="en-US"/>
        </w:rPr>
        <w:t xml:space="preserve"> between DSP and ARP including;-</w:t>
      </w:r>
    </w:p>
    <w:p w:rsidR="005C41E7" w:rsidRDefault="005C41E7" w:rsidP="00965D75">
      <w:pPr>
        <w:pStyle w:val="Paragraphe1"/>
        <w:numPr>
          <w:ilvl w:val="1"/>
          <w:numId w:val="17"/>
        </w:numPr>
        <w:rPr>
          <w:lang w:val="en-US"/>
        </w:rPr>
      </w:pPr>
      <w:r>
        <w:rPr>
          <w:lang w:val="en-US"/>
        </w:rPr>
        <w:t>Periodicity of payment</w:t>
      </w:r>
    </w:p>
    <w:p w:rsidR="005C41E7" w:rsidRDefault="00E86B4C" w:rsidP="00965D75">
      <w:pPr>
        <w:pStyle w:val="Paragraphe1"/>
        <w:numPr>
          <w:ilvl w:val="1"/>
          <w:numId w:val="17"/>
        </w:numPr>
        <w:rPr>
          <w:lang w:val="en-US"/>
        </w:rPr>
      </w:pPr>
      <w:r>
        <w:rPr>
          <w:lang w:val="en-US"/>
        </w:rPr>
        <w:t>Schedule of payments from ARP to DSP</w:t>
      </w:r>
      <w:r w:rsidR="005C41E7">
        <w:rPr>
          <w:lang w:val="en-US"/>
        </w:rPr>
        <w:t xml:space="preserve"> (e.g. dates of month, day of week)</w:t>
      </w:r>
    </w:p>
    <w:p w:rsidR="00E86B4C" w:rsidRDefault="00E86B4C" w:rsidP="00965D75">
      <w:pPr>
        <w:pStyle w:val="Paragraphe1"/>
        <w:numPr>
          <w:ilvl w:val="1"/>
          <w:numId w:val="17"/>
        </w:numPr>
        <w:rPr>
          <w:lang w:val="en-US"/>
        </w:rPr>
      </w:pPr>
      <w:r>
        <w:rPr>
          <w:lang w:val="en-US"/>
        </w:rPr>
        <w:t>Process for payment of any due refund from DSP to ARP.</w:t>
      </w:r>
    </w:p>
    <w:p w:rsidR="00E86B4C" w:rsidRPr="0010128F" w:rsidRDefault="00E86B4C" w:rsidP="00965D75">
      <w:pPr>
        <w:pStyle w:val="Paragraphe1"/>
        <w:numPr>
          <w:ilvl w:val="1"/>
          <w:numId w:val="17"/>
        </w:numPr>
        <w:rPr>
          <w:lang w:val="en-US"/>
        </w:rPr>
      </w:pPr>
      <w:r w:rsidRPr="0010128F">
        <w:rPr>
          <w:lang w:val="en-US"/>
        </w:rPr>
        <w:t>Penalties and/or interest terms resulting from failure to pay.</w:t>
      </w:r>
    </w:p>
    <w:p w:rsidR="00E86B4C" w:rsidRDefault="00E86B4C" w:rsidP="00965D75">
      <w:pPr>
        <w:pStyle w:val="Paragraphe1"/>
        <w:numPr>
          <w:ilvl w:val="1"/>
          <w:numId w:val="17"/>
        </w:numPr>
        <w:rPr>
          <w:lang w:val="en-US"/>
        </w:rPr>
      </w:pPr>
      <w:r>
        <w:rPr>
          <w:lang w:val="en-US"/>
        </w:rPr>
        <w:t>Liability for Bank Charges</w:t>
      </w:r>
    </w:p>
    <w:p w:rsidR="00A54D4B" w:rsidRDefault="00A54D4B" w:rsidP="00965D75">
      <w:pPr>
        <w:pStyle w:val="Paragraphe1"/>
        <w:numPr>
          <w:ilvl w:val="1"/>
          <w:numId w:val="17"/>
        </w:numPr>
        <w:rPr>
          <w:lang w:val="en-US"/>
        </w:rPr>
      </w:pPr>
      <w:r>
        <w:rPr>
          <w:lang w:val="en-US"/>
        </w:rPr>
        <w:t>Currency for settlement</w:t>
      </w:r>
    </w:p>
    <w:p w:rsidR="00A54D4B" w:rsidRPr="00E86B4C" w:rsidRDefault="00A54D4B" w:rsidP="00965D75">
      <w:pPr>
        <w:pStyle w:val="Paragraphe1"/>
        <w:numPr>
          <w:ilvl w:val="1"/>
          <w:numId w:val="17"/>
        </w:numPr>
        <w:rPr>
          <w:lang w:val="en-US"/>
        </w:rPr>
      </w:pPr>
      <w:r>
        <w:rPr>
          <w:lang w:val="en-US"/>
        </w:rPr>
        <w:t>Country of settlement for VAT payments.</w:t>
      </w:r>
    </w:p>
    <w:p w:rsidR="00A3307B" w:rsidRDefault="00A3307B" w:rsidP="00965D75">
      <w:pPr>
        <w:pStyle w:val="Paragraphe1"/>
        <w:numPr>
          <w:ilvl w:val="0"/>
          <w:numId w:val="17"/>
        </w:numPr>
        <w:rPr>
          <w:lang w:val="en-US"/>
        </w:rPr>
      </w:pPr>
      <w:r>
        <w:rPr>
          <w:lang w:val="en-US"/>
        </w:rPr>
        <w:t>The responsibilities of the DSP and the ARP for Customer Care, and the definition of any interface between the DSP and ARP to enable each to provide Customer Care.</w:t>
      </w:r>
      <w:r w:rsidR="00E86B4C">
        <w:rPr>
          <w:lang w:val="en-US"/>
        </w:rPr>
        <w:t xml:space="preserve">  Particular focus should be given to;-</w:t>
      </w:r>
    </w:p>
    <w:p w:rsidR="00E86B4C" w:rsidRDefault="00E86B4C" w:rsidP="00965D75">
      <w:pPr>
        <w:pStyle w:val="Paragraphe1"/>
        <w:numPr>
          <w:ilvl w:val="1"/>
          <w:numId w:val="17"/>
        </w:numPr>
        <w:rPr>
          <w:lang w:val="en-US"/>
        </w:rPr>
      </w:pPr>
      <w:r>
        <w:rPr>
          <w:lang w:val="en-US"/>
        </w:rPr>
        <w:t xml:space="preserve">Availability of </w:t>
      </w:r>
      <w:r w:rsidR="00535064">
        <w:rPr>
          <w:lang w:val="en-US"/>
        </w:rPr>
        <w:t>subscriber</w:t>
      </w:r>
      <w:r>
        <w:rPr>
          <w:lang w:val="en-US"/>
        </w:rPr>
        <w:t xml:space="preserve"> eligibility information.</w:t>
      </w:r>
    </w:p>
    <w:p w:rsidR="00E86B4C" w:rsidRDefault="00E86B4C" w:rsidP="00965D75">
      <w:pPr>
        <w:pStyle w:val="Paragraphe1"/>
        <w:numPr>
          <w:ilvl w:val="1"/>
          <w:numId w:val="17"/>
        </w:numPr>
        <w:rPr>
          <w:lang w:val="en-US"/>
        </w:rPr>
      </w:pPr>
      <w:r>
        <w:rPr>
          <w:lang w:val="en-US"/>
        </w:rPr>
        <w:t>Availability of coverage information</w:t>
      </w:r>
    </w:p>
    <w:p w:rsidR="00E86B4C" w:rsidRDefault="00E86B4C" w:rsidP="00965D75">
      <w:pPr>
        <w:pStyle w:val="Paragraphe1"/>
        <w:numPr>
          <w:ilvl w:val="1"/>
          <w:numId w:val="17"/>
        </w:numPr>
        <w:rPr>
          <w:lang w:val="en-US"/>
        </w:rPr>
      </w:pPr>
      <w:r>
        <w:rPr>
          <w:lang w:val="en-US"/>
        </w:rPr>
        <w:t>Information relating to DSP and VPLMN network faults.</w:t>
      </w:r>
    </w:p>
    <w:p w:rsidR="00E86B4C" w:rsidRPr="0010128F" w:rsidRDefault="00E86B4C" w:rsidP="00965D75">
      <w:pPr>
        <w:pStyle w:val="Paragraphe1"/>
        <w:numPr>
          <w:ilvl w:val="1"/>
          <w:numId w:val="17"/>
        </w:numPr>
        <w:rPr>
          <w:lang w:val="en-US"/>
        </w:rPr>
      </w:pPr>
      <w:r w:rsidRPr="0010128F">
        <w:rPr>
          <w:lang w:val="en-US"/>
        </w:rPr>
        <w:t xml:space="preserve">Handling of </w:t>
      </w:r>
      <w:r w:rsidR="0010128F">
        <w:rPr>
          <w:lang w:val="en-US"/>
        </w:rPr>
        <w:t xml:space="preserve">reports of </w:t>
      </w:r>
      <w:r w:rsidR="0010128F" w:rsidRPr="0010128F">
        <w:rPr>
          <w:lang w:val="en-US"/>
        </w:rPr>
        <w:t xml:space="preserve">lost or stolen </w:t>
      </w:r>
      <w:r w:rsidRPr="0010128F">
        <w:rPr>
          <w:lang w:val="en-US"/>
        </w:rPr>
        <w:t>UICC cards</w:t>
      </w:r>
    </w:p>
    <w:p w:rsidR="00E86B4C" w:rsidRPr="0010128F" w:rsidRDefault="00FD2AD3" w:rsidP="00965D75">
      <w:pPr>
        <w:pStyle w:val="Paragraphe1"/>
        <w:numPr>
          <w:ilvl w:val="1"/>
          <w:numId w:val="17"/>
        </w:numPr>
        <w:rPr>
          <w:lang w:val="en-US"/>
        </w:rPr>
      </w:pPr>
      <w:r>
        <w:rPr>
          <w:lang w:val="en-US"/>
        </w:rPr>
        <w:t xml:space="preserve">Handling of reports of </w:t>
      </w:r>
      <w:r w:rsidRPr="0010128F">
        <w:rPr>
          <w:lang w:val="en-US"/>
        </w:rPr>
        <w:t>lost</w:t>
      </w:r>
      <w:r w:rsidR="00E86B4C" w:rsidRPr="0010128F">
        <w:rPr>
          <w:lang w:val="en-US"/>
        </w:rPr>
        <w:t>, stolen or faulty mobile equipment</w:t>
      </w:r>
    </w:p>
    <w:p w:rsidR="00E86B4C" w:rsidRDefault="00E86B4C" w:rsidP="00965D75">
      <w:pPr>
        <w:pStyle w:val="Paragraphe1"/>
        <w:numPr>
          <w:ilvl w:val="1"/>
          <w:numId w:val="17"/>
        </w:numPr>
        <w:rPr>
          <w:lang w:val="en-US"/>
        </w:rPr>
      </w:pPr>
      <w:r>
        <w:rPr>
          <w:lang w:val="en-US"/>
        </w:rPr>
        <w:t>Billing enquiries.</w:t>
      </w:r>
    </w:p>
    <w:p w:rsidR="00A54D4B" w:rsidRDefault="00A54D4B" w:rsidP="008D1E6C">
      <w:pPr>
        <w:pStyle w:val="Paragraphe1"/>
        <w:ind w:left="720"/>
        <w:rPr>
          <w:lang w:val="en-US"/>
        </w:rPr>
      </w:pPr>
      <w:r>
        <w:rPr>
          <w:lang w:val="en-US"/>
        </w:rPr>
        <w:t>See section 3.3 for further details on Customer Care responsibilities.</w:t>
      </w:r>
    </w:p>
    <w:p w:rsidR="00A3307B" w:rsidRDefault="00A3307B" w:rsidP="00965D75">
      <w:pPr>
        <w:pStyle w:val="Paragraphe1"/>
        <w:numPr>
          <w:ilvl w:val="0"/>
          <w:numId w:val="17"/>
        </w:numPr>
        <w:rPr>
          <w:lang w:val="en-US"/>
        </w:rPr>
      </w:pPr>
      <w:r>
        <w:rPr>
          <w:lang w:val="en-US"/>
        </w:rPr>
        <w:t>Conditions relating to Confidentiality of the Agreement between DSP and ARP, and liabilities of either party found to be in breach of that confidentiality.</w:t>
      </w:r>
    </w:p>
    <w:p w:rsidR="00871E1C" w:rsidRDefault="00871E1C" w:rsidP="00965D75">
      <w:pPr>
        <w:pStyle w:val="Paragraphe1"/>
        <w:numPr>
          <w:ilvl w:val="0"/>
          <w:numId w:val="17"/>
        </w:numPr>
        <w:rPr>
          <w:lang w:val="en-US"/>
        </w:rPr>
      </w:pPr>
      <w:r>
        <w:rPr>
          <w:lang w:val="en-US"/>
        </w:rPr>
        <w:t>References to Charging Information Exchange.</w:t>
      </w:r>
    </w:p>
    <w:p w:rsidR="006B4E36" w:rsidRPr="00FD2AD3" w:rsidRDefault="00A3307B" w:rsidP="00965D75">
      <w:pPr>
        <w:pStyle w:val="Paragraphe1"/>
        <w:numPr>
          <w:ilvl w:val="0"/>
          <w:numId w:val="17"/>
        </w:numPr>
        <w:rPr>
          <w:lang w:val="en-US"/>
        </w:rPr>
      </w:pPr>
      <w:r w:rsidRPr="00FD2AD3">
        <w:rPr>
          <w:lang w:val="en-US"/>
        </w:rPr>
        <w:t>Obligations of each party in relation to Data Privacy</w:t>
      </w:r>
      <w:r w:rsidR="006B4E36" w:rsidRPr="00FD2AD3">
        <w:rPr>
          <w:lang w:val="en-US"/>
        </w:rPr>
        <w:t>, including</w:t>
      </w:r>
    </w:p>
    <w:p w:rsidR="00A3307B" w:rsidRPr="00FD2AD3" w:rsidRDefault="006B4E36" w:rsidP="006B4E36">
      <w:pPr>
        <w:pStyle w:val="Paragraphe1"/>
        <w:numPr>
          <w:ilvl w:val="1"/>
          <w:numId w:val="17"/>
        </w:numPr>
        <w:rPr>
          <w:lang w:val="en-US"/>
        </w:rPr>
      </w:pPr>
      <w:r w:rsidRPr="00FD2AD3">
        <w:rPr>
          <w:lang w:val="en-US"/>
        </w:rPr>
        <w:t>Conditions relating to sharing of information on suspected fraud</w:t>
      </w:r>
      <w:r w:rsidR="00A3307B" w:rsidRPr="00FD2AD3">
        <w:rPr>
          <w:lang w:val="en-US"/>
        </w:rPr>
        <w:t>.</w:t>
      </w:r>
    </w:p>
    <w:p w:rsidR="008F0AC7" w:rsidRPr="00FD2AD3" w:rsidRDefault="008F0AC7" w:rsidP="006B4E36">
      <w:pPr>
        <w:pStyle w:val="Paragraphe1"/>
        <w:numPr>
          <w:ilvl w:val="1"/>
          <w:numId w:val="17"/>
        </w:numPr>
        <w:rPr>
          <w:lang w:val="en-US"/>
        </w:rPr>
      </w:pPr>
      <w:r>
        <w:rPr>
          <w:lang w:val="en-US"/>
        </w:rPr>
        <w:t>Legal Interception and information disclosure.</w:t>
      </w:r>
    </w:p>
    <w:p w:rsidR="00871E1C" w:rsidRDefault="00A3307B" w:rsidP="00871E1C">
      <w:pPr>
        <w:pStyle w:val="Paragraphe1"/>
        <w:numPr>
          <w:ilvl w:val="0"/>
          <w:numId w:val="17"/>
        </w:numPr>
        <w:rPr>
          <w:lang w:val="en-US"/>
        </w:rPr>
      </w:pPr>
      <w:r w:rsidRPr="00FD2AD3">
        <w:rPr>
          <w:lang w:val="en-US"/>
        </w:rPr>
        <w:t>Measures that are to be put in place to prevent exposure of either party to fraud</w:t>
      </w:r>
      <w:r w:rsidR="00B4799C">
        <w:rPr>
          <w:lang w:val="en-US"/>
        </w:rPr>
        <w:t>.</w:t>
      </w:r>
    </w:p>
    <w:p w:rsidR="00871E1C" w:rsidRPr="00871E1C" w:rsidRDefault="00871E1C" w:rsidP="00871E1C">
      <w:pPr>
        <w:pStyle w:val="Paragraphe1"/>
        <w:numPr>
          <w:ilvl w:val="0"/>
          <w:numId w:val="17"/>
        </w:numPr>
        <w:rPr>
          <w:lang w:val="en-US"/>
        </w:rPr>
      </w:pPr>
      <w:r>
        <w:rPr>
          <w:lang w:val="en-US"/>
        </w:rPr>
        <w:t>Fraud liability</w:t>
      </w:r>
    </w:p>
    <w:p w:rsidR="000767EF" w:rsidRDefault="008D1987" w:rsidP="000767EF">
      <w:pPr>
        <w:pStyle w:val="Paragraphe1"/>
        <w:numPr>
          <w:ilvl w:val="0"/>
          <w:numId w:val="17"/>
        </w:numPr>
        <w:rPr>
          <w:lang w:val="en-US"/>
        </w:rPr>
      </w:pPr>
      <w:r w:rsidRPr="00FD2AD3">
        <w:rPr>
          <w:lang w:val="en-US"/>
        </w:rPr>
        <w:t xml:space="preserve">Liability of each party to fraud losses that </w:t>
      </w:r>
      <w:r w:rsidR="00BD074B">
        <w:rPr>
          <w:lang w:val="en-US"/>
        </w:rPr>
        <w:t xml:space="preserve">might </w:t>
      </w:r>
      <w:r w:rsidRPr="00FD2AD3">
        <w:rPr>
          <w:lang w:val="en-US"/>
        </w:rPr>
        <w:t xml:space="preserve">result from either party not fulfilling its fraud management </w:t>
      </w:r>
      <w:r w:rsidR="00BD074B">
        <w:rPr>
          <w:lang w:val="en-US"/>
        </w:rPr>
        <w:t xml:space="preserve">obligations </w:t>
      </w:r>
      <w:r w:rsidR="0010128F" w:rsidRPr="00FD2AD3">
        <w:rPr>
          <w:lang w:val="en-US"/>
        </w:rPr>
        <w:t>(e.g. NRTRDE)</w:t>
      </w:r>
    </w:p>
    <w:p w:rsidR="000767EF" w:rsidRPr="003E6320" w:rsidRDefault="000767EF" w:rsidP="000767EF">
      <w:pPr>
        <w:pStyle w:val="Paragraphe1"/>
        <w:numPr>
          <w:ilvl w:val="0"/>
          <w:numId w:val="17"/>
        </w:numPr>
        <w:rPr>
          <w:lang w:val="en-US"/>
        </w:rPr>
      </w:pPr>
      <w:r w:rsidRPr="000767EF">
        <w:t xml:space="preserve">Responsibilities regarding data exchange related to fraud. For instance, where an ARP terminates a </w:t>
      </w:r>
      <w:r w:rsidR="00535064">
        <w:t>subscriber</w:t>
      </w:r>
      <w:r w:rsidRPr="000767EF">
        <w:t xml:space="preserve"> contract on the grounds of suspected fraud the DSP may wish to be notified of this</w:t>
      </w:r>
      <w:r>
        <w:t>.</w:t>
      </w:r>
    </w:p>
    <w:p w:rsidR="008D1987" w:rsidRPr="00FD2AD3" w:rsidRDefault="00BD074B" w:rsidP="00965D75">
      <w:pPr>
        <w:pStyle w:val="Paragraphe1"/>
        <w:numPr>
          <w:ilvl w:val="0"/>
          <w:numId w:val="17"/>
        </w:numPr>
        <w:rPr>
          <w:lang w:val="en-US"/>
        </w:rPr>
      </w:pPr>
      <w:r>
        <w:rPr>
          <w:lang w:val="en-US"/>
        </w:rPr>
        <w:t xml:space="preserve">DSP assurances regarding the integrity of authentication algorithm(s) used in </w:t>
      </w:r>
      <w:r w:rsidR="00535064">
        <w:rPr>
          <w:lang w:val="en-US"/>
        </w:rPr>
        <w:t>subscriber</w:t>
      </w:r>
      <w:r>
        <w:rPr>
          <w:lang w:val="en-US"/>
        </w:rPr>
        <w:t xml:space="preserve"> UICCs</w:t>
      </w:r>
      <w:r w:rsidR="000767EF">
        <w:rPr>
          <w:lang w:val="en-US"/>
        </w:rPr>
        <w:t xml:space="preserve"> and the integrity of the parameters used to identify the </w:t>
      </w:r>
      <w:r w:rsidR="00535064">
        <w:rPr>
          <w:lang w:val="en-US"/>
        </w:rPr>
        <w:t>subscriber</w:t>
      </w:r>
      <w:r>
        <w:rPr>
          <w:lang w:val="en-US"/>
        </w:rPr>
        <w:t>, and obligations and liabilities in the event that such algorithm(s) are compromised and abused.</w:t>
      </w:r>
    </w:p>
    <w:p w:rsidR="008243E7" w:rsidRDefault="00743178" w:rsidP="00965D75">
      <w:pPr>
        <w:pStyle w:val="Paragraphe1"/>
        <w:numPr>
          <w:ilvl w:val="0"/>
          <w:numId w:val="17"/>
        </w:numPr>
        <w:rPr>
          <w:lang w:val="en-US"/>
        </w:rPr>
      </w:pPr>
      <w:r>
        <w:rPr>
          <w:lang w:val="en-US"/>
        </w:rPr>
        <w:t>Availability of interfaces, and processes for notification and scheduling of planned down time</w:t>
      </w:r>
      <w:r w:rsidR="008243E7">
        <w:rPr>
          <w:lang w:val="en-US"/>
        </w:rPr>
        <w:t>.</w:t>
      </w:r>
    </w:p>
    <w:p w:rsidR="00A3307B" w:rsidRPr="00FD2AD3" w:rsidRDefault="00A3307B" w:rsidP="00965D75">
      <w:pPr>
        <w:pStyle w:val="Paragraphe1"/>
        <w:numPr>
          <w:ilvl w:val="0"/>
          <w:numId w:val="17"/>
        </w:numPr>
        <w:rPr>
          <w:lang w:val="en-US"/>
        </w:rPr>
      </w:pPr>
      <w:r w:rsidRPr="00FD2AD3">
        <w:rPr>
          <w:lang w:val="en-US"/>
        </w:rPr>
        <w:t>Conditions under which the service shall be suspended.</w:t>
      </w:r>
    </w:p>
    <w:p w:rsidR="00A3307B" w:rsidRPr="00FD2AD3" w:rsidRDefault="00A3307B" w:rsidP="00965D75">
      <w:pPr>
        <w:pStyle w:val="Paragraphe1"/>
        <w:numPr>
          <w:ilvl w:val="0"/>
          <w:numId w:val="17"/>
        </w:numPr>
        <w:rPr>
          <w:lang w:val="en-US"/>
        </w:rPr>
      </w:pPr>
      <w:r w:rsidRPr="00FD2AD3">
        <w:rPr>
          <w:lang w:val="en-US"/>
        </w:rPr>
        <w:t>Events and conditions considered to be Force Majeure.</w:t>
      </w:r>
    </w:p>
    <w:p w:rsidR="005C41E7" w:rsidRPr="00FD2AD3" w:rsidRDefault="005C41E7" w:rsidP="00965D75">
      <w:pPr>
        <w:pStyle w:val="Paragraphe1"/>
        <w:numPr>
          <w:ilvl w:val="0"/>
          <w:numId w:val="17"/>
        </w:numPr>
        <w:rPr>
          <w:lang w:val="en-US"/>
        </w:rPr>
      </w:pPr>
      <w:r w:rsidRPr="00FD2AD3">
        <w:rPr>
          <w:lang w:val="en-US"/>
        </w:rPr>
        <w:t>Conditions under which the service shall be terminated.</w:t>
      </w:r>
    </w:p>
    <w:p w:rsidR="007A570B" w:rsidRPr="00FD2AD3" w:rsidRDefault="007A570B" w:rsidP="00965D75">
      <w:pPr>
        <w:pStyle w:val="Paragraphe1"/>
        <w:numPr>
          <w:ilvl w:val="0"/>
          <w:numId w:val="17"/>
        </w:numPr>
        <w:rPr>
          <w:lang w:val="en-US"/>
        </w:rPr>
      </w:pPr>
      <w:r w:rsidRPr="00FD2AD3">
        <w:rPr>
          <w:lang w:val="en-US"/>
        </w:rPr>
        <w:t xml:space="preserve">Conditions under which a specific </w:t>
      </w:r>
      <w:r w:rsidR="00535064">
        <w:rPr>
          <w:lang w:val="en-US"/>
        </w:rPr>
        <w:t>subscriber</w:t>
      </w:r>
      <w:r w:rsidRPr="00FD2AD3">
        <w:rPr>
          <w:lang w:val="en-US"/>
        </w:rPr>
        <w:t>s</w:t>
      </w:r>
      <w:r w:rsidR="00535064">
        <w:rPr>
          <w:lang w:val="en-US"/>
        </w:rPr>
        <w:t>’</w:t>
      </w:r>
      <w:r w:rsidRPr="00FD2AD3">
        <w:rPr>
          <w:lang w:val="en-US"/>
        </w:rPr>
        <w:t xml:space="preserve"> request for service may be rejected, or under which existing service may be suspended or terminated.</w:t>
      </w:r>
    </w:p>
    <w:p w:rsidR="005C41E7" w:rsidRPr="00556AE4" w:rsidRDefault="005C41E7" w:rsidP="00556AE4">
      <w:pPr>
        <w:pStyle w:val="Paragraphe1"/>
        <w:numPr>
          <w:ilvl w:val="0"/>
          <w:numId w:val="17"/>
        </w:numPr>
        <w:rPr>
          <w:lang w:val="en-US"/>
        </w:rPr>
      </w:pPr>
      <w:r>
        <w:rPr>
          <w:lang w:val="en-US"/>
        </w:rPr>
        <w:t>Process and conditions under which changes can be made to the agreement.</w:t>
      </w:r>
    </w:p>
    <w:p w:rsidR="005C41E7" w:rsidRDefault="005C41E7" w:rsidP="00965D75">
      <w:pPr>
        <w:pStyle w:val="Paragraphe1"/>
        <w:numPr>
          <w:ilvl w:val="0"/>
          <w:numId w:val="17"/>
        </w:numPr>
        <w:rPr>
          <w:lang w:val="en-US"/>
        </w:rPr>
      </w:pPr>
      <w:r>
        <w:rPr>
          <w:lang w:val="en-US"/>
        </w:rPr>
        <w:t>Dispute resolution</w:t>
      </w:r>
      <w:r w:rsidR="00086196">
        <w:rPr>
          <w:lang w:val="en-US"/>
        </w:rPr>
        <w:t>,</w:t>
      </w:r>
      <w:r>
        <w:rPr>
          <w:lang w:val="en-US"/>
        </w:rPr>
        <w:t xml:space="preserve"> Arbitration processes</w:t>
      </w:r>
      <w:r w:rsidR="00086196">
        <w:rPr>
          <w:lang w:val="en-US"/>
        </w:rPr>
        <w:t xml:space="preserve"> and Choice of Law</w:t>
      </w:r>
      <w:r>
        <w:rPr>
          <w:lang w:val="en-US"/>
        </w:rPr>
        <w:t>.</w:t>
      </w:r>
    </w:p>
    <w:p w:rsidR="00804F0A" w:rsidRPr="003E6320" w:rsidRDefault="00804F0A" w:rsidP="003E6320">
      <w:pPr>
        <w:numPr>
          <w:ilvl w:val="0"/>
          <w:numId w:val="17"/>
        </w:numPr>
        <w:rPr>
          <w:rFonts w:ascii="Calibri" w:hAnsi="Calibri"/>
          <w:sz w:val="22"/>
          <w:szCs w:val="22"/>
        </w:rPr>
      </w:pPr>
      <w:r>
        <w:t>Clauses defining requirements for ethical and legal business conduct between DSP and  ARP including the right to terminate the contract should either party fail to abide by these.</w:t>
      </w:r>
    </w:p>
    <w:p w:rsidR="00046D7B" w:rsidRDefault="00046D7B" w:rsidP="00C93AEC">
      <w:pPr>
        <w:pStyle w:val="Paragraphe1"/>
        <w:numPr>
          <w:ilvl w:val="0"/>
          <w:numId w:val="17"/>
        </w:numPr>
        <w:rPr>
          <w:lang w:val="en-US"/>
        </w:rPr>
      </w:pPr>
      <w:r>
        <w:rPr>
          <w:lang w:val="en-US"/>
        </w:rPr>
        <w:t>Duration of the contract.</w:t>
      </w:r>
    </w:p>
    <w:p w:rsidR="004162CF" w:rsidRPr="00FF55B0" w:rsidRDefault="004162CF" w:rsidP="00933AA1">
      <w:pPr>
        <w:pStyle w:val="Paragraphe1"/>
        <w:rPr>
          <w:lang w:val="en-US"/>
        </w:rPr>
      </w:pPr>
    </w:p>
    <w:p w:rsidR="00C93AEC" w:rsidRPr="00C93AEC" w:rsidRDefault="00C93AEC" w:rsidP="00933AA1">
      <w:pPr>
        <w:pStyle w:val="Paragraphe1"/>
        <w:rPr>
          <w:lang w:val="en-US"/>
        </w:rPr>
      </w:pPr>
      <w:r>
        <w:rPr>
          <w:lang w:val="en-US"/>
        </w:rPr>
        <w:t xml:space="preserve">Any statements included within an agreement between DSP and ARP related to the quality of the roaming service provided to the ARP should reflect the fact that quality is also dependent on the VPLMN that the </w:t>
      </w:r>
      <w:r w:rsidR="00535064">
        <w:rPr>
          <w:lang w:val="en-US"/>
        </w:rPr>
        <w:t>subscriber</w:t>
      </w:r>
      <w:r>
        <w:rPr>
          <w:lang w:val="en-US"/>
        </w:rPr>
        <w:t xml:space="preserve"> is roaming in, and hence </w:t>
      </w:r>
      <w:r w:rsidR="00201BAD">
        <w:rPr>
          <w:lang w:val="en-US"/>
        </w:rPr>
        <w:t>some aspects of quality of service are beyond</w:t>
      </w:r>
      <w:r>
        <w:rPr>
          <w:lang w:val="en-US"/>
        </w:rPr>
        <w:t xml:space="preserve"> the DSP’s control.</w:t>
      </w:r>
    </w:p>
    <w:p w:rsidR="004162CF" w:rsidRPr="00FF55B0" w:rsidRDefault="004162CF" w:rsidP="008243E7">
      <w:pPr>
        <w:pStyle w:val="Paragraphe3"/>
        <w:ind w:left="0"/>
        <w:rPr>
          <w:lang w:val="en-US"/>
        </w:rPr>
      </w:pPr>
    </w:p>
    <w:p w:rsidR="00B917C4" w:rsidRDefault="006D68D0" w:rsidP="009F707E">
      <w:pPr>
        <w:pStyle w:val="Heading2"/>
      </w:pPr>
      <w:bookmarkStart w:id="63" w:name="_Toc352227363"/>
      <w:bookmarkStart w:id="64" w:name="_Toc350155618"/>
      <w:bookmarkStart w:id="65" w:name="_Toc354772389"/>
      <w:r>
        <w:t xml:space="preserve">Service activation by the </w:t>
      </w:r>
      <w:bookmarkStart w:id="66" w:name="_Toc353900249"/>
      <w:bookmarkStart w:id="67" w:name="_Toc353954121"/>
      <w:bookmarkStart w:id="68" w:name="_Toc353900250"/>
      <w:bookmarkStart w:id="69" w:name="_Toc353954122"/>
      <w:bookmarkStart w:id="70" w:name="_Toc353900251"/>
      <w:bookmarkStart w:id="71" w:name="_Toc353954123"/>
      <w:bookmarkEnd w:id="63"/>
      <w:bookmarkEnd w:id="64"/>
      <w:bookmarkEnd w:id="66"/>
      <w:bookmarkEnd w:id="67"/>
      <w:bookmarkEnd w:id="68"/>
      <w:bookmarkEnd w:id="69"/>
      <w:bookmarkEnd w:id="70"/>
      <w:bookmarkEnd w:id="71"/>
      <w:r w:rsidR="00535064">
        <w:t>subscriber</w:t>
      </w:r>
      <w:bookmarkEnd w:id="65"/>
    </w:p>
    <w:p w:rsidR="00330197" w:rsidRDefault="00330197" w:rsidP="00B917C4">
      <w:pPr>
        <w:pStyle w:val="Paragraphe1"/>
      </w:pPr>
      <w:r>
        <w:t xml:space="preserve">This section describes the process whereby a </w:t>
      </w:r>
      <w:r w:rsidR="00535064">
        <w:t>subscriber</w:t>
      </w:r>
      <w:r>
        <w:t xml:space="preserve"> can opt to take Roaming Service from a new Roaming Provider.  For this to be possible, the </w:t>
      </w:r>
      <w:r w:rsidR="00535064">
        <w:t>bill payer associated with the subscriber</w:t>
      </w:r>
      <w:r>
        <w:t xml:space="preserve"> must have a roaming contract with their DSP.  This in turn means that the </w:t>
      </w:r>
      <w:r w:rsidR="00535064">
        <w:t>subscriber</w:t>
      </w:r>
      <w:r>
        <w:t xml:space="preserve"> is never without a roaming </w:t>
      </w:r>
      <w:r>
        <w:lastRenderedPageBreak/>
        <w:t>provider, and so the change from one Roaming Provider to another is a ‘swap’ process from one Roaming Provider to another.</w:t>
      </w:r>
    </w:p>
    <w:p w:rsidR="00330197" w:rsidRDefault="00330197" w:rsidP="00B917C4">
      <w:pPr>
        <w:pStyle w:val="Paragraphe1"/>
      </w:pPr>
    </w:p>
    <w:p w:rsidR="00330197" w:rsidRDefault="00330197" w:rsidP="00B917C4">
      <w:pPr>
        <w:pStyle w:val="Paragraphe1"/>
      </w:pPr>
      <w:r>
        <w:t xml:space="preserve">The Roaming Provider that is providing roaming service to the </w:t>
      </w:r>
      <w:r w:rsidR="00535064">
        <w:t>subscriber</w:t>
      </w:r>
      <w:r>
        <w:t xml:space="preserve"> at the initiation of the process is referred to as the Donor Roaming Provider, whilst the Roaming Provider that is providing roaming service to the </w:t>
      </w:r>
      <w:r w:rsidR="00535064">
        <w:t>subscriber</w:t>
      </w:r>
      <w:r>
        <w:t xml:space="preserve"> after a successful swap process has been finished is referred to as the Recipient Roaming Provider.</w:t>
      </w:r>
    </w:p>
    <w:p w:rsidR="00330197" w:rsidRDefault="00330197" w:rsidP="00B917C4">
      <w:pPr>
        <w:pStyle w:val="Paragraphe1"/>
      </w:pPr>
    </w:p>
    <w:p w:rsidR="00330197" w:rsidRDefault="00330197" w:rsidP="00330197">
      <w:r>
        <w:t xml:space="preserve">For Single IMSI roaming service, </w:t>
      </w:r>
      <w:r w:rsidR="00535064">
        <w:t>subscriber</w:t>
      </w:r>
      <w:r>
        <w:t>s have the capability to instigate three different types of roaming provider change:-</w:t>
      </w:r>
    </w:p>
    <w:p w:rsidR="00AE66FC" w:rsidRDefault="00330197" w:rsidP="008D1E6C">
      <w:pPr>
        <w:pStyle w:val="ListParagraph"/>
        <w:numPr>
          <w:ilvl w:val="0"/>
          <w:numId w:val="17"/>
        </w:numPr>
      </w:pPr>
      <w:r w:rsidRPr="00793EA3">
        <w:rPr>
          <w:rFonts w:ascii="Arial" w:hAnsi="Arial"/>
          <w:sz w:val="20"/>
          <w:szCs w:val="20"/>
        </w:rPr>
        <w:t xml:space="preserve">The </w:t>
      </w:r>
      <w:r w:rsidR="00535064">
        <w:rPr>
          <w:rFonts w:ascii="Arial" w:hAnsi="Arial"/>
          <w:sz w:val="20"/>
          <w:szCs w:val="20"/>
        </w:rPr>
        <w:t>subscriber</w:t>
      </w:r>
      <w:r w:rsidRPr="00793EA3">
        <w:rPr>
          <w:rFonts w:ascii="Arial" w:hAnsi="Arial"/>
          <w:sz w:val="20"/>
          <w:szCs w:val="20"/>
        </w:rPr>
        <w:t xml:space="preserve"> is receiving roaming service from their DSP and elects to take roaming service from an ARP.</w:t>
      </w:r>
    </w:p>
    <w:p w:rsidR="00AE66FC" w:rsidRPr="00633B6A" w:rsidRDefault="00AE66FC" w:rsidP="008D1E6C">
      <w:pPr>
        <w:pStyle w:val="ListParagraph"/>
        <w:numPr>
          <w:ilvl w:val="1"/>
          <w:numId w:val="17"/>
        </w:numPr>
      </w:pPr>
      <w:r w:rsidRPr="008D1E6C">
        <w:rPr>
          <w:rFonts w:ascii="Arial" w:hAnsi="Arial"/>
          <w:sz w:val="20"/>
          <w:szCs w:val="20"/>
        </w:rPr>
        <w:t xml:space="preserve">The DSP plays the role of the </w:t>
      </w:r>
      <w:r w:rsidR="00E516F5">
        <w:rPr>
          <w:rFonts w:ascii="Arial" w:hAnsi="Arial"/>
          <w:sz w:val="20"/>
          <w:szCs w:val="20"/>
        </w:rPr>
        <w:t>Donor Roaming Provider</w:t>
      </w:r>
    </w:p>
    <w:p w:rsidR="00AE66FC" w:rsidRPr="00633B6A" w:rsidRDefault="00AE66FC" w:rsidP="008D1E6C">
      <w:pPr>
        <w:pStyle w:val="ListParagraph"/>
        <w:numPr>
          <w:ilvl w:val="1"/>
          <w:numId w:val="17"/>
        </w:numPr>
      </w:pPr>
      <w:r w:rsidRPr="008D1E6C">
        <w:rPr>
          <w:rFonts w:ascii="Arial" w:hAnsi="Arial"/>
          <w:sz w:val="20"/>
          <w:szCs w:val="20"/>
        </w:rPr>
        <w:t xml:space="preserve">The ARP plays the role of the </w:t>
      </w:r>
      <w:r w:rsidR="00E516F5">
        <w:rPr>
          <w:rFonts w:ascii="Arial" w:hAnsi="Arial"/>
          <w:sz w:val="20"/>
          <w:szCs w:val="20"/>
        </w:rPr>
        <w:t>Recipient Roaming Provider</w:t>
      </w:r>
      <w:r w:rsidRPr="008D1E6C">
        <w:rPr>
          <w:rFonts w:ascii="Arial" w:hAnsi="Arial"/>
          <w:sz w:val="20"/>
          <w:szCs w:val="20"/>
        </w:rPr>
        <w:t>;</w:t>
      </w:r>
    </w:p>
    <w:p w:rsidR="00330197" w:rsidRDefault="00AE66FC" w:rsidP="008D1E6C">
      <w:pPr>
        <w:pStyle w:val="ListParagraph"/>
        <w:numPr>
          <w:ilvl w:val="0"/>
          <w:numId w:val="17"/>
        </w:numPr>
      </w:pPr>
      <w:r w:rsidRPr="00793EA3">
        <w:rPr>
          <w:rFonts w:ascii="Arial" w:hAnsi="Arial"/>
          <w:sz w:val="20"/>
          <w:szCs w:val="20"/>
        </w:rPr>
        <w:t xml:space="preserve">The </w:t>
      </w:r>
      <w:r w:rsidR="00535064">
        <w:rPr>
          <w:rFonts w:ascii="Arial" w:hAnsi="Arial"/>
          <w:sz w:val="20"/>
          <w:szCs w:val="20"/>
        </w:rPr>
        <w:t>subscriber</w:t>
      </w:r>
      <w:r w:rsidRPr="00793EA3">
        <w:rPr>
          <w:rFonts w:ascii="Arial" w:hAnsi="Arial"/>
          <w:sz w:val="20"/>
          <w:szCs w:val="20"/>
        </w:rPr>
        <w:t xml:space="preserve"> is receiving </w:t>
      </w:r>
      <w:r>
        <w:rPr>
          <w:rFonts w:ascii="Arial" w:hAnsi="Arial"/>
          <w:sz w:val="20"/>
          <w:szCs w:val="20"/>
        </w:rPr>
        <w:t xml:space="preserve">roaming service from an </w:t>
      </w:r>
      <w:r w:rsidR="00330197" w:rsidRPr="00793EA3">
        <w:rPr>
          <w:rFonts w:ascii="Arial" w:hAnsi="Arial"/>
          <w:sz w:val="20"/>
          <w:szCs w:val="20"/>
        </w:rPr>
        <w:t xml:space="preserve">ARP </w:t>
      </w:r>
      <w:r>
        <w:rPr>
          <w:rFonts w:ascii="Arial" w:hAnsi="Arial"/>
          <w:sz w:val="20"/>
          <w:szCs w:val="20"/>
        </w:rPr>
        <w:t>(ARP-A)</w:t>
      </w:r>
      <w:r w:rsidR="00330197" w:rsidRPr="00793EA3">
        <w:rPr>
          <w:rFonts w:ascii="Arial" w:hAnsi="Arial"/>
          <w:sz w:val="20"/>
          <w:szCs w:val="20"/>
        </w:rPr>
        <w:t>and elects to take roaming service from an different ARP</w:t>
      </w:r>
      <w:r>
        <w:rPr>
          <w:rFonts w:ascii="Arial" w:hAnsi="Arial"/>
          <w:sz w:val="20"/>
          <w:szCs w:val="20"/>
        </w:rPr>
        <w:t xml:space="preserve"> (ARP-B)</w:t>
      </w:r>
      <w:r w:rsidR="00330197" w:rsidRPr="00793EA3">
        <w:rPr>
          <w:rFonts w:ascii="Arial" w:hAnsi="Arial"/>
          <w:sz w:val="20"/>
          <w:szCs w:val="20"/>
        </w:rPr>
        <w:t>.</w:t>
      </w:r>
    </w:p>
    <w:p w:rsidR="00AE66FC" w:rsidRPr="00793EA3" w:rsidRDefault="00AE66FC" w:rsidP="00AE66FC">
      <w:pPr>
        <w:pStyle w:val="ListParagraph"/>
        <w:numPr>
          <w:ilvl w:val="1"/>
          <w:numId w:val="17"/>
        </w:numPr>
        <w:rPr>
          <w:rFonts w:ascii="Arial" w:hAnsi="Arial"/>
          <w:sz w:val="20"/>
          <w:szCs w:val="20"/>
        </w:rPr>
      </w:pPr>
      <w:r>
        <w:rPr>
          <w:rFonts w:ascii="Arial" w:hAnsi="Arial"/>
          <w:sz w:val="20"/>
          <w:szCs w:val="20"/>
        </w:rPr>
        <w:t>ARP-A</w:t>
      </w:r>
      <w:r w:rsidRPr="00793EA3">
        <w:rPr>
          <w:rFonts w:ascii="Arial" w:hAnsi="Arial"/>
          <w:sz w:val="20"/>
          <w:szCs w:val="20"/>
        </w:rPr>
        <w:t xml:space="preserve"> plays the role of the </w:t>
      </w:r>
      <w:r w:rsidR="00E516F5">
        <w:rPr>
          <w:rFonts w:ascii="Arial" w:hAnsi="Arial"/>
          <w:sz w:val="20"/>
          <w:szCs w:val="20"/>
        </w:rPr>
        <w:t>Donor Roaming Provider</w:t>
      </w:r>
    </w:p>
    <w:p w:rsidR="00AE66FC" w:rsidRPr="00633B6A" w:rsidRDefault="00AE66FC" w:rsidP="008D1E6C">
      <w:pPr>
        <w:pStyle w:val="ListParagraph"/>
        <w:numPr>
          <w:ilvl w:val="1"/>
          <w:numId w:val="17"/>
        </w:numPr>
      </w:pPr>
      <w:r w:rsidRPr="00793EA3">
        <w:rPr>
          <w:rFonts w:ascii="Arial" w:hAnsi="Arial"/>
          <w:sz w:val="20"/>
          <w:szCs w:val="20"/>
        </w:rPr>
        <w:t>ARP</w:t>
      </w:r>
      <w:r>
        <w:rPr>
          <w:rFonts w:ascii="Arial" w:hAnsi="Arial"/>
          <w:sz w:val="20"/>
          <w:szCs w:val="20"/>
        </w:rPr>
        <w:t>-B</w:t>
      </w:r>
      <w:r w:rsidRPr="00793EA3">
        <w:rPr>
          <w:rFonts w:ascii="Arial" w:hAnsi="Arial"/>
          <w:sz w:val="20"/>
          <w:szCs w:val="20"/>
        </w:rPr>
        <w:t xml:space="preserve"> plays the role of the </w:t>
      </w:r>
      <w:r w:rsidR="00E516F5">
        <w:rPr>
          <w:rFonts w:ascii="Arial" w:hAnsi="Arial"/>
          <w:sz w:val="20"/>
          <w:szCs w:val="20"/>
        </w:rPr>
        <w:t>Recipient Roaming Provider</w:t>
      </w:r>
      <w:r w:rsidRPr="00793EA3">
        <w:rPr>
          <w:rFonts w:ascii="Arial" w:hAnsi="Arial"/>
          <w:sz w:val="20"/>
          <w:szCs w:val="20"/>
        </w:rPr>
        <w:t>;</w:t>
      </w:r>
    </w:p>
    <w:p w:rsidR="00330197" w:rsidRDefault="00330197" w:rsidP="008D1E6C">
      <w:pPr>
        <w:pStyle w:val="ListParagraph"/>
        <w:numPr>
          <w:ilvl w:val="0"/>
          <w:numId w:val="17"/>
        </w:numPr>
      </w:pPr>
      <w:r w:rsidRPr="00793EA3">
        <w:rPr>
          <w:rFonts w:ascii="Arial" w:hAnsi="Arial"/>
          <w:sz w:val="20"/>
          <w:szCs w:val="20"/>
        </w:rPr>
        <w:t xml:space="preserve">The </w:t>
      </w:r>
      <w:r w:rsidR="00535064">
        <w:rPr>
          <w:rFonts w:ascii="Arial" w:hAnsi="Arial"/>
          <w:sz w:val="20"/>
          <w:szCs w:val="20"/>
        </w:rPr>
        <w:t>subscriber</w:t>
      </w:r>
      <w:r w:rsidRPr="00793EA3">
        <w:rPr>
          <w:rFonts w:ascii="Arial" w:hAnsi="Arial"/>
          <w:sz w:val="20"/>
          <w:szCs w:val="20"/>
        </w:rPr>
        <w:t xml:space="preserve"> is receiving roaming service from an ARP and elects to take roaming service from their DSP.</w:t>
      </w:r>
    </w:p>
    <w:p w:rsidR="00AE66FC" w:rsidRPr="00793EA3" w:rsidRDefault="00AE66FC" w:rsidP="00AE66FC">
      <w:pPr>
        <w:pStyle w:val="ListParagraph"/>
        <w:numPr>
          <w:ilvl w:val="1"/>
          <w:numId w:val="17"/>
        </w:numPr>
        <w:rPr>
          <w:rFonts w:ascii="Arial" w:hAnsi="Arial"/>
          <w:sz w:val="20"/>
          <w:szCs w:val="20"/>
        </w:rPr>
      </w:pPr>
      <w:r w:rsidRPr="00793EA3">
        <w:rPr>
          <w:rFonts w:ascii="Arial" w:hAnsi="Arial"/>
          <w:sz w:val="20"/>
          <w:szCs w:val="20"/>
        </w:rPr>
        <w:t xml:space="preserve">The </w:t>
      </w:r>
      <w:r>
        <w:rPr>
          <w:rFonts w:ascii="Arial" w:hAnsi="Arial"/>
          <w:sz w:val="20"/>
          <w:szCs w:val="20"/>
        </w:rPr>
        <w:t>ARP</w:t>
      </w:r>
      <w:r w:rsidRPr="00793EA3">
        <w:rPr>
          <w:rFonts w:ascii="Arial" w:hAnsi="Arial"/>
          <w:sz w:val="20"/>
          <w:szCs w:val="20"/>
        </w:rPr>
        <w:t xml:space="preserve"> plays the role of the </w:t>
      </w:r>
      <w:r w:rsidR="00E516F5">
        <w:rPr>
          <w:rFonts w:ascii="Arial" w:hAnsi="Arial"/>
          <w:sz w:val="20"/>
          <w:szCs w:val="20"/>
        </w:rPr>
        <w:t>Donor Roaming Provider</w:t>
      </w:r>
    </w:p>
    <w:p w:rsidR="00AE66FC" w:rsidRPr="00633B6A" w:rsidRDefault="00AE66FC" w:rsidP="008D1E6C">
      <w:pPr>
        <w:pStyle w:val="ListParagraph"/>
        <w:numPr>
          <w:ilvl w:val="1"/>
          <w:numId w:val="17"/>
        </w:numPr>
      </w:pPr>
      <w:r w:rsidRPr="00793EA3">
        <w:rPr>
          <w:rFonts w:ascii="Arial" w:hAnsi="Arial"/>
          <w:sz w:val="20"/>
          <w:szCs w:val="20"/>
        </w:rPr>
        <w:t xml:space="preserve">The </w:t>
      </w:r>
      <w:r>
        <w:rPr>
          <w:rFonts w:ascii="Arial" w:hAnsi="Arial"/>
          <w:sz w:val="20"/>
          <w:szCs w:val="20"/>
        </w:rPr>
        <w:t>DSP</w:t>
      </w:r>
      <w:r w:rsidRPr="00793EA3">
        <w:rPr>
          <w:rFonts w:ascii="Arial" w:hAnsi="Arial"/>
          <w:sz w:val="20"/>
          <w:szCs w:val="20"/>
        </w:rPr>
        <w:t xml:space="preserve"> plays the role of the </w:t>
      </w:r>
      <w:r w:rsidR="00E516F5">
        <w:rPr>
          <w:rFonts w:ascii="Arial" w:hAnsi="Arial"/>
          <w:sz w:val="20"/>
          <w:szCs w:val="20"/>
        </w:rPr>
        <w:t>Recipient Roaming Provider</w:t>
      </w:r>
    </w:p>
    <w:p w:rsidR="00B917C4" w:rsidRDefault="00B917C4" w:rsidP="00B917C4">
      <w:pPr>
        <w:pStyle w:val="Paragraphe1"/>
      </w:pPr>
    </w:p>
    <w:p w:rsidR="00B917C4" w:rsidRPr="001F7A71" w:rsidRDefault="00CC27F0" w:rsidP="00EE3501">
      <w:pPr>
        <w:pStyle w:val="Paragraphe1"/>
      </w:pPr>
      <w:r>
        <w:t>The swap of service from one Roaming Provider to another shall require some level of authorisation.</w:t>
      </w:r>
      <w:r w:rsidR="00D23C5C">
        <w:t xml:space="preserve"> Authorisation is already a part of the MNP Process, and so e</w:t>
      </w:r>
      <w:r w:rsidR="00E56C22">
        <w:t>xamples of MNP authorisation credential that are currently used in EU member states are provided in Annex A</w:t>
      </w:r>
      <w:r w:rsidR="00D23C5C">
        <w:t xml:space="preserve"> for information</w:t>
      </w:r>
      <w:r w:rsidR="00E56C22">
        <w:t xml:space="preserve">. </w:t>
      </w:r>
      <w:r w:rsidR="00D23C5C">
        <w:t xml:space="preserve">MNP Authorisation </w:t>
      </w:r>
      <w:r w:rsidR="0000318C">
        <w:t xml:space="preserve">credentials </w:t>
      </w:r>
      <w:r w:rsidR="00D23C5C">
        <w:t xml:space="preserve">could be used as the basis for the mechanism to be used for Single IMSI swap authorisation. </w:t>
      </w:r>
      <w:r>
        <w:t>Where connection between DSP and ARPs from different countries are permitted, the authorisation process of the country where the DSP is a service provider is used</w:t>
      </w:r>
      <w:r w:rsidR="00035589">
        <w:t>.</w:t>
      </w:r>
    </w:p>
    <w:p w:rsidR="00B917C4" w:rsidRPr="001F7A71" w:rsidRDefault="00B917C4" w:rsidP="00B917C4">
      <w:pPr>
        <w:pStyle w:val="Paragraphe1"/>
      </w:pPr>
    </w:p>
    <w:p w:rsidR="00B917C4" w:rsidRDefault="005E5270" w:rsidP="00B917C4">
      <w:pPr>
        <w:pStyle w:val="Paragraphe3"/>
        <w:ind w:left="0"/>
      </w:pPr>
      <w:r>
        <w:t>All interactions shall be acknowledged to implement an implicitly reliable protocol. Missing acknowledgments (after timeout) may trigger the sender to re-send the same request. This will require proper handling of duplicate requests on the receiver side.</w:t>
      </w:r>
    </w:p>
    <w:p w:rsidR="005E5270" w:rsidRDefault="005E5270" w:rsidP="00B917C4">
      <w:pPr>
        <w:pStyle w:val="Paragraphe3"/>
        <w:ind w:left="0"/>
      </w:pPr>
    </w:p>
    <w:p w:rsidR="005E5270" w:rsidRDefault="00A602C5" w:rsidP="00B917C4">
      <w:pPr>
        <w:pStyle w:val="Paragraphe3"/>
        <w:ind w:left="0"/>
      </w:pPr>
      <w:r>
        <w:t>Mandatory</w:t>
      </w:r>
      <w:r w:rsidR="005E5270">
        <w:t xml:space="preserve"> return codes </w:t>
      </w:r>
      <w:r>
        <w:t>are required for some messages. In some cases</w:t>
      </w:r>
      <w:r w:rsidR="00126080">
        <w:t>, an</w:t>
      </w:r>
      <w:r w:rsidR="005E5270">
        <w:t xml:space="preserve"> additional optional attribute, which can be used to provide more talkative information</w:t>
      </w:r>
      <w:r w:rsidR="00126080">
        <w:t>, may also be included</w:t>
      </w:r>
      <w:r w:rsidR="005E5270">
        <w:t xml:space="preserve">. </w:t>
      </w:r>
      <w:r w:rsidR="00126080">
        <w:t>The definition of this interface (SI-IF7) is within the scope of the Billing and Provisioning subgroup.  Defined within the process are requirements for the mandatory set of return codes.  The option to include additional codes through agreement between DSP and ARP should be supported in the protocol design.</w:t>
      </w:r>
    </w:p>
    <w:p w:rsidR="00CF4AAF" w:rsidRDefault="00CF4AAF" w:rsidP="00B917C4">
      <w:pPr>
        <w:pStyle w:val="Paragraphe3"/>
        <w:ind w:left="0"/>
      </w:pPr>
    </w:p>
    <w:p w:rsidR="00212433" w:rsidRDefault="00126080" w:rsidP="00B917C4">
      <w:pPr>
        <w:pStyle w:val="Paragraphe3"/>
        <w:ind w:left="0"/>
      </w:pPr>
      <w:r>
        <w:t>T</w:t>
      </w:r>
      <w:r w:rsidR="00212433">
        <w:t>he duration of the process</w:t>
      </w:r>
      <w:r>
        <w:t xml:space="preserve"> shall not exceed 1 Working Day as per BEREC guidance.</w:t>
      </w:r>
    </w:p>
    <w:p w:rsidR="00212433" w:rsidRDefault="00212433" w:rsidP="00B917C4">
      <w:pPr>
        <w:pStyle w:val="Paragraphe3"/>
        <w:ind w:left="0"/>
      </w:pPr>
    </w:p>
    <w:p w:rsidR="00B917C4" w:rsidRPr="00266E0A" w:rsidRDefault="00B917C4" w:rsidP="00B917C4">
      <w:pPr>
        <w:pStyle w:val="Heading3"/>
        <w:rPr>
          <w:b w:val="0"/>
          <w:lang w:val="en-GB"/>
        </w:rPr>
      </w:pPr>
      <w:bookmarkStart w:id="72" w:name="_Toc353900253"/>
      <w:bookmarkStart w:id="73" w:name="_Toc353954125"/>
      <w:bookmarkStart w:id="74" w:name="_Toc353900254"/>
      <w:bookmarkStart w:id="75" w:name="_Toc353954126"/>
      <w:bookmarkStart w:id="76" w:name="_Toc353900255"/>
      <w:bookmarkStart w:id="77" w:name="_Toc353954127"/>
      <w:bookmarkStart w:id="78" w:name="_Toc350162032"/>
      <w:bookmarkStart w:id="79" w:name="_Toc352227364"/>
      <w:bookmarkStart w:id="80" w:name="_Toc354772390"/>
      <w:bookmarkEnd w:id="72"/>
      <w:bookmarkEnd w:id="73"/>
      <w:bookmarkEnd w:id="74"/>
      <w:bookmarkEnd w:id="75"/>
      <w:bookmarkEnd w:id="76"/>
      <w:bookmarkEnd w:id="77"/>
      <w:r w:rsidRPr="00266E0A">
        <w:rPr>
          <w:lang w:val="en-GB"/>
        </w:rPr>
        <w:t>Process description for ‘</w:t>
      </w:r>
      <w:r>
        <w:rPr>
          <w:lang w:val="en-GB"/>
        </w:rPr>
        <w:t>swap</w:t>
      </w:r>
      <w:r w:rsidRPr="00266E0A">
        <w:rPr>
          <w:lang w:val="en-GB"/>
        </w:rPr>
        <w:t>’</w:t>
      </w:r>
      <w:bookmarkEnd w:id="78"/>
      <w:bookmarkEnd w:id="79"/>
      <w:bookmarkEnd w:id="80"/>
    </w:p>
    <w:p w:rsidR="00B917C4" w:rsidRDefault="00B917C4" w:rsidP="00B917C4">
      <w:pPr>
        <w:pStyle w:val="Paragraphe1"/>
      </w:pPr>
    </w:p>
    <w:p w:rsidR="00B917C4" w:rsidRPr="00266E0A" w:rsidRDefault="00B917C4" w:rsidP="00B917C4">
      <w:pPr>
        <w:pStyle w:val="Paragraphe1"/>
        <w:rPr>
          <w:u w:val="single"/>
        </w:rPr>
      </w:pPr>
      <w:r w:rsidRPr="00266E0A">
        <w:rPr>
          <w:i/>
          <w:u w:val="single"/>
        </w:rPr>
        <w:t>Process Description</w:t>
      </w:r>
    </w:p>
    <w:p w:rsidR="00B917C4" w:rsidRPr="00266E0A" w:rsidRDefault="00B917C4" w:rsidP="00B917C4">
      <w:pPr>
        <w:pStyle w:val="Paragraphe1"/>
      </w:pPr>
      <w:r w:rsidRPr="00266E0A">
        <w:t xml:space="preserve">A </w:t>
      </w:r>
      <w:r w:rsidR="00535064">
        <w:t>subscriber</w:t>
      </w:r>
      <w:r w:rsidRPr="00266E0A">
        <w:t xml:space="preserve"> </w:t>
      </w:r>
      <w:r>
        <w:t xml:space="preserve">of </w:t>
      </w:r>
      <w:r w:rsidR="004D3579">
        <w:t>DSP</w:t>
      </w:r>
      <w:r>
        <w:t xml:space="preserve"> </w:t>
      </w:r>
      <w:r w:rsidRPr="00266E0A">
        <w:t xml:space="preserve">currently has a subscription for roaming from her or his </w:t>
      </w:r>
      <w:r w:rsidR="00E516F5">
        <w:t>Donor Roaming Provider</w:t>
      </w:r>
      <w:r w:rsidRPr="00266E0A">
        <w:t xml:space="preserve"> and wants to have a roaming subscription from </w:t>
      </w:r>
      <w:r>
        <w:t xml:space="preserve">the ‘Recipient Roaming ‘Provider’ </w:t>
      </w:r>
      <w:r w:rsidRPr="00266E0A">
        <w:t>from now on or in the near future.</w:t>
      </w:r>
    </w:p>
    <w:p w:rsidR="00B917C4" w:rsidRDefault="00B917C4" w:rsidP="00B917C4">
      <w:pPr>
        <w:pStyle w:val="Paragraphe1"/>
      </w:pPr>
    </w:p>
    <w:p w:rsidR="00B917C4" w:rsidRPr="00266E0A" w:rsidRDefault="00B917C4" w:rsidP="00B917C4">
      <w:pPr>
        <w:pStyle w:val="Paragraphe1"/>
      </w:pPr>
    </w:p>
    <w:p w:rsidR="00B917C4" w:rsidRPr="00266E0A" w:rsidRDefault="00B917C4" w:rsidP="00B917C4">
      <w:pPr>
        <w:pStyle w:val="Paragraphe1"/>
      </w:pPr>
      <w:r w:rsidRPr="00266E0A">
        <w:rPr>
          <w:i/>
          <w:u w:val="single"/>
        </w:rPr>
        <w:t>Pre-conditions and Trigger</w:t>
      </w:r>
    </w:p>
    <w:p w:rsidR="00B917C4" w:rsidRDefault="00535064" w:rsidP="00B917C4">
      <w:pPr>
        <w:pStyle w:val="Paragraphe1"/>
      </w:pPr>
      <w:r>
        <w:t>Bill payer associated with the subscriber</w:t>
      </w:r>
      <w:r w:rsidR="00B917C4">
        <w:t xml:space="preserve"> has a contract with </w:t>
      </w:r>
      <w:r w:rsidR="004D3579">
        <w:t>DSP</w:t>
      </w:r>
      <w:r w:rsidR="00B917C4" w:rsidRPr="00266E0A">
        <w:t>;</w:t>
      </w:r>
    </w:p>
    <w:p w:rsidR="004D3579" w:rsidRDefault="004D3579" w:rsidP="00B917C4">
      <w:pPr>
        <w:pStyle w:val="Paragraphe1"/>
      </w:pPr>
    </w:p>
    <w:p w:rsidR="00B917C4" w:rsidRPr="00266E0A" w:rsidRDefault="00535064" w:rsidP="00B917C4">
      <w:pPr>
        <w:pStyle w:val="Paragraphe1"/>
      </w:pPr>
      <w:r>
        <w:lastRenderedPageBreak/>
        <w:t>Bill payer associated with the subscriber</w:t>
      </w:r>
      <w:r w:rsidR="00B917C4">
        <w:t xml:space="preserve"> has a subscription for roaming services from </w:t>
      </w:r>
      <w:r w:rsidR="00E516F5">
        <w:t>Donor Roaming Provider</w:t>
      </w:r>
      <w:r w:rsidR="00A61F03">
        <w:t xml:space="preserve">.  If the Donor Roaming Provider is the DSP, this contract for roaming services may be an integral part of the </w:t>
      </w:r>
      <w:proofErr w:type="spellStart"/>
      <w:r>
        <w:t>billl</w:t>
      </w:r>
      <w:proofErr w:type="spellEnd"/>
      <w:r>
        <w:t xml:space="preserve"> payer</w:t>
      </w:r>
      <w:r w:rsidR="00A61F03">
        <w:t>’s contract with the DSP</w:t>
      </w:r>
      <w:r w:rsidR="004D3579">
        <w:t>;</w:t>
      </w:r>
    </w:p>
    <w:p w:rsidR="004D3579" w:rsidRDefault="004D3579" w:rsidP="00B917C4">
      <w:pPr>
        <w:pStyle w:val="Paragraphe1"/>
      </w:pPr>
    </w:p>
    <w:p w:rsidR="00B917C4" w:rsidRDefault="00535064" w:rsidP="00B917C4">
      <w:pPr>
        <w:pStyle w:val="Paragraphe1"/>
      </w:pPr>
      <w:r>
        <w:t xml:space="preserve">Subscriber </w:t>
      </w:r>
      <w:r w:rsidR="00B917C4">
        <w:t xml:space="preserve">wants to have subscription for roaming services from </w:t>
      </w:r>
      <w:r w:rsidR="00E516F5">
        <w:t>Recipient Roaming Provider</w:t>
      </w:r>
      <w:r w:rsidR="00B917C4" w:rsidRPr="00266E0A">
        <w:t>;</w:t>
      </w:r>
    </w:p>
    <w:p w:rsidR="004D3579" w:rsidRDefault="004D3579" w:rsidP="00B917C4">
      <w:pPr>
        <w:pStyle w:val="Paragraphe1"/>
      </w:pPr>
    </w:p>
    <w:p w:rsidR="004D3579" w:rsidRPr="00266E0A" w:rsidRDefault="00E516F5" w:rsidP="00B917C4">
      <w:pPr>
        <w:pStyle w:val="Paragraphe1"/>
      </w:pPr>
      <w:r>
        <w:t>Recipient Roaming Provider</w:t>
      </w:r>
      <w:r w:rsidR="00B917C4">
        <w:t xml:space="preserve"> </w:t>
      </w:r>
      <w:r w:rsidR="004D3579">
        <w:t>has a commercial agreement and a technical interconnect to the DSP</w:t>
      </w:r>
      <w:r w:rsidR="00B917C4">
        <w:t xml:space="preserve"> </w:t>
      </w:r>
      <w:r w:rsidR="004D3579">
        <w:t xml:space="preserve">of the </w:t>
      </w:r>
      <w:r w:rsidR="00535064">
        <w:t>subscriber</w:t>
      </w:r>
      <w:r w:rsidR="004D3579">
        <w:t xml:space="preserve">, </w:t>
      </w:r>
      <w:r w:rsidR="00B917C4">
        <w:t xml:space="preserve">and can provider roaming service for the </w:t>
      </w:r>
      <w:r w:rsidR="004D3579">
        <w:t>DSP’s</w:t>
      </w:r>
      <w:r w:rsidR="00B917C4">
        <w:t xml:space="preserve"> </w:t>
      </w:r>
      <w:r w:rsidR="00535064">
        <w:t>subscriber</w:t>
      </w:r>
      <w:r w:rsidR="00B917C4">
        <w:t>s;</w:t>
      </w:r>
    </w:p>
    <w:p w:rsidR="00B917C4" w:rsidRPr="00266E0A" w:rsidRDefault="00B917C4" w:rsidP="00B917C4">
      <w:pPr>
        <w:pStyle w:val="Paragraphe1"/>
      </w:pPr>
    </w:p>
    <w:p w:rsidR="00B917C4" w:rsidRDefault="00535064" w:rsidP="00B917C4">
      <w:pPr>
        <w:pStyle w:val="Paragraphe1"/>
      </w:pPr>
      <w:r>
        <w:t xml:space="preserve">Subscriber </w:t>
      </w:r>
      <w:r w:rsidR="00B917C4">
        <w:t>asks ‘Recipient Roaming Provider for a roaming services subscription;</w:t>
      </w:r>
    </w:p>
    <w:p w:rsidR="00B917C4" w:rsidRDefault="00B917C4" w:rsidP="00B917C4">
      <w:pPr>
        <w:pStyle w:val="Paragraphe1"/>
      </w:pPr>
    </w:p>
    <w:p w:rsidR="00B917C4" w:rsidRPr="00266E0A" w:rsidRDefault="00B917C4" w:rsidP="00B917C4">
      <w:pPr>
        <w:pStyle w:val="Paragraphe1"/>
      </w:pPr>
    </w:p>
    <w:p w:rsidR="00B917C4" w:rsidRPr="00266E0A" w:rsidRDefault="00B917C4" w:rsidP="00B917C4">
      <w:pPr>
        <w:pStyle w:val="Paragraphe1"/>
      </w:pPr>
      <w:r w:rsidRPr="00266E0A">
        <w:rPr>
          <w:i/>
          <w:u w:val="single"/>
        </w:rPr>
        <w:t>Result of Process</w:t>
      </w:r>
    </w:p>
    <w:p w:rsidR="00B917C4" w:rsidRPr="00266E0A" w:rsidRDefault="00E4123C" w:rsidP="00B917C4">
      <w:pPr>
        <w:pStyle w:val="Paragraphe1"/>
      </w:pPr>
      <w:r>
        <w:t>Subscriber</w:t>
      </w:r>
      <w:r w:rsidR="00B917C4" w:rsidRPr="00266E0A">
        <w:t xml:space="preserve"> has a roaming </w:t>
      </w:r>
      <w:r w:rsidR="00B917C4">
        <w:t xml:space="preserve">services subscription from the </w:t>
      </w:r>
      <w:r w:rsidR="00E516F5">
        <w:t>Recipient Roaming Provider</w:t>
      </w:r>
      <w:r w:rsidR="00B917C4" w:rsidRPr="00266E0A">
        <w:t>;</w:t>
      </w:r>
    </w:p>
    <w:p w:rsidR="00B917C4" w:rsidRDefault="00B917C4" w:rsidP="00B917C4">
      <w:pPr>
        <w:pStyle w:val="Paragraphe1"/>
      </w:pPr>
    </w:p>
    <w:p w:rsidR="00B917C4" w:rsidRPr="00266E0A" w:rsidRDefault="00B917C4" w:rsidP="00B917C4">
      <w:pPr>
        <w:pStyle w:val="Paragraphe1"/>
      </w:pPr>
    </w:p>
    <w:p w:rsidR="00B917C4" w:rsidRPr="00266E0A" w:rsidRDefault="00B917C4" w:rsidP="00B917C4">
      <w:pPr>
        <w:pStyle w:val="Paragraphe1"/>
      </w:pPr>
      <w:r w:rsidRPr="00266E0A">
        <w:rPr>
          <w:i/>
          <w:u w:val="single"/>
        </w:rPr>
        <w:t>Assumptions</w:t>
      </w:r>
    </w:p>
    <w:p w:rsidR="00CF4AAF" w:rsidRDefault="00CF4AAF" w:rsidP="00B917C4">
      <w:pPr>
        <w:pStyle w:val="Paragraphe1"/>
      </w:pPr>
      <w:r>
        <w:t>No assumptions.</w:t>
      </w:r>
    </w:p>
    <w:p w:rsidR="00CF4AAF" w:rsidRDefault="00CF4AAF" w:rsidP="00B917C4">
      <w:pPr>
        <w:pStyle w:val="Paragraphe1"/>
      </w:pPr>
    </w:p>
    <w:p w:rsidR="00B917C4" w:rsidRDefault="00B917C4" w:rsidP="00B917C4">
      <w:pPr>
        <w:pStyle w:val="Paragraphe1"/>
      </w:pPr>
    </w:p>
    <w:p w:rsidR="00B917C4" w:rsidRPr="00266E0A" w:rsidRDefault="00B917C4" w:rsidP="00B917C4">
      <w:pPr>
        <w:pStyle w:val="Paragraphe1"/>
      </w:pPr>
      <w:r>
        <w:rPr>
          <w:i/>
          <w:u w:val="single"/>
        </w:rPr>
        <w:t>Non-functional requirements</w:t>
      </w:r>
    </w:p>
    <w:p w:rsidR="00666809" w:rsidRPr="00933AA1" w:rsidRDefault="00212433" w:rsidP="00B917C4">
      <w:pPr>
        <w:pStyle w:val="Paragraphe1"/>
      </w:pPr>
      <w:r>
        <w:t xml:space="preserve">The time-period between </w:t>
      </w:r>
      <w:proofErr w:type="spellStart"/>
      <w:r>
        <w:t>PreProvisioningRequest</w:t>
      </w:r>
      <w:proofErr w:type="spellEnd"/>
      <w:r>
        <w:t xml:space="preserve"> and </w:t>
      </w:r>
      <w:proofErr w:type="spellStart"/>
      <w:r>
        <w:t>ProvisioningCompletion</w:t>
      </w:r>
      <w:proofErr w:type="spellEnd"/>
      <w:r>
        <w:t xml:space="preserve"> must not exceed one working day;</w:t>
      </w:r>
    </w:p>
    <w:p w:rsidR="00B917C4" w:rsidRDefault="00B917C4" w:rsidP="00B917C4">
      <w:pPr>
        <w:pStyle w:val="Paragraphe1"/>
      </w:pPr>
    </w:p>
    <w:p w:rsidR="00827D0B" w:rsidRDefault="00B917C4" w:rsidP="00A6700F">
      <w:pPr>
        <w:pStyle w:val="Heading4"/>
        <w:tabs>
          <w:tab w:val="num" w:pos="2438"/>
        </w:tabs>
      </w:pPr>
      <w:bookmarkStart w:id="81" w:name="_Toc350162033"/>
      <w:bookmarkStart w:id="82" w:name="_Toc352227365"/>
      <w:bookmarkStart w:id="83" w:name="_Toc354772391"/>
      <w:r w:rsidRPr="00266E0A">
        <w:t>Process</w:t>
      </w:r>
      <w:bookmarkEnd w:id="81"/>
      <w:bookmarkEnd w:id="82"/>
      <w:bookmarkEnd w:id="83"/>
    </w:p>
    <w:p w:rsidR="00B917C4" w:rsidRPr="008D1E6C" w:rsidRDefault="00B917C4" w:rsidP="00B917C4">
      <w:pPr>
        <w:pStyle w:val="Paragraphe3"/>
        <w:ind w:left="0"/>
      </w:pPr>
      <w:r w:rsidRPr="008D1E6C">
        <w:t>The following diagram shows the core communication sequence of the different parties involved:</w:t>
      </w:r>
    </w:p>
    <w:p w:rsidR="00B917C4" w:rsidRDefault="00B917C4" w:rsidP="00B917C4">
      <w:pPr>
        <w:pStyle w:val="Paragraphe3"/>
        <w:ind w:left="0"/>
        <w:rPr>
          <w:i/>
        </w:rPr>
      </w:pPr>
    </w:p>
    <w:p w:rsidR="00B917C4" w:rsidRDefault="00B917C4" w:rsidP="00B917C4">
      <w:pPr>
        <w:pStyle w:val="Paragraphe3"/>
        <w:ind w:left="0"/>
        <w:rPr>
          <w:i/>
        </w:rPr>
      </w:pPr>
    </w:p>
    <w:p w:rsidR="00B917C4" w:rsidRPr="00A07CDA" w:rsidRDefault="00CF4AAF" w:rsidP="00B917C4">
      <w:pPr>
        <w:pStyle w:val="Paragraphe3"/>
        <w:ind w:left="0"/>
        <w:jc w:val="center"/>
        <w:rPr>
          <w:i/>
        </w:rPr>
      </w:pPr>
      <w:r w:rsidRPr="00933AA1">
        <w:rPr>
          <w:i/>
          <w:noProof/>
          <w:lang w:eastAsia="en-GB"/>
        </w:rPr>
        <w:lastRenderedPageBreak/>
        <w:drawing>
          <wp:inline distT="0" distB="0" distL="0" distR="0" wp14:anchorId="7F8E074F" wp14:editId="06BB6068">
            <wp:extent cx="5760085" cy="5308945"/>
            <wp:effectExtent l="0" t="0" r="5715" b="0"/>
            <wp:docPr id="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5308945"/>
                    </a:xfrm>
                    <a:prstGeom prst="rect">
                      <a:avLst/>
                    </a:prstGeom>
                    <a:noFill/>
                    <a:ln>
                      <a:noFill/>
                    </a:ln>
                  </pic:spPr>
                </pic:pic>
              </a:graphicData>
            </a:graphic>
          </wp:inline>
        </w:drawing>
      </w:r>
    </w:p>
    <w:p w:rsidR="00B917C4" w:rsidRDefault="00B917C4" w:rsidP="00B917C4">
      <w:pPr>
        <w:pStyle w:val="Paragraphe3"/>
        <w:ind w:left="0"/>
        <w:rPr>
          <w:i/>
        </w:rPr>
      </w:pPr>
    </w:p>
    <w:p w:rsidR="00B917C4" w:rsidRDefault="00B917C4" w:rsidP="00B917C4">
      <w:pPr>
        <w:pStyle w:val="Paragraphe3"/>
        <w:ind w:left="0"/>
        <w:rPr>
          <w:i/>
        </w:rPr>
      </w:pPr>
    </w:p>
    <w:p w:rsidR="00B917C4" w:rsidRPr="00266E0A" w:rsidRDefault="00B917C4" w:rsidP="00B917C4">
      <w:pPr>
        <w:pStyle w:val="Paragraphe3"/>
        <w:ind w:left="0"/>
      </w:pPr>
      <w:bookmarkStart w:id="84" w:name="OLE_LINK1"/>
      <w:bookmarkStart w:id="85" w:name="OLE_LINK2"/>
      <w:r w:rsidRPr="00266E0A">
        <w:rPr>
          <w:i/>
          <w:u w:val="single"/>
        </w:rPr>
        <w:t xml:space="preserve">Step </w:t>
      </w:r>
      <w:r>
        <w:rPr>
          <w:i/>
          <w:u w:val="single"/>
        </w:rPr>
        <w:t>1 “</w:t>
      </w:r>
      <w:proofErr w:type="spellStart"/>
      <w:r>
        <w:rPr>
          <w:i/>
          <w:u w:val="single"/>
        </w:rPr>
        <w:t>SubscriptionRequest</w:t>
      </w:r>
      <w:proofErr w:type="spellEnd"/>
      <w:r>
        <w:rPr>
          <w:i/>
          <w:u w:val="single"/>
        </w:rPr>
        <w:t>”</w:t>
      </w:r>
    </w:p>
    <w:p w:rsidR="00B917C4" w:rsidRDefault="00B917C4" w:rsidP="00B917C4">
      <w:pPr>
        <w:pStyle w:val="Paragraphe3"/>
        <w:ind w:left="0"/>
      </w:pPr>
      <w:r>
        <w:t xml:space="preserve">The </w:t>
      </w:r>
      <w:r w:rsidR="00E4123C">
        <w:t>subscriber</w:t>
      </w:r>
      <w:r>
        <w:t xml:space="preserve"> asks the </w:t>
      </w:r>
      <w:r w:rsidR="00E516F5">
        <w:t>Recipient Roaming Provider</w:t>
      </w:r>
      <w:r>
        <w:t xml:space="preserve"> for a </w:t>
      </w:r>
      <w:r w:rsidR="004D3579">
        <w:t xml:space="preserve">roaming service </w:t>
      </w:r>
      <w:r>
        <w:t>subscription.</w:t>
      </w:r>
    </w:p>
    <w:bookmarkEnd w:id="84"/>
    <w:bookmarkEnd w:id="85"/>
    <w:p w:rsidR="00B917C4" w:rsidRDefault="00B917C4" w:rsidP="00B917C4">
      <w:pPr>
        <w:pStyle w:val="Paragraphe3"/>
        <w:ind w:left="0"/>
      </w:pPr>
    </w:p>
    <w:p w:rsidR="00B917C4" w:rsidRDefault="00B917C4" w:rsidP="00B917C4">
      <w:pPr>
        <w:pStyle w:val="Paragraphe3"/>
        <w:ind w:left="0"/>
      </w:pPr>
      <w:r>
        <w:t xml:space="preserve">The </w:t>
      </w:r>
      <w:r w:rsidR="00E4123C">
        <w:t>subscriber</w:t>
      </w:r>
      <w:r>
        <w:t xml:space="preserve"> can only </w:t>
      </w:r>
      <w:r w:rsidR="004D3579">
        <w:t xml:space="preserve">receive service from </w:t>
      </w:r>
      <w:r>
        <w:t xml:space="preserve">a </w:t>
      </w:r>
      <w:r w:rsidR="00E516F5">
        <w:t>Recipient Roaming Provider</w:t>
      </w:r>
      <w:r>
        <w:t xml:space="preserve"> who is attached to the </w:t>
      </w:r>
      <w:r w:rsidR="00E4123C">
        <w:t>subscriber</w:t>
      </w:r>
      <w:r>
        <w:t xml:space="preserve">’s </w:t>
      </w:r>
      <w:r w:rsidR="004D3579">
        <w:t>DSP</w:t>
      </w:r>
      <w:r>
        <w:t xml:space="preserve">. </w:t>
      </w:r>
      <w:r w:rsidR="004D3579">
        <w:t>T</w:t>
      </w:r>
      <w:r>
        <w:t xml:space="preserve">he </w:t>
      </w:r>
      <w:r w:rsidR="00E516F5">
        <w:t>Recipient Roaming Provider</w:t>
      </w:r>
      <w:r>
        <w:t xml:space="preserve"> will typically check this pre-condition as a first step.</w:t>
      </w:r>
    </w:p>
    <w:p w:rsidR="00B917C4" w:rsidRDefault="00B917C4" w:rsidP="00B917C4">
      <w:pPr>
        <w:pStyle w:val="Paragraphe3"/>
        <w:ind w:left="0"/>
      </w:pPr>
    </w:p>
    <w:p w:rsidR="00B917C4" w:rsidRDefault="00B917C4" w:rsidP="00B917C4">
      <w:pPr>
        <w:pStyle w:val="Paragraphe3"/>
        <w:ind w:left="0"/>
      </w:pPr>
      <w:r>
        <w:t xml:space="preserve">If </w:t>
      </w:r>
      <w:r w:rsidR="00E4123C">
        <w:t>subscriber</w:t>
      </w:r>
      <w:r>
        <w:t xml:space="preserve"> and </w:t>
      </w:r>
      <w:r w:rsidR="00E516F5">
        <w:t>Recipient Roaming Provider</w:t>
      </w:r>
      <w:r>
        <w:t xml:space="preserve"> agree on a subscription, the </w:t>
      </w:r>
      <w:r w:rsidR="00E516F5">
        <w:t>Recipient Roaming Provider</w:t>
      </w:r>
      <w:r>
        <w:t xml:space="preserve"> </w:t>
      </w:r>
      <w:r w:rsidR="004D3579">
        <w:t>prepares itself to provide service, and proceeds to Step 2</w:t>
      </w:r>
      <w:r>
        <w:t xml:space="preserve">. If there is no agreement between </w:t>
      </w:r>
      <w:r w:rsidR="00E4123C">
        <w:t>subscriber</w:t>
      </w:r>
      <w:r>
        <w:t xml:space="preserve"> and </w:t>
      </w:r>
      <w:r w:rsidR="00E516F5">
        <w:t>Recipient Roaming Provider</w:t>
      </w:r>
      <w:r w:rsidR="00317AB4">
        <w:t xml:space="preserve">, or if the </w:t>
      </w:r>
      <w:r w:rsidR="00E4123C">
        <w:t>subscriber</w:t>
      </w:r>
      <w:r w:rsidR="00317AB4">
        <w:t xml:space="preserve"> changes their mind prior to the initiation of Step 2</w:t>
      </w:r>
      <w:r>
        <w:t xml:space="preserve"> for any reason, the activity stops. This is not mentioned in the diagram.</w:t>
      </w:r>
    </w:p>
    <w:p w:rsidR="00B917C4" w:rsidRDefault="00B917C4" w:rsidP="00B917C4">
      <w:pPr>
        <w:pStyle w:val="Paragraphe3"/>
        <w:ind w:left="0"/>
      </w:pPr>
    </w:p>
    <w:p w:rsidR="00B917C4" w:rsidRDefault="00B917C4" w:rsidP="00B917C4">
      <w:pPr>
        <w:pStyle w:val="Paragraphe3"/>
        <w:ind w:left="0"/>
      </w:pPr>
    </w:p>
    <w:p w:rsidR="00B917C4" w:rsidRPr="00266E0A" w:rsidRDefault="00B917C4" w:rsidP="00B917C4">
      <w:pPr>
        <w:pStyle w:val="Paragraphe3"/>
        <w:ind w:left="0"/>
      </w:pPr>
      <w:r w:rsidRPr="00266E0A">
        <w:rPr>
          <w:i/>
          <w:u w:val="single"/>
        </w:rPr>
        <w:t xml:space="preserve">Step </w:t>
      </w:r>
      <w:r>
        <w:rPr>
          <w:i/>
          <w:u w:val="single"/>
        </w:rPr>
        <w:t>2 “</w:t>
      </w:r>
      <w:proofErr w:type="spellStart"/>
      <w:r>
        <w:rPr>
          <w:i/>
          <w:u w:val="single"/>
        </w:rPr>
        <w:t>P</w:t>
      </w:r>
      <w:r w:rsidR="00035589">
        <w:rPr>
          <w:i/>
          <w:u w:val="single"/>
        </w:rPr>
        <w:t>reP</w:t>
      </w:r>
      <w:r>
        <w:rPr>
          <w:i/>
          <w:u w:val="single"/>
        </w:rPr>
        <w:t>rovisioningRequest</w:t>
      </w:r>
      <w:proofErr w:type="spellEnd"/>
      <w:r>
        <w:rPr>
          <w:i/>
          <w:u w:val="single"/>
        </w:rPr>
        <w:t>”</w:t>
      </w:r>
    </w:p>
    <w:p w:rsidR="00B917C4" w:rsidRDefault="00B917C4" w:rsidP="00B917C4">
      <w:pPr>
        <w:pStyle w:val="Paragraphe3"/>
        <w:ind w:left="0"/>
      </w:pPr>
      <w:r>
        <w:t xml:space="preserve">The </w:t>
      </w:r>
      <w:r w:rsidR="00E516F5">
        <w:t>Recipient Roaming Provider</w:t>
      </w:r>
      <w:r>
        <w:t xml:space="preserve"> asks the </w:t>
      </w:r>
      <w:r w:rsidR="004D3579">
        <w:t>DSP</w:t>
      </w:r>
      <w:r>
        <w:t xml:space="preserve"> for provisioning</w:t>
      </w:r>
      <w:r w:rsidR="00A83A77">
        <w:t xml:space="preserve"> by sending a </w:t>
      </w:r>
      <w:proofErr w:type="spellStart"/>
      <w:r w:rsidR="00A83A77">
        <w:t>PreProvisioningRequest</w:t>
      </w:r>
      <w:proofErr w:type="spellEnd"/>
      <w:r>
        <w:t>.</w:t>
      </w:r>
      <w:r w:rsidR="00A83A77">
        <w:t xml:space="preserve"> </w:t>
      </w:r>
      <w:r>
        <w:t xml:space="preserve">The </w:t>
      </w:r>
      <w:proofErr w:type="spellStart"/>
      <w:r>
        <w:t>P</w:t>
      </w:r>
      <w:r w:rsidR="00035589">
        <w:t>reP</w:t>
      </w:r>
      <w:r>
        <w:t>rovisioningRequest</w:t>
      </w:r>
      <w:proofErr w:type="spellEnd"/>
      <w:r>
        <w:t xml:space="preserve"> </w:t>
      </w:r>
      <w:r w:rsidR="00A83A77">
        <w:t>sha</w:t>
      </w:r>
      <w:r>
        <w:t xml:space="preserve">ll </w:t>
      </w:r>
      <w:r w:rsidR="00A83A77">
        <w:t>includ</w:t>
      </w:r>
      <w:r>
        <w:t>e the MSISDN to be unbundled</w:t>
      </w:r>
      <w:r w:rsidR="00A83A77">
        <w:t xml:space="preserve">, if it is known by the </w:t>
      </w:r>
      <w:r w:rsidR="00E516F5">
        <w:t>Recipient Roaming Provider</w:t>
      </w:r>
      <w:r w:rsidR="00A83A77">
        <w:t xml:space="preserve">.  If MSISDN is not known, the </w:t>
      </w:r>
      <w:proofErr w:type="spellStart"/>
      <w:r w:rsidR="00A83A77">
        <w:t>PreProvisioningRequest</w:t>
      </w:r>
      <w:proofErr w:type="spellEnd"/>
      <w:r w:rsidR="00A83A77">
        <w:t xml:space="preserve"> shall include the IMSI to be unbundled.</w:t>
      </w:r>
    </w:p>
    <w:p w:rsidR="00041559" w:rsidRDefault="00041559" w:rsidP="00B917C4">
      <w:pPr>
        <w:pStyle w:val="Paragraphe3"/>
        <w:ind w:left="0"/>
      </w:pPr>
    </w:p>
    <w:p w:rsidR="00DC1306" w:rsidRDefault="00DC1306" w:rsidP="00B917C4">
      <w:pPr>
        <w:pStyle w:val="Paragraphe3"/>
        <w:ind w:left="0"/>
      </w:pPr>
      <w:r>
        <w:lastRenderedPageBreak/>
        <w:t>In agreeing the business arrangements between the DSP and the ARP, the charging interface options that the DSP can offer to the ARP will be agreed.  There are three possible outcomes to these negotiations:-</w:t>
      </w:r>
    </w:p>
    <w:p w:rsidR="00DC1306" w:rsidRDefault="00DC1306" w:rsidP="00B917C4">
      <w:pPr>
        <w:pStyle w:val="Paragraphe3"/>
        <w:ind w:left="0"/>
      </w:pPr>
    </w:p>
    <w:p w:rsidR="00DC1306" w:rsidRDefault="00DD2896" w:rsidP="0033231C">
      <w:pPr>
        <w:pStyle w:val="Paragraphe3"/>
        <w:ind w:left="1410" w:hanging="1410"/>
      </w:pPr>
      <w:r w:rsidRPr="009F707E">
        <w:t>Option 1</w:t>
      </w:r>
      <w:r>
        <w:t xml:space="preserve"> </w:t>
      </w:r>
      <w:r w:rsidR="00E43C66">
        <w:tab/>
      </w:r>
      <w:proofErr w:type="gramStart"/>
      <w:r w:rsidR="00DC1306">
        <w:t>DSP</w:t>
      </w:r>
      <w:r w:rsidR="00E43C66">
        <w:t xml:space="preserve"> </w:t>
      </w:r>
      <w:r w:rsidR="00DC1306">
        <w:t xml:space="preserve"> </w:t>
      </w:r>
      <w:r w:rsidR="0014270A">
        <w:t>may</w:t>
      </w:r>
      <w:proofErr w:type="gramEnd"/>
      <w:r w:rsidR="00DC1306">
        <w:t xml:space="preserve"> provide an online charging interface for all subscribers.  This will mean that the ARP receives real-time charging information for every subscriber, even if the subscriber’s contract with the DSP is based on offline, non-real-time charging.</w:t>
      </w:r>
    </w:p>
    <w:p w:rsidR="00DD2896" w:rsidRDefault="00DD2896" w:rsidP="0033231C">
      <w:pPr>
        <w:pStyle w:val="Paragraphe3"/>
        <w:ind w:left="720"/>
      </w:pPr>
    </w:p>
    <w:p w:rsidR="00DC1306" w:rsidRDefault="00DD2896" w:rsidP="0033231C">
      <w:pPr>
        <w:pStyle w:val="Paragraphe3"/>
        <w:ind w:left="1410" w:hanging="1410"/>
      </w:pPr>
      <w:r w:rsidRPr="009F707E">
        <w:t>Option 2</w:t>
      </w:r>
      <w:r>
        <w:t xml:space="preserve"> </w:t>
      </w:r>
      <w:r w:rsidR="00E43C66">
        <w:tab/>
      </w:r>
      <w:r w:rsidR="00E43C66">
        <w:tab/>
      </w:r>
      <w:r>
        <w:t>DSP may offer online and offline charging interfaces to ARP.  Interfaces are used as follows:-</w:t>
      </w:r>
    </w:p>
    <w:p w:rsidR="00DC1306" w:rsidRDefault="00DC1306" w:rsidP="0033231C">
      <w:pPr>
        <w:pStyle w:val="Paragraphe3"/>
        <w:numPr>
          <w:ilvl w:val="1"/>
          <w:numId w:val="78"/>
        </w:numPr>
      </w:pPr>
      <w:r>
        <w:t>For a subscriber with a pre-paid contract with the DSP, wishing to take a pre-paid contract with the ARP, the DSP shall provide an online charging interface.</w:t>
      </w:r>
    </w:p>
    <w:p w:rsidR="00DC1306" w:rsidRDefault="00DC1306" w:rsidP="0033231C">
      <w:pPr>
        <w:pStyle w:val="Paragraphe3"/>
        <w:numPr>
          <w:ilvl w:val="1"/>
          <w:numId w:val="78"/>
        </w:numPr>
      </w:pPr>
      <w:r>
        <w:t>Fo</w:t>
      </w:r>
      <w:r w:rsidR="00A33217">
        <w:t>r a subscriber</w:t>
      </w:r>
      <w:r>
        <w:t xml:space="preserve"> with a pre-paid contract with the DSP, wishing to take a post-paid contract with the ARP, the DSP shall provide either an online or an offline charging interface.</w:t>
      </w:r>
    </w:p>
    <w:p w:rsidR="00DC1306" w:rsidRDefault="00DC1306" w:rsidP="0033231C">
      <w:pPr>
        <w:pStyle w:val="Paragraphe3"/>
        <w:numPr>
          <w:ilvl w:val="1"/>
          <w:numId w:val="78"/>
        </w:numPr>
      </w:pPr>
      <w:r>
        <w:t>For a</w:t>
      </w:r>
      <w:r w:rsidR="00A33217">
        <w:t xml:space="preserve"> subscriber with a post-paid </w:t>
      </w:r>
      <w:r>
        <w:t>contract with the DSP, wishing to take a pre-paid contract with the ARP, the DSP shall provide an online charging interface.</w:t>
      </w:r>
    </w:p>
    <w:p w:rsidR="00E43C66" w:rsidRDefault="00A33217" w:rsidP="009F707E">
      <w:pPr>
        <w:pStyle w:val="Paragraphe3"/>
        <w:numPr>
          <w:ilvl w:val="1"/>
          <w:numId w:val="78"/>
        </w:numPr>
      </w:pPr>
      <w:r>
        <w:t>For a subscriber with a post-paid contract with the DSP, wishing to take a post-paid contract with the ARP, the DSP shall provide either an online or an offline charging interface.</w:t>
      </w:r>
    </w:p>
    <w:p w:rsidR="00E43C66" w:rsidRDefault="00E43C66" w:rsidP="0033231C">
      <w:pPr>
        <w:pStyle w:val="Paragraphe3"/>
        <w:ind w:left="1080"/>
      </w:pPr>
    </w:p>
    <w:p w:rsidR="00A33217" w:rsidRDefault="00DD2896" w:rsidP="0033231C">
      <w:pPr>
        <w:pStyle w:val="Paragraphe3"/>
        <w:ind w:left="1410" w:hanging="1410"/>
      </w:pPr>
      <w:r w:rsidRPr="009F707E">
        <w:t>Option 3</w:t>
      </w:r>
      <w:r>
        <w:t xml:space="preserve"> </w:t>
      </w:r>
      <w:r w:rsidR="00E43C66">
        <w:tab/>
      </w:r>
      <w:r w:rsidR="00E43C66">
        <w:tab/>
      </w:r>
      <w:r w:rsidR="001C0C4F">
        <w:t>Where</w:t>
      </w:r>
      <w:r w:rsidR="00E43C66">
        <w:t xml:space="preserve"> </w:t>
      </w:r>
      <w:r w:rsidR="001C0C4F">
        <w:t>the DSP has no capability to provide online charging support for roaming subscribers, the DSP shall only provide an offline charging interface to the ARP.</w:t>
      </w:r>
    </w:p>
    <w:p w:rsidR="001C0C4F" w:rsidRDefault="001C0C4F" w:rsidP="00B917C4">
      <w:pPr>
        <w:pStyle w:val="Paragraphe3"/>
        <w:ind w:left="0"/>
      </w:pPr>
    </w:p>
    <w:p w:rsidR="00041559" w:rsidRDefault="001C0C4F" w:rsidP="00B917C4">
      <w:pPr>
        <w:pStyle w:val="Paragraphe3"/>
        <w:ind w:left="0"/>
      </w:pPr>
      <w:r>
        <w:t xml:space="preserve">Where the DSP chooses to offer option 2 above, the ARP will need to inform the DSP of the required charging basis for the subscriber’s service from the ARP.  If the subscriber is selecting a post-paid contract from the ARP, the DSP will then be able to select the charging interface it will provide to the ARP.  In the case, </w:t>
      </w:r>
      <w:proofErr w:type="spellStart"/>
      <w:r w:rsidR="00041559">
        <w:t>PreProvisioningRequest</w:t>
      </w:r>
      <w:proofErr w:type="spellEnd"/>
      <w:r w:rsidR="00041559">
        <w:t xml:space="preserve"> shall include a parameter to indicate the intended billing basis that the </w:t>
      </w:r>
      <w:r w:rsidR="00E4123C">
        <w:t>subscriber</w:t>
      </w:r>
      <w:r w:rsidR="00041559">
        <w:t xml:space="preserve"> will be contracted to the ARP.  The parameter can take the values;-</w:t>
      </w:r>
    </w:p>
    <w:p w:rsidR="00041559" w:rsidRDefault="00041559" w:rsidP="003E6320">
      <w:pPr>
        <w:pStyle w:val="Paragraphe3"/>
        <w:numPr>
          <w:ilvl w:val="0"/>
          <w:numId w:val="17"/>
        </w:numPr>
      </w:pPr>
      <w:r>
        <w:t>Pre-paid</w:t>
      </w:r>
    </w:p>
    <w:p w:rsidR="00041559" w:rsidRDefault="00041559" w:rsidP="003E6320">
      <w:pPr>
        <w:pStyle w:val="Paragraphe3"/>
        <w:numPr>
          <w:ilvl w:val="0"/>
          <w:numId w:val="17"/>
        </w:numPr>
      </w:pPr>
      <w:r>
        <w:t>Post-paid</w:t>
      </w:r>
    </w:p>
    <w:p w:rsidR="00E43C66" w:rsidRDefault="00E43C66" w:rsidP="0033231C">
      <w:pPr>
        <w:pStyle w:val="Paragraphe3"/>
        <w:ind w:left="0"/>
      </w:pPr>
    </w:p>
    <w:p w:rsidR="001C0C4F" w:rsidRDefault="001C0C4F" w:rsidP="0033231C">
      <w:pPr>
        <w:pStyle w:val="Paragraphe3"/>
        <w:ind w:left="0"/>
      </w:pPr>
      <w:r>
        <w:t>If the DSP has implemented either option 1</w:t>
      </w:r>
      <w:r w:rsidR="00A6700F">
        <w:t xml:space="preserve"> or option 3 above, the interface used by the DSP to send</w:t>
      </w:r>
      <w:r>
        <w:t xml:space="preserve"> charging information </w:t>
      </w:r>
      <w:r w:rsidR="00A6700F">
        <w:t xml:space="preserve">to the ARP </w:t>
      </w:r>
      <w:r>
        <w:t>is always the same and so no indication of the specific interface to be used for that subscriber is needed.</w:t>
      </w:r>
    </w:p>
    <w:p w:rsidR="00B917C4" w:rsidRDefault="00B917C4" w:rsidP="00B917C4">
      <w:pPr>
        <w:pStyle w:val="Paragraphe3"/>
        <w:ind w:left="0"/>
      </w:pPr>
    </w:p>
    <w:p w:rsidR="00035589" w:rsidRDefault="00A83A77" w:rsidP="00B917C4">
      <w:pPr>
        <w:pStyle w:val="Paragraphe3"/>
        <w:ind w:left="0"/>
      </w:pPr>
      <w:r>
        <w:t xml:space="preserve">When the DSP receives the </w:t>
      </w:r>
      <w:r w:rsidR="00035589">
        <w:t xml:space="preserve"> </w:t>
      </w:r>
      <w:proofErr w:type="spellStart"/>
      <w:r>
        <w:t>PreProvisioningR</w:t>
      </w:r>
      <w:r w:rsidR="00035589">
        <w:t>equest</w:t>
      </w:r>
      <w:proofErr w:type="spellEnd"/>
      <w:r>
        <w:t>, this</w:t>
      </w:r>
      <w:r w:rsidR="00035589">
        <w:t xml:space="preserve"> initiates </w:t>
      </w:r>
      <w:r>
        <w:t>checks within the DSP (steps 4 to 6)</w:t>
      </w:r>
      <w:r w:rsidR="00035589">
        <w:t xml:space="preserve">, which will be concluded with a </w:t>
      </w:r>
      <w:proofErr w:type="spellStart"/>
      <w:r w:rsidR="00035589">
        <w:t>PreProvisioningCompletion</w:t>
      </w:r>
      <w:proofErr w:type="spellEnd"/>
      <w:r w:rsidR="00035589">
        <w:t>.</w:t>
      </w:r>
    </w:p>
    <w:p w:rsidR="00035589" w:rsidRDefault="00035589" w:rsidP="00B917C4">
      <w:pPr>
        <w:pStyle w:val="Paragraphe3"/>
        <w:ind w:left="0"/>
      </w:pPr>
    </w:p>
    <w:p w:rsidR="00B917C4" w:rsidRDefault="00B917C4" w:rsidP="00B917C4">
      <w:pPr>
        <w:pStyle w:val="Paragraphe3"/>
        <w:ind w:left="0"/>
      </w:pPr>
    </w:p>
    <w:p w:rsidR="00035589" w:rsidRPr="00266E0A" w:rsidRDefault="00B917C4" w:rsidP="00035589">
      <w:pPr>
        <w:pStyle w:val="Paragraphe3"/>
        <w:ind w:left="0"/>
      </w:pPr>
      <w:r w:rsidRPr="00F21A42">
        <w:rPr>
          <w:i/>
          <w:u w:val="single"/>
        </w:rPr>
        <w:t>Step 3</w:t>
      </w:r>
      <w:r w:rsidR="00035589" w:rsidRPr="00F21A42">
        <w:rPr>
          <w:i/>
          <w:u w:val="single"/>
        </w:rPr>
        <w:t xml:space="preserve"> “</w:t>
      </w:r>
      <w:proofErr w:type="spellStart"/>
      <w:r w:rsidR="00035589">
        <w:rPr>
          <w:i/>
          <w:u w:val="single"/>
        </w:rPr>
        <w:t>PreProvisioningAcknowledgement</w:t>
      </w:r>
      <w:proofErr w:type="spellEnd"/>
      <w:r w:rsidR="00035589" w:rsidRPr="00F21A42">
        <w:rPr>
          <w:i/>
          <w:u w:val="single"/>
        </w:rPr>
        <w:t>”</w:t>
      </w:r>
    </w:p>
    <w:p w:rsidR="00035589" w:rsidRDefault="00035589" w:rsidP="00035589">
      <w:pPr>
        <w:pStyle w:val="Paragraphe3"/>
        <w:ind w:left="0"/>
      </w:pPr>
      <w:r>
        <w:t xml:space="preserve">The </w:t>
      </w:r>
      <w:r w:rsidR="004D3579">
        <w:t>DSP</w:t>
      </w:r>
      <w:r>
        <w:t xml:space="preserve"> sends a </w:t>
      </w:r>
      <w:proofErr w:type="spellStart"/>
      <w:r>
        <w:t>PreProvisioningAcknowledgement</w:t>
      </w:r>
      <w:proofErr w:type="spellEnd"/>
      <w:r>
        <w:t xml:space="preserve"> to the </w:t>
      </w:r>
      <w:r w:rsidR="00E516F5">
        <w:t>Recipient Roaming Provider</w:t>
      </w:r>
      <w:r w:rsidR="001022C0">
        <w:t>.  This message includes</w:t>
      </w:r>
      <w:r>
        <w:t xml:space="preserve"> </w:t>
      </w:r>
      <w:r w:rsidR="001022C0">
        <w:t>the</w:t>
      </w:r>
      <w:r>
        <w:t xml:space="preserve"> time </w:t>
      </w:r>
      <w:r w:rsidR="001022C0">
        <w:t>at which the DSP</w:t>
      </w:r>
      <w:r>
        <w:t xml:space="preserve"> received the </w:t>
      </w:r>
      <w:proofErr w:type="spellStart"/>
      <w:r>
        <w:t>PreProvisioningRequest</w:t>
      </w:r>
      <w:proofErr w:type="spellEnd"/>
      <w:r>
        <w:t>.</w:t>
      </w:r>
    </w:p>
    <w:p w:rsidR="00035589" w:rsidRDefault="00035589" w:rsidP="00035589">
      <w:pPr>
        <w:pStyle w:val="Paragraphe3"/>
        <w:ind w:left="0"/>
      </w:pPr>
    </w:p>
    <w:p w:rsidR="00035589" w:rsidRDefault="00035589" w:rsidP="00035589">
      <w:pPr>
        <w:pStyle w:val="Paragraphe3"/>
        <w:ind w:left="0"/>
      </w:pPr>
    </w:p>
    <w:p w:rsidR="00035589" w:rsidRPr="00266E0A" w:rsidRDefault="00035589" w:rsidP="00035589">
      <w:pPr>
        <w:pStyle w:val="Paragraphe3"/>
        <w:ind w:left="0"/>
      </w:pPr>
      <w:r>
        <w:rPr>
          <w:i/>
          <w:u w:val="single"/>
        </w:rPr>
        <w:t>Step 4</w:t>
      </w:r>
      <w:r w:rsidRPr="00F21A42">
        <w:rPr>
          <w:i/>
          <w:u w:val="single"/>
        </w:rPr>
        <w:t xml:space="preserve"> “</w:t>
      </w:r>
      <w:proofErr w:type="spellStart"/>
      <w:r>
        <w:rPr>
          <w:i/>
          <w:u w:val="single"/>
        </w:rPr>
        <w:t>CheckAgreement</w:t>
      </w:r>
      <w:proofErr w:type="spellEnd"/>
      <w:r w:rsidRPr="00F21A42">
        <w:rPr>
          <w:i/>
          <w:u w:val="single"/>
        </w:rPr>
        <w:t>”</w:t>
      </w:r>
    </w:p>
    <w:p w:rsidR="00A83A77" w:rsidRDefault="00A83A77" w:rsidP="00035589">
      <w:pPr>
        <w:pStyle w:val="Paragraphe3"/>
        <w:ind w:left="0"/>
      </w:pPr>
      <w:r>
        <w:t>The receiving DSP will check for the existence and</w:t>
      </w:r>
      <w:r w:rsidR="00035589">
        <w:t xml:space="preserve"> whether </w:t>
      </w:r>
      <w:r>
        <w:t>the</w:t>
      </w:r>
      <w:r w:rsidR="00035589">
        <w:t xml:space="preserve"> agreement with </w:t>
      </w:r>
      <w:r w:rsidR="00E516F5">
        <w:t>Recipient Roaming Provider</w:t>
      </w:r>
      <w:r w:rsidR="00035589">
        <w:t xml:space="preserve"> currently allows for provisioning requests to be issued</w:t>
      </w:r>
      <w:r>
        <w:t xml:space="preserve"> to ensure that the </w:t>
      </w:r>
      <w:r w:rsidR="00E516F5">
        <w:t>Recipient Roaming Provider</w:t>
      </w:r>
      <w:r>
        <w:t xml:space="preserve"> is entitled to deliver roaming service to the </w:t>
      </w:r>
      <w:r w:rsidR="00E4123C">
        <w:t>subscriber</w:t>
      </w:r>
      <w:r>
        <w:t>.</w:t>
      </w:r>
    </w:p>
    <w:p w:rsidR="00A83A77" w:rsidRDefault="00A83A77" w:rsidP="00035589">
      <w:pPr>
        <w:pStyle w:val="Paragraphe3"/>
        <w:ind w:left="0"/>
      </w:pPr>
    </w:p>
    <w:p w:rsidR="00035589" w:rsidRDefault="00A83A77" w:rsidP="00035589">
      <w:pPr>
        <w:pStyle w:val="Paragraphe3"/>
        <w:ind w:left="0"/>
      </w:pPr>
      <w:r>
        <w:t xml:space="preserve">If the </w:t>
      </w:r>
      <w:r w:rsidR="00E516F5">
        <w:t>Recipient Roaming Provider</w:t>
      </w:r>
      <w:r w:rsidR="00E56C22">
        <w:t xml:space="preserve"> is not currently entitled to offer </w:t>
      </w:r>
      <w:r w:rsidR="00E516F5">
        <w:t xml:space="preserve">roaming service to the </w:t>
      </w:r>
      <w:r w:rsidR="00E4123C">
        <w:t>subscriber</w:t>
      </w:r>
      <w:r w:rsidR="00E56C22">
        <w:t xml:space="preserve">, the DSP returns </w:t>
      </w:r>
      <w:proofErr w:type="spellStart"/>
      <w:r w:rsidR="00035589">
        <w:t>PreProvisioningCompletion</w:t>
      </w:r>
      <w:proofErr w:type="spellEnd"/>
      <w:r w:rsidR="00035589">
        <w:t xml:space="preserve"> </w:t>
      </w:r>
      <w:r w:rsidR="00E56C22">
        <w:t>with return code</w:t>
      </w:r>
      <w:r w:rsidR="00035589">
        <w:t xml:space="preserve"> ‘NOK-</w:t>
      </w:r>
      <w:proofErr w:type="spellStart"/>
      <w:r w:rsidR="00035589">
        <w:t>NoActiveAgreement</w:t>
      </w:r>
      <w:proofErr w:type="spellEnd"/>
      <w:r w:rsidR="00035589">
        <w:t>’.</w:t>
      </w:r>
    </w:p>
    <w:p w:rsidR="00035589" w:rsidRDefault="00035589" w:rsidP="00035589">
      <w:pPr>
        <w:pStyle w:val="Paragraphe3"/>
        <w:ind w:left="0"/>
      </w:pPr>
    </w:p>
    <w:p w:rsidR="0038382B" w:rsidRDefault="0038382B" w:rsidP="00035589">
      <w:pPr>
        <w:pStyle w:val="Paragraphe3"/>
        <w:ind w:left="0"/>
      </w:pPr>
      <w:r>
        <w:t xml:space="preserve">If the </w:t>
      </w:r>
      <w:proofErr w:type="spellStart"/>
      <w:r>
        <w:t>CheckAgreement</w:t>
      </w:r>
      <w:proofErr w:type="spellEnd"/>
      <w:r>
        <w:t xml:space="preserve"> step is passed, the DSP moves on to Step 5.</w:t>
      </w:r>
    </w:p>
    <w:p w:rsidR="00035589" w:rsidRDefault="00035589" w:rsidP="00035589">
      <w:pPr>
        <w:pStyle w:val="Paragraphe3"/>
        <w:ind w:left="0"/>
      </w:pPr>
    </w:p>
    <w:p w:rsidR="00B917C4" w:rsidRPr="00266E0A" w:rsidRDefault="00B917C4" w:rsidP="00B917C4">
      <w:pPr>
        <w:pStyle w:val="Paragraphe3"/>
        <w:ind w:left="0"/>
      </w:pPr>
      <w:r w:rsidRPr="00F21A42">
        <w:rPr>
          <w:i/>
          <w:u w:val="single"/>
        </w:rPr>
        <w:t xml:space="preserve">Step </w:t>
      </w:r>
      <w:r w:rsidR="00035589">
        <w:rPr>
          <w:i/>
          <w:u w:val="single"/>
        </w:rPr>
        <w:t>5</w:t>
      </w:r>
      <w:r w:rsidRPr="00F21A42">
        <w:rPr>
          <w:i/>
          <w:u w:val="single"/>
        </w:rPr>
        <w:t xml:space="preserve"> “</w:t>
      </w:r>
      <w:proofErr w:type="spellStart"/>
      <w:r w:rsidRPr="00F21A42">
        <w:rPr>
          <w:i/>
          <w:u w:val="single"/>
        </w:rPr>
        <w:t>CheckAuthorisation</w:t>
      </w:r>
      <w:proofErr w:type="spellEnd"/>
      <w:r w:rsidRPr="00F21A42">
        <w:rPr>
          <w:i/>
          <w:u w:val="single"/>
        </w:rPr>
        <w:t>”</w:t>
      </w:r>
    </w:p>
    <w:p w:rsidR="00B917C4" w:rsidRDefault="00B917C4" w:rsidP="00B917C4">
      <w:pPr>
        <w:pStyle w:val="Paragraphe3"/>
        <w:ind w:left="0"/>
      </w:pPr>
      <w:r>
        <w:t xml:space="preserve">The </w:t>
      </w:r>
      <w:r w:rsidR="004D3579">
        <w:t>DSP</w:t>
      </w:r>
      <w:r>
        <w:t xml:space="preserve"> checks whether the Recipient Roaming Provider’s </w:t>
      </w:r>
      <w:proofErr w:type="spellStart"/>
      <w:r w:rsidR="00E56C22">
        <w:t>Pre</w:t>
      </w:r>
      <w:r>
        <w:t>ProvisioningRequest</w:t>
      </w:r>
      <w:proofErr w:type="spellEnd"/>
      <w:r>
        <w:t xml:space="preserve"> is authorised by the </w:t>
      </w:r>
      <w:r w:rsidR="00E4123C">
        <w:t>bill payer associated with the subscriber</w:t>
      </w:r>
      <w:r w:rsidR="00E56C22">
        <w:t xml:space="preserve"> and uses the correct authorisation credentials required by the DSP for the subscription type that the </w:t>
      </w:r>
      <w:r w:rsidR="00E4123C">
        <w:t>subscriber</w:t>
      </w:r>
      <w:r w:rsidR="00E56C22">
        <w:t xml:space="preserve"> holds with the DSP</w:t>
      </w:r>
      <w:r>
        <w:t>.</w:t>
      </w:r>
    </w:p>
    <w:p w:rsidR="00B917C4" w:rsidRDefault="00B917C4" w:rsidP="00B917C4">
      <w:pPr>
        <w:pStyle w:val="Paragraphe3"/>
        <w:ind w:left="0"/>
      </w:pPr>
    </w:p>
    <w:p w:rsidR="00B917C4" w:rsidRDefault="00E56C22" w:rsidP="00B917C4">
      <w:pPr>
        <w:pStyle w:val="Paragraphe3"/>
        <w:ind w:left="0"/>
      </w:pPr>
      <w:r>
        <w:t>How the authoris</w:t>
      </w:r>
      <w:r w:rsidRPr="001F7A71">
        <w:t xml:space="preserve">ation </w:t>
      </w:r>
      <w:r>
        <w:t xml:space="preserve">step is achieved and the </w:t>
      </w:r>
      <w:r w:rsidRPr="001F7A71">
        <w:t>method</w:t>
      </w:r>
      <w:r>
        <w:t xml:space="preserve"> of authorisation that is used shall be defined and used as common practise on a per-country basis. Examples of MNP authorisation credential that are currently used in EU member states are provided in Annex A. </w:t>
      </w:r>
    </w:p>
    <w:p w:rsidR="00B917C4" w:rsidRDefault="00B917C4" w:rsidP="00B917C4">
      <w:pPr>
        <w:pStyle w:val="Paragraphe3"/>
        <w:ind w:left="0"/>
      </w:pPr>
    </w:p>
    <w:p w:rsidR="00B917C4" w:rsidRDefault="00EE3501" w:rsidP="00B917C4">
      <w:pPr>
        <w:pStyle w:val="Paragraphe3"/>
        <w:ind w:left="0"/>
      </w:pPr>
      <w:r>
        <w:t xml:space="preserve">If the authorisation credentials provided by the </w:t>
      </w:r>
      <w:r w:rsidR="00E516F5">
        <w:t>Recipient Roaming Provider</w:t>
      </w:r>
      <w:r>
        <w:t xml:space="preserve"> are not correct the DSP returns </w:t>
      </w:r>
      <w:proofErr w:type="spellStart"/>
      <w:r>
        <w:t>PreProvisioningCompletion</w:t>
      </w:r>
      <w:proofErr w:type="spellEnd"/>
      <w:r>
        <w:t xml:space="preserve"> with return code </w:t>
      </w:r>
      <w:r w:rsidR="00B917C4">
        <w:t>‘NOK-</w:t>
      </w:r>
      <w:proofErr w:type="spellStart"/>
      <w:r w:rsidR="00B917C4">
        <w:t>NotAuthorised</w:t>
      </w:r>
      <w:proofErr w:type="spellEnd"/>
      <w:r w:rsidR="00B917C4">
        <w:t xml:space="preserve">’ to the </w:t>
      </w:r>
      <w:r w:rsidR="00E516F5">
        <w:t>Recipient Roaming Provider</w:t>
      </w:r>
      <w:r w:rsidR="0091061F">
        <w:t xml:space="preserve">, </w:t>
      </w:r>
      <w:r w:rsidR="00917013">
        <w:t>with the option to include t</w:t>
      </w:r>
      <w:r w:rsidR="0091061F">
        <w:t>he reason of unsuccessful authori</w:t>
      </w:r>
      <w:r>
        <w:t>s</w:t>
      </w:r>
      <w:r w:rsidR="0091061F">
        <w:t>atio</w:t>
      </w:r>
      <w:r>
        <w:t>n</w:t>
      </w:r>
      <w:r w:rsidR="00B917C4">
        <w:t>.</w:t>
      </w:r>
    </w:p>
    <w:p w:rsidR="0091061F" w:rsidRDefault="0091061F" w:rsidP="0091061F">
      <w:pPr>
        <w:pStyle w:val="Paragraphe3"/>
        <w:ind w:left="0"/>
      </w:pPr>
    </w:p>
    <w:p w:rsidR="0091061F" w:rsidRDefault="0091061F" w:rsidP="0091061F">
      <w:pPr>
        <w:pStyle w:val="Paragraphe3"/>
        <w:ind w:left="0"/>
      </w:pPr>
      <w:r>
        <w:t xml:space="preserve">Optional information to be included as </w:t>
      </w:r>
      <w:r w:rsidR="0038382B">
        <w:t>reason</w:t>
      </w:r>
      <w:r w:rsidR="00EE3501">
        <w:t xml:space="preserve">s </w:t>
      </w:r>
      <w:r>
        <w:t>for the Notification Response being the ‘NOK-</w:t>
      </w:r>
      <w:proofErr w:type="spellStart"/>
      <w:r>
        <w:t>NotAuthorised</w:t>
      </w:r>
      <w:proofErr w:type="spellEnd"/>
      <w:r>
        <w:t>’ message are:-</w:t>
      </w:r>
    </w:p>
    <w:p w:rsidR="0091061F" w:rsidRDefault="0091061F" w:rsidP="0091061F">
      <w:pPr>
        <w:pStyle w:val="Paragraphe3"/>
        <w:numPr>
          <w:ilvl w:val="0"/>
          <w:numId w:val="17"/>
        </w:numPr>
      </w:pPr>
      <w:r>
        <w:t xml:space="preserve">Not </w:t>
      </w:r>
      <w:r w:rsidR="00E4123C">
        <w:t>subscriber</w:t>
      </w:r>
      <w:r>
        <w:t xml:space="preserve"> of this DSP</w:t>
      </w:r>
    </w:p>
    <w:p w:rsidR="0091061F" w:rsidRDefault="0091061F" w:rsidP="0091061F">
      <w:pPr>
        <w:pStyle w:val="Paragraphe3"/>
        <w:numPr>
          <w:ilvl w:val="0"/>
          <w:numId w:val="17"/>
        </w:numPr>
      </w:pPr>
      <w:r>
        <w:t>Incorrect Authorisation method</w:t>
      </w:r>
    </w:p>
    <w:p w:rsidR="00806016" w:rsidRDefault="0091061F" w:rsidP="00806016">
      <w:pPr>
        <w:pStyle w:val="Paragraphe3"/>
        <w:numPr>
          <w:ilvl w:val="0"/>
          <w:numId w:val="17"/>
        </w:numPr>
      </w:pPr>
      <w:r>
        <w:t>Incorrect Authorisation credentials</w:t>
      </w:r>
      <w:r w:rsidR="00806016">
        <w:t xml:space="preserve"> (including for corporate </w:t>
      </w:r>
      <w:r w:rsidR="00E4123C">
        <w:t>subscriber</w:t>
      </w:r>
      <w:r w:rsidR="00806016">
        <w:t xml:space="preserve">s, Requestor is not the </w:t>
      </w:r>
      <w:r w:rsidR="00E4123C">
        <w:t>bill payer</w:t>
      </w:r>
      <w:r w:rsidR="00806016">
        <w:t xml:space="preserve"> for this </w:t>
      </w:r>
      <w:r w:rsidR="00E4123C">
        <w:t>subscriber</w:t>
      </w:r>
      <w:r w:rsidR="00806016">
        <w:t>).</w:t>
      </w:r>
    </w:p>
    <w:p w:rsidR="0038382B" w:rsidRDefault="0038382B" w:rsidP="008D1E6C">
      <w:pPr>
        <w:pStyle w:val="Paragraphe3"/>
        <w:ind w:left="0"/>
      </w:pPr>
    </w:p>
    <w:p w:rsidR="0038382B" w:rsidRDefault="0038382B" w:rsidP="008D1E6C">
      <w:pPr>
        <w:pStyle w:val="Paragraphe3"/>
        <w:ind w:left="0"/>
      </w:pPr>
      <w:r>
        <w:t xml:space="preserve">If the </w:t>
      </w:r>
      <w:proofErr w:type="spellStart"/>
      <w:r>
        <w:t>CheckAuthorisation</w:t>
      </w:r>
      <w:proofErr w:type="spellEnd"/>
      <w:r>
        <w:t xml:space="preserve"> step is passed, the DSP moves on to Step 6.</w:t>
      </w:r>
    </w:p>
    <w:p w:rsidR="00B917C4" w:rsidRDefault="00B917C4" w:rsidP="00B917C4">
      <w:pPr>
        <w:pStyle w:val="Paragraphe3"/>
        <w:ind w:left="0"/>
      </w:pPr>
    </w:p>
    <w:p w:rsidR="00B917C4" w:rsidRPr="00266E0A" w:rsidRDefault="00B917C4" w:rsidP="00B917C4">
      <w:pPr>
        <w:pStyle w:val="Paragraphe3"/>
        <w:ind w:left="0"/>
      </w:pPr>
      <w:r w:rsidRPr="00266E0A">
        <w:rPr>
          <w:i/>
          <w:u w:val="single"/>
        </w:rPr>
        <w:t xml:space="preserve">Step </w:t>
      </w:r>
      <w:r w:rsidR="00E92CCD">
        <w:rPr>
          <w:i/>
          <w:u w:val="single"/>
        </w:rPr>
        <w:t>6</w:t>
      </w:r>
      <w:r>
        <w:rPr>
          <w:i/>
          <w:u w:val="single"/>
        </w:rPr>
        <w:t xml:space="preserve"> “</w:t>
      </w:r>
      <w:proofErr w:type="spellStart"/>
      <w:r>
        <w:rPr>
          <w:i/>
          <w:u w:val="single"/>
        </w:rPr>
        <w:t>CheckEligibility</w:t>
      </w:r>
      <w:proofErr w:type="spellEnd"/>
      <w:r>
        <w:rPr>
          <w:i/>
          <w:u w:val="single"/>
        </w:rPr>
        <w:t>”</w:t>
      </w:r>
    </w:p>
    <w:p w:rsidR="00B917C4" w:rsidRDefault="00B917C4" w:rsidP="00B917C4">
      <w:pPr>
        <w:pStyle w:val="Paragraphe3"/>
        <w:ind w:left="0"/>
      </w:pPr>
      <w:r>
        <w:t xml:space="preserve">The </w:t>
      </w:r>
      <w:r w:rsidR="004D3579">
        <w:t>DSP</w:t>
      </w:r>
      <w:r>
        <w:t xml:space="preserve"> checks whether eligibility for Single-IMSI is given for </w:t>
      </w:r>
      <w:r w:rsidR="0038382B">
        <w:t xml:space="preserve">the </w:t>
      </w:r>
      <w:r>
        <w:t>MSISDN</w:t>
      </w:r>
      <w:r w:rsidR="0038382B">
        <w:t xml:space="preserve"> or IMSI</w:t>
      </w:r>
      <w:r>
        <w:t xml:space="preserve"> provided with</w:t>
      </w:r>
      <w:r w:rsidR="0038382B">
        <w:t>in</w:t>
      </w:r>
      <w:r>
        <w:t xml:space="preserve"> the </w:t>
      </w:r>
      <w:proofErr w:type="spellStart"/>
      <w:r>
        <w:t>Pr</w:t>
      </w:r>
      <w:r w:rsidR="00E92CCD">
        <w:t>ePr</w:t>
      </w:r>
      <w:r>
        <w:t>ovisioningRequest</w:t>
      </w:r>
      <w:proofErr w:type="spellEnd"/>
      <w:r>
        <w:t>.</w:t>
      </w:r>
      <w:r w:rsidR="0038382B">
        <w:t xml:space="preserve">  If the </w:t>
      </w:r>
      <w:r w:rsidR="00E4123C">
        <w:t>subscriber</w:t>
      </w:r>
      <w:r w:rsidR="0038382B">
        <w:t xml:space="preserve"> is found to be ineligible for the requested roaming service, the DSP returns </w:t>
      </w:r>
      <w:proofErr w:type="spellStart"/>
      <w:r w:rsidR="0038382B">
        <w:t>PreProvisioningCompletion</w:t>
      </w:r>
      <w:proofErr w:type="spellEnd"/>
      <w:r w:rsidR="0038382B">
        <w:t xml:space="preserve"> with return code ‘NOK-</w:t>
      </w:r>
      <w:proofErr w:type="spellStart"/>
      <w:r w:rsidR="0038382B">
        <w:t>NotEligible</w:t>
      </w:r>
      <w:proofErr w:type="spellEnd"/>
      <w:r w:rsidR="0038382B">
        <w:t xml:space="preserve">’’ to the </w:t>
      </w:r>
      <w:r w:rsidR="00E516F5">
        <w:t>Recipient Roaming Provider</w:t>
      </w:r>
      <w:r w:rsidR="0038382B">
        <w:t>, with the option to include the reason of ineligibility.</w:t>
      </w:r>
    </w:p>
    <w:p w:rsidR="00B917C4" w:rsidRDefault="00B917C4" w:rsidP="00B917C4">
      <w:pPr>
        <w:pStyle w:val="Paragraphe3"/>
        <w:ind w:left="0"/>
      </w:pPr>
    </w:p>
    <w:p w:rsidR="003860AD" w:rsidRPr="0038382B" w:rsidRDefault="0038382B" w:rsidP="003860AD">
      <w:pPr>
        <w:pStyle w:val="Paragraphe3"/>
        <w:ind w:left="0"/>
      </w:pPr>
      <w:r>
        <w:t>Optional information to be included as reasons for the Notification Response being the ‘NOK-</w:t>
      </w:r>
      <w:proofErr w:type="spellStart"/>
      <w:r>
        <w:t>NotEligible</w:t>
      </w:r>
      <w:proofErr w:type="spellEnd"/>
      <w:r>
        <w:t>’ message are</w:t>
      </w:r>
      <w:r w:rsidR="003860AD" w:rsidRPr="0038382B">
        <w:t>:</w:t>
      </w:r>
    </w:p>
    <w:p w:rsidR="003860AD" w:rsidRPr="008D1E6C" w:rsidRDefault="003860AD" w:rsidP="0033231C">
      <w:pPr>
        <w:pStyle w:val="Paragraphe3"/>
        <w:numPr>
          <w:ilvl w:val="0"/>
          <w:numId w:val="35"/>
        </w:numPr>
      </w:pPr>
      <w:r w:rsidRPr="0038382B">
        <w:t>The</w:t>
      </w:r>
      <w:r w:rsidR="009D4ED9" w:rsidRPr="0038382B">
        <w:t xml:space="preserve"> subscriber’s </w:t>
      </w:r>
      <w:r w:rsidRPr="0038382B">
        <w:t>domestic service</w:t>
      </w:r>
      <w:r w:rsidR="009D4ED9" w:rsidRPr="0038382B">
        <w:t xml:space="preserve"> has been suspended</w:t>
      </w:r>
      <w:r w:rsidRPr="0038382B">
        <w:t>;</w:t>
      </w:r>
    </w:p>
    <w:p w:rsidR="003860AD" w:rsidRPr="008D1E6C" w:rsidRDefault="003860AD" w:rsidP="0033231C">
      <w:pPr>
        <w:pStyle w:val="Paragraphe3"/>
        <w:numPr>
          <w:ilvl w:val="0"/>
          <w:numId w:val="35"/>
        </w:numPr>
      </w:pPr>
      <w:r w:rsidRPr="0038382B">
        <w:t>T</w:t>
      </w:r>
      <w:r w:rsidR="009D4ED9" w:rsidRPr="0038382B">
        <w:t>he subscriber has no</w:t>
      </w:r>
      <w:r w:rsidRPr="0038382B">
        <w:t xml:space="preserve"> </w:t>
      </w:r>
      <w:r w:rsidR="009D4ED9" w:rsidRPr="0038382B">
        <w:t>contract to receive</w:t>
      </w:r>
      <w:r w:rsidRPr="0038382B">
        <w:t xml:space="preserve"> roaming service;</w:t>
      </w:r>
    </w:p>
    <w:p w:rsidR="009D4ED9" w:rsidRPr="008D1E6C" w:rsidRDefault="009D4ED9" w:rsidP="0033231C">
      <w:pPr>
        <w:pStyle w:val="Paragraphe3"/>
        <w:numPr>
          <w:ilvl w:val="0"/>
          <w:numId w:val="35"/>
        </w:numPr>
      </w:pPr>
      <w:r w:rsidRPr="0038382B">
        <w:t>The subscriber’s roaming service has been suspended:</w:t>
      </w:r>
    </w:p>
    <w:p w:rsidR="0038382B" w:rsidRDefault="003860AD" w:rsidP="0033231C">
      <w:pPr>
        <w:pStyle w:val="Paragraphe3"/>
        <w:numPr>
          <w:ilvl w:val="0"/>
          <w:numId w:val="35"/>
        </w:numPr>
      </w:pPr>
      <w:r w:rsidRPr="0038382B">
        <w:t xml:space="preserve">There is another provisioning or de-provisioning </w:t>
      </w:r>
      <w:r w:rsidR="0038382B">
        <w:t xml:space="preserve">process currently on-going </w:t>
      </w:r>
      <w:r w:rsidRPr="0038382B">
        <w:t>for this MSISDN</w:t>
      </w:r>
      <w:r w:rsidR="0038382B">
        <w:t xml:space="preserve"> or IMSI</w:t>
      </w:r>
      <w:r w:rsidRPr="0038382B">
        <w:t>.</w:t>
      </w:r>
    </w:p>
    <w:p w:rsidR="00827D0B" w:rsidRDefault="00827D0B" w:rsidP="0033231C">
      <w:pPr>
        <w:pStyle w:val="Paragraphe3"/>
        <w:numPr>
          <w:ilvl w:val="0"/>
          <w:numId w:val="35"/>
        </w:numPr>
      </w:pPr>
      <w:r>
        <w:t>Request is based on non-primary IMSI for the subscription.</w:t>
      </w:r>
    </w:p>
    <w:p w:rsidR="00827D0B" w:rsidRPr="008D1E6C" w:rsidRDefault="00827D0B" w:rsidP="0033231C">
      <w:pPr>
        <w:pStyle w:val="Paragraphe3"/>
        <w:numPr>
          <w:ilvl w:val="0"/>
          <w:numId w:val="35"/>
        </w:numPr>
      </w:pPr>
      <w:r>
        <w:t>Request is based on non-primary MSISDN for the subscription.</w:t>
      </w:r>
    </w:p>
    <w:p w:rsidR="00041559" w:rsidRPr="00761B4D" w:rsidRDefault="00E4123C" w:rsidP="0033231C">
      <w:pPr>
        <w:pStyle w:val="Paragraphe3"/>
        <w:numPr>
          <w:ilvl w:val="0"/>
          <w:numId w:val="35"/>
        </w:numPr>
        <w:rPr>
          <w:lang w:val="en-US"/>
        </w:rPr>
      </w:pPr>
      <w:r>
        <w:t>Subscriber or Bill Payer</w:t>
      </w:r>
      <w:r w:rsidR="0073031D" w:rsidRPr="0038382B">
        <w:rPr>
          <w:lang w:val="en-US"/>
        </w:rPr>
        <w:t xml:space="preserve"> requested MNP from the DSP and the domestic port out process is on</w:t>
      </w:r>
      <w:r w:rsidR="004C374D" w:rsidRPr="0038382B">
        <w:rPr>
          <w:lang w:val="en-US"/>
        </w:rPr>
        <w:t>-</w:t>
      </w:r>
      <w:r w:rsidR="0073031D" w:rsidRPr="0038382B">
        <w:rPr>
          <w:lang w:val="en-US"/>
        </w:rPr>
        <w:t>going</w:t>
      </w:r>
      <w:r w:rsidR="0038382B">
        <w:rPr>
          <w:lang w:val="en-US"/>
        </w:rPr>
        <w:t>.</w:t>
      </w:r>
    </w:p>
    <w:p w:rsidR="0091061F" w:rsidRPr="00933AA1" w:rsidRDefault="0091061F" w:rsidP="00B917C4">
      <w:pPr>
        <w:pStyle w:val="Paragraphe3"/>
        <w:ind w:left="0"/>
        <w:rPr>
          <w:rFonts w:asciiTheme="majorHAnsi" w:hAnsiTheme="majorHAnsi"/>
          <w:lang w:val="en-US"/>
        </w:rPr>
      </w:pPr>
    </w:p>
    <w:p w:rsidR="00B917C4" w:rsidRDefault="00A20049" w:rsidP="00B917C4">
      <w:pPr>
        <w:pStyle w:val="Paragraphe3"/>
        <w:ind w:left="0"/>
      </w:pPr>
      <w:r>
        <w:rPr>
          <w:lang w:val="en-US"/>
        </w:rPr>
        <w:t xml:space="preserve">If a </w:t>
      </w:r>
      <w:proofErr w:type="spellStart"/>
      <w:r>
        <w:rPr>
          <w:lang w:val="en-US"/>
        </w:rPr>
        <w:t>PrePovisioningRequest</w:t>
      </w:r>
      <w:proofErr w:type="spellEnd"/>
      <w:r>
        <w:rPr>
          <w:lang w:val="en-US"/>
        </w:rPr>
        <w:t xml:space="preserve"> </w:t>
      </w:r>
      <w:r w:rsidR="008041CA">
        <w:rPr>
          <w:lang w:val="en-US"/>
        </w:rPr>
        <w:t>is received from a Recipient Roaming Provider that duplicates a request that has already been received, the DSP may suppress the sending of a ‘NOK-</w:t>
      </w:r>
      <w:proofErr w:type="spellStart"/>
      <w:r w:rsidR="008041CA">
        <w:rPr>
          <w:lang w:val="en-US"/>
        </w:rPr>
        <w:t>NotEligible</w:t>
      </w:r>
      <w:proofErr w:type="spellEnd"/>
      <w:r w:rsidR="008041CA">
        <w:rPr>
          <w:lang w:val="en-US"/>
        </w:rPr>
        <w:t xml:space="preserve">’ response as this duplicated request may be indicative of the Recipient Roaming Provider not having received the </w:t>
      </w:r>
      <w:proofErr w:type="spellStart"/>
      <w:r w:rsidR="008041CA">
        <w:rPr>
          <w:lang w:val="en-US"/>
        </w:rPr>
        <w:t>PreProvisioningAcknowledgement</w:t>
      </w:r>
      <w:proofErr w:type="spellEnd"/>
      <w:r w:rsidR="008041CA">
        <w:rPr>
          <w:lang w:val="en-US"/>
        </w:rPr>
        <w:t xml:space="preserve"> (Step 3) and re-issuing the original request.</w:t>
      </w:r>
    </w:p>
    <w:p w:rsidR="00B917C4" w:rsidRDefault="00161F6D" w:rsidP="00B917C4">
      <w:pPr>
        <w:pStyle w:val="Paragraphe3"/>
        <w:ind w:left="0"/>
      </w:pPr>
      <w:r>
        <w:t>ARP</w:t>
      </w:r>
    </w:p>
    <w:p w:rsidR="00B917C4" w:rsidRDefault="00B917C4" w:rsidP="00B917C4">
      <w:pPr>
        <w:pStyle w:val="Paragraphe3"/>
        <w:ind w:left="0"/>
      </w:pPr>
    </w:p>
    <w:p w:rsidR="001C0C4F" w:rsidRDefault="008041CA" w:rsidP="00E92CCD">
      <w:pPr>
        <w:pStyle w:val="Paragraphe3"/>
        <w:ind w:left="0"/>
      </w:pPr>
      <w:r>
        <w:t xml:space="preserve">If the </w:t>
      </w:r>
      <w:r w:rsidR="00E4123C">
        <w:t>subscriber</w:t>
      </w:r>
      <w:r>
        <w:t xml:space="preserve"> is found to be eligible to receive the requested service from the Recipient Roaming Provider, the DSP shall send</w:t>
      </w:r>
      <w:r w:rsidR="00E92CCD">
        <w:t xml:space="preserve"> </w:t>
      </w:r>
      <w:proofErr w:type="spellStart"/>
      <w:r w:rsidR="00E92CCD">
        <w:t>PreProvisioningCompletion</w:t>
      </w:r>
      <w:proofErr w:type="spellEnd"/>
      <w:r w:rsidR="00E92CCD">
        <w:t xml:space="preserve"> </w:t>
      </w:r>
      <w:r>
        <w:t xml:space="preserve">with return code </w:t>
      </w:r>
      <w:r w:rsidR="00E92CCD">
        <w:t>‘OK’. In this case</w:t>
      </w:r>
      <w:r>
        <w:t>,</w:t>
      </w:r>
      <w:r w:rsidR="00E92CCD">
        <w:t xml:space="preserve"> the </w:t>
      </w:r>
      <w:proofErr w:type="spellStart"/>
      <w:r w:rsidR="00E92CCD">
        <w:t>PreProvisioningCompletion</w:t>
      </w:r>
      <w:proofErr w:type="spellEnd"/>
      <w:r w:rsidR="00E92CCD">
        <w:t xml:space="preserve"> </w:t>
      </w:r>
      <w:r>
        <w:t>may</w:t>
      </w:r>
      <w:r w:rsidR="00E92CCD">
        <w:t xml:space="preserve"> contain the IMSI</w:t>
      </w:r>
      <w:r>
        <w:t xml:space="preserve"> for the subscription – this is an optional choice for the DSP</w:t>
      </w:r>
      <w:r w:rsidR="00E92CCD">
        <w:t>.</w:t>
      </w:r>
      <w:r w:rsidR="00041559">
        <w:t xml:space="preserve">  </w:t>
      </w:r>
    </w:p>
    <w:p w:rsidR="001C0C4F" w:rsidRDefault="001C0C4F" w:rsidP="00E92CCD">
      <w:pPr>
        <w:pStyle w:val="Paragraphe3"/>
        <w:ind w:left="0"/>
      </w:pPr>
    </w:p>
    <w:p w:rsidR="00E92CCD" w:rsidRDefault="001C0C4F" w:rsidP="00E92CCD">
      <w:pPr>
        <w:pStyle w:val="Paragraphe3"/>
        <w:ind w:left="0"/>
      </w:pPr>
      <w:r>
        <w:t>If the DSP has chosen option 2 regarding the possible charging interface selection in Step 2 above, t</w:t>
      </w:r>
      <w:r w:rsidR="00041559">
        <w:t xml:space="preserve">he </w:t>
      </w:r>
      <w:proofErr w:type="spellStart"/>
      <w:r w:rsidR="00041559">
        <w:t>PreProvisioningCompletion</w:t>
      </w:r>
      <w:proofErr w:type="spellEnd"/>
      <w:r w:rsidR="00041559">
        <w:t xml:space="preserve"> message shall include a parameter </w:t>
      </w:r>
      <w:r w:rsidR="00691A43">
        <w:t>identifying</w:t>
      </w:r>
      <w:r w:rsidR="00BE3428">
        <w:t xml:space="preserve"> whether the DSP will provide an online or an offline charging interface to the ARP</w:t>
      </w:r>
      <w:r w:rsidR="00041559">
        <w:t>.</w:t>
      </w:r>
      <w:r w:rsidR="00BE3428">
        <w:t xml:space="preserve">  If the ARP indicated that the subscriber would be taking a pre-paid contract in the </w:t>
      </w:r>
      <w:proofErr w:type="spellStart"/>
      <w:r w:rsidR="00BE3428">
        <w:t>PreProvisioningRequest</w:t>
      </w:r>
      <w:proofErr w:type="spellEnd"/>
      <w:r w:rsidR="00BE3428">
        <w:t xml:space="preserve"> (step 2), the DSP shall offer an online charging interface </w:t>
      </w:r>
      <w:proofErr w:type="spellStart"/>
      <w:r w:rsidR="00BE3428">
        <w:t>only.</w:t>
      </w:r>
      <w:r>
        <w:t>If</w:t>
      </w:r>
      <w:proofErr w:type="spellEnd"/>
      <w:r>
        <w:t xml:space="preserve"> the ARP indicated the subscriber would be taking a post-paid contract in the </w:t>
      </w:r>
      <w:proofErr w:type="spellStart"/>
      <w:r>
        <w:t>PreProvisioningRequest</w:t>
      </w:r>
      <w:proofErr w:type="spellEnd"/>
      <w:r>
        <w:t xml:space="preserve"> (step 2), the DSP shall offer either an online or an offline charging interface, dependent upon the DSP’s specific implementation.</w:t>
      </w:r>
    </w:p>
    <w:p w:rsidR="00FD6694" w:rsidRDefault="00FD6694" w:rsidP="00E92CCD">
      <w:pPr>
        <w:pStyle w:val="Paragraphe3"/>
        <w:ind w:left="0"/>
      </w:pPr>
    </w:p>
    <w:p w:rsidR="0005201A" w:rsidRDefault="008041CA" w:rsidP="00E92CCD">
      <w:pPr>
        <w:pStyle w:val="Paragraphe3"/>
        <w:ind w:left="0"/>
      </w:pPr>
      <w:r>
        <w:t xml:space="preserve">Upon receiving </w:t>
      </w:r>
      <w:proofErr w:type="spellStart"/>
      <w:r>
        <w:t>Pr</w:t>
      </w:r>
      <w:r w:rsidR="00FB363F">
        <w:t>e</w:t>
      </w:r>
      <w:r>
        <w:t>ProvisioningCompletion</w:t>
      </w:r>
      <w:proofErr w:type="spellEnd"/>
      <w:r>
        <w:t xml:space="preserve"> with return code ‘OK’, the Recipient Roaming Provider shall;-</w:t>
      </w:r>
    </w:p>
    <w:p w:rsidR="008041CA" w:rsidRDefault="008041CA" w:rsidP="008D1E6C">
      <w:pPr>
        <w:pStyle w:val="Paragraphe3"/>
        <w:numPr>
          <w:ilvl w:val="0"/>
          <w:numId w:val="17"/>
        </w:numPr>
      </w:pPr>
      <w:r>
        <w:t xml:space="preserve">Inform the </w:t>
      </w:r>
      <w:r w:rsidR="00E4123C">
        <w:t>subscriber</w:t>
      </w:r>
      <w:r>
        <w:t xml:space="preserve"> that their request for service has been Granted.</w:t>
      </w:r>
    </w:p>
    <w:p w:rsidR="008041CA" w:rsidRDefault="008041CA" w:rsidP="008D1E6C">
      <w:pPr>
        <w:pStyle w:val="Paragraphe3"/>
        <w:numPr>
          <w:ilvl w:val="0"/>
          <w:numId w:val="17"/>
        </w:numPr>
      </w:pPr>
      <w:r>
        <w:lastRenderedPageBreak/>
        <w:t xml:space="preserve">Provision systems within the Recipient Roaming Providers network in preparation to start receiving messages and information related to the </w:t>
      </w:r>
      <w:r w:rsidR="00E4123C">
        <w:t>subscriber</w:t>
      </w:r>
      <w:r>
        <w:t>’s service usage whilst roaming.</w:t>
      </w:r>
    </w:p>
    <w:p w:rsidR="001C0C4F" w:rsidRDefault="001C0C4F" w:rsidP="008D1E6C">
      <w:pPr>
        <w:pStyle w:val="Paragraphe3"/>
        <w:numPr>
          <w:ilvl w:val="0"/>
          <w:numId w:val="17"/>
        </w:numPr>
      </w:pPr>
      <w:r>
        <w:t>Where the parameter indicating either online of offline charging interface is to be provided by the DSP to the ARP for that customer, the ARP will provision its billing systems accordingly for information to be received over the identified interface.</w:t>
      </w:r>
    </w:p>
    <w:p w:rsidR="008041CA" w:rsidRDefault="008041CA">
      <w:pPr>
        <w:pStyle w:val="Paragraphe3"/>
        <w:ind w:left="0"/>
      </w:pPr>
    </w:p>
    <w:p w:rsidR="008041CA" w:rsidRDefault="008041CA">
      <w:pPr>
        <w:pStyle w:val="Paragraphe3"/>
        <w:ind w:left="0"/>
      </w:pPr>
      <w:r>
        <w:t>Once the Provisioning of the Recipient Roaming Provider’s network systems have been completed, the Recipient Roaming Provider will move to Step 7.</w:t>
      </w:r>
    </w:p>
    <w:p w:rsidR="00E92CCD" w:rsidRDefault="00E92CCD" w:rsidP="00E92CCD">
      <w:pPr>
        <w:pStyle w:val="Paragraphe3"/>
        <w:ind w:left="0"/>
      </w:pPr>
    </w:p>
    <w:p w:rsidR="00FD6694" w:rsidRDefault="00FD6694" w:rsidP="00E92CCD">
      <w:pPr>
        <w:pStyle w:val="Paragraphe3"/>
        <w:ind w:left="0"/>
      </w:pPr>
    </w:p>
    <w:p w:rsidR="00FD6694" w:rsidRPr="00266E0A" w:rsidRDefault="00B917C4" w:rsidP="00FD6694">
      <w:pPr>
        <w:pStyle w:val="Paragraphe3"/>
        <w:ind w:left="0"/>
      </w:pPr>
      <w:r w:rsidRPr="00266E0A">
        <w:rPr>
          <w:i/>
          <w:u w:val="single"/>
        </w:rPr>
        <w:t xml:space="preserve">Step </w:t>
      </w:r>
      <w:r w:rsidR="00BD5EA0">
        <w:rPr>
          <w:i/>
          <w:u w:val="single"/>
        </w:rPr>
        <w:t>7</w:t>
      </w:r>
      <w:r w:rsidR="00FD6694">
        <w:rPr>
          <w:i/>
          <w:u w:val="single"/>
        </w:rPr>
        <w:t xml:space="preserve"> “</w:t>
      </w:r>
      <w:proofErr w:type="spellStart"/>
      <w:r w:rsidR="00FD6694">
        <w:rPr>
          <w:i/>
          <w:u w:val="single"/>
        </w:rPr>
        <w:t>ProvisioningRequest</w:t>
      </w:r>
      <w:proofErr w:type="spellEnd"/>
      <w:r w:rsidR="00FD6694">
        <w:rPr>
          <w:i/>
          <w:u w:val="single"/>
        </w:rPr>
        <w:t>”</w:t>
      </w:r>
    </w:p>
    <w:p w:rsidR="00B13A9E" w:rsidRDefault="00B13A9E" w:rsidP="00FD6694">
      <w:pPr>
        <w:pStyle w:val="Paragraphe3"/>
        <w:ind w:left="0"/>
      </w:pPr>
      <w:r>
        <w:t xml:space="preserve">The </w:t>
      </w:r>
      <w:r w:rsidR="00E516F5">
        <w:t>Recipient Roaming Provider</w:t>
      </w:r>
      <w:r>
        <w:t xml:space="preserve"> sends a </w:t>
      </w:r>
      <w:proofErr w:type="spellStart"/>
      <w:r>
        <w:t>ProvisioningRequest</w:t>
      </w:r>
      <w:proofErr w:type="spellEnd"/>
      <w:r>
        <w:t xml:space="preserve"> to the </w:t>
      </w:r>
      <w:r w:rsidR="004D3579">
        <w:t>DSP</w:t>
      </w:r>
      <w:r>
        <w:t xml:space="preserve"> after </w:t>
      </w:r>
      <w:r w:rsidR="00F35912">
        <w:t>it</w:t>
      </w:r>
      <w:r>
        <w:t xml:space="preserve"> has finished all preparation. This initiates the provisioning activities on the “Domestic Service Provider’s” side</w:t>
      </w:r>
      <w:r w:rsidR="00DF7681">
        <w:t>.</w:t>
      </w:r>
    </w:p>
    <w:p w:rsidR="00E061BA" w:rsidRDefault="00E061BA" w:rsidP="00FD6694">
      <w:pPr>
        <w:pStyle w:val="Paragraphe3"/>
        <w:ind w:left="0"/>
      </w:pPr>
    </w:p>
    <w:p w:rsidR="00E92CCD" w:rsidRDefault="00E92CCD" w:rsidP="00B917C4">
      <w:pPr>
        <w:pStyle w:val="Paragraphe3"/>
        <w:ind w:left="0"/>
      </w:pPr>
    </w:p>
    <w:p w:rsidR="00B917C4" w:rsidRPr="00266E0A" w:rsidRDefault="00B917C4" w:rsidP="00B917C4">
      <w:pPr>
        <w:pStyle w:val="Paragraphe3"/>
        <w:ind w:left="0"/>
      </w:pPr>
      <w:r w:rsidRPr="00266E0A">
        <w:rPr>
          <w:i/>
          <w:u w:val="single"/>
        </w:rPr>
        <w:t xml:space="preserve">Step </w:t>
      </w:r>
      <w:r w:rsidR="00BD5EA0">
        <w:rPr>
          <w:i/>
          <w:u w:val="single"/>
        </w:rPr>
        <w:t>8</w:t>
      </w:r>
      <w:r>
        <w:rPr>
          <w:i/>
          <w:u w:val="single"/>
        </w:rPr>
        <w:t xml:space="preserve"> “</w:t>
      </w:r>
      <w:proofErr w:type="spellStart"/>
      <w:r w:rsidR="00CB570C">
        <w:rPr>
          <w:i/>
          <w:u w:val="single"/>
        </w:rPr>
        <w:t>FreezeProvisioningStart</w:t>
      </w:r>
      <w:r w:rsidR="00BD5EA0">
        <w:rPr>
          <w:i/>
          <w:u w:val="single"/>
        </w:rPr>
        <w:t>Time</w:t>
      </w:r>
      <w:proofErr w:type="spellEnd"/>
      <w:r>
        <w:rPr>
          <w:i/>
          <w:u w:val="single"/>
        </w:rPr>
        <w:t>”</w:t>
      </w:r>
    </w:p>
    <w:p w:rsidR="00BD5EA0" w:rsidRDefault="00DF7681" w:rsidP="00B917C4">
      <w:pPr>
        <w:pStyle w:val="Paragraphe3"/>
        <w:ind w:left="0"/>
      </w:pPr>
      <w:r>
        <w:t xml:space="preserve">Upon receiving the </w:t>
      </w:r>
      <w:proofErr w:type="spellStart"/>
      <w:r>
        <w:t>ProvisioningRequest</w:t>
      </w:r>
      <w:proofErr w:type="spellEnd"/>
      <w:r>
        <w:t xml:space="preserve"> from the Recipient Roaming Provider, t</w:t>
      </w:r>
      <w:r w:rsidR="00BD5EA0">
        <w:t xml:space="preserve">he </w:t>
      </w:r>
      <w:r w:rsidR="004D3579">
        <w:t>DSP</w:t>
      </w:r>
      <w:r w:rsidR="00BD5EA0">
        <w:t xml:space="preserve"> </w:t>
      </w:r>
      <w:r>
        <w:t>captures or ‘freezes’</w:t>
      </w:r>
      <w:r w:rsidR="00BD5EA0">
        <w:t xml:space="preserve"> the point in time at which provisioning </w:t>
      </w:r>
      <w:r>
        <w:t xml:space="preserve">of the DSP systems </w:t>
      </w:r>
      <w:r w:rsidR="00BD5EA0">
        <w:t>starts.</w:t>
      </w:r>
      <w:r>
        <w:t xml:space="preserve">  This will be used by the DSP in Step</w:t>
      </w:r>
      <w:r w:rsidR="008D132B">
        <w:t>s 11 and</w:t>
      </w:r>
      <w:r>
        <w:t xml:space="preserve"> 12.</w:t>
      </w:r>
    </w:p>
    <w:p w:rsidR="00BD5EA0" w:rsidRDefault="00BD5EA0" w:rsidP="00B917C4">
      <w:pPr>
        <w:pStyle w:val="Paragraphe3"/>
        <w:ind w:left="0"/>
      </w:pPr>
    </w:p>
    <w:p w:rsidR="00B917C4" w:rsidRPr="00266E0A" w:rsidRDefault="00BD5EA0" w:rsidP="00B917C4">
      <w:pPr>
        <w:pStyle w:val="Paragraphe3"/>
        <w:ind w:left="0"/>
      </w:pPr>
      <w:r w:rsidRPr="00266E0A">
        <w:rPr>
          <w:i/>
          <w:u w:val="single"/>
        </w:rPr>
        <w:t xml:space="preserve">Step </w:t>
      </w:r>
      <w:r>
        <w:rPr>
          <w:i/>
          <w:u w:val="single"/>
        </w:rPr>
        <w:t>9</w:t>
      </w:r>
      <w:r w:rsidR="00B917C4">
        <w:rPr>
          <w:i/>
          <w:u w:val="single"/>
        </w:rPr>
        <w:t xml:space="preserve"> “Provision”</w:t>
      </w:r>
    </w:p>
    <w:p w:rsidR="00BD5EA0" w:rsidRDefault="00BD5EA0" w:rsidP="00BD5EA0">
      <w:pPr>
        <w:pStyle w:val="Paragraphe3"/>
        <w:ind w:left="0"/>
      </w:pPr>
      <w:r>
        <w:t xml:space="preserve">The </w:t>
      </w:r>
      <w:r w:rsidR="004D3579">
        <w:t>DSP</w:t>
      </w:r>
      <w:r>
        <w:t xml:space="preserve"> implements </w:t>
      </w:r>
      <w:r w:rsidR="00E17EE0">
        <w:t xml:space="preserve">the provisioning </w:t>
      </w:r>
      <w:r>
        <w:t xml:space="preserve">of roaming services for the </w:t>
      </w:r>
      <w:r w:rsidR="00DF7681">
        <w:t xml:space="preserve">MSISDN and/or </w:t>
      </w:r>
      <w:r>
        <w:t xml:space="preserve">IMSI in question to the requesting </w:t>
      </w:r>
      <w:r w:rsidR="00E516F5">
        <w:t>Recipient Roaming Provider</w:t>
      </w:r>
      <w:r>
        <w:t>. Within the sequence diagram this is modelled as a separate activity to emphasize that it may take some time.</w:t>
      </w:r>
    </w:p>
    <w:p w:rsidR="00BD5EA0" w:rsidRDefault="00BD5EA0" w:rsidP="00BD5EA0">
      <w:pPr>
        <w:pStyle w:val="Paragraphe3"/>
        <w:ind w:left="0"/>
      </w:pPr>
    </w:p>
    <w:p w:rsidR="00DF7681" w:rsidRDefault="00DF7681" w:rsidP="00DF7681">
      <w:pPr>
        <w:pStyle w:val="Paragraphe3"/>
        <w:ind w:left="0"/>
      </w:pPr>
      <w:r>
        <w:t xml:space="preserve">It is assumed that the provisioning of DSP systems may not be an atomic one and that the switch may happen incrementally, e.g. per service. This is due to the distributed nature of the various involved systems. As a consequence there is no single point in time at which the switch of roaming service from the Donor Roaming Provider to the Recipient Roaming Provider will take place. Instead there will be a period of time during which the switch of each service will take place individually. This is the period between the </w:t>
      </w:r>
      <w:proofErr w:type="spellStart"/>
      <w:r>
        <w:t>FreezeProvisioningStartTime</w:t>
      </w:r>
      <w:proofErr w:type="spellEnd"/>
      <w:r>
        <w:t xml:space="preserve"> (Step 8) and the </w:t>
      </w:r>
      <w:proofErr w:type="spellStart"/>
      <w:r>
        <w:t>FreezeProvisioningEndTime</w:t>
      </w:r>
      <w:proofErr w:type="spellEnd"/>
      <w:r>
        <w:t xml:space="preserve"> (Step 10). The timestamps at the start and end of the provisioning period shall be provided to the </w:t>
      </w:r>
      <w:r w:rsidR="00E516F5">
        <w:t>Recipient Roaming Provider</w:t>
      </w:r>
      <w:r>
        <w:t xml:space="preserve"> and to the </w:t>
      </w:r>
      <w:r w:rsidR="00E516F5">
        <w:t>Donor Roaming Provider</w:t>
      </w:r>
      <w:r>
        <w:t>.</w:t>
      </w:r>
    </w:p>
    <w:p w:rsidR="00D61D06" w:rsidRDefault="00D61D06" w:rsidP="00DF7681">
      <w:pPr>
        <w:pStyle w:val="Paragraphe3"/>
        <w:ind w:left="0"/>
      </w:pPr>
    </w:p>
    <w:p w:rsidR="00D61D06" w:rsidRDefault="00D61D06" w:rsidP="00DF7681">
      <w:pPr>
        <w:pStyle w:val="Paragraphe3"/>
        <w:ind w:left="0"/>
      </w:pPr>
      <w:r>
        <w:t>It is recommended that the DSP provisions SI-IF6 as the first action of this step.</w:t>
      </w:r>
    </w:p>
    <w:p w:rsidR="00DF7681" w:rsidRDefault="00DF7681" w:rsidP="00DF7681">
      <w:pPr>
        <w:pStyle w:val="Paragraphe3"/>
        <w:ind w:left="0"/>
      </w:pPr>
    </w:p>
    <w:p w:rsidR="00BD5EA0" w:rsidRDefault="00DF7681" w:rsidP="00BD5EA0">
      <w:pPr>
        <w:pStyle w:val="Paragraphe3"/>
        <w:ind w:left="0"/>
      </w:pPr>
      <w:r>
        <w:t xml:space="preserve">At the point when provisioning of DSP systems takes place, if the </w:t>
      </w:r>
      <w:r w:rsidR="00E4123C">
        <w:t>subscriber</w:t>
      </w:r>
      <w:r>
        <w:t xml:space="preserve"> is currently roaming, any calls and sessions that are already initiated will be charged for by the DSP until they are terminated. The termination of such calls and sessions may be forced by the DSP.</w:t>
      </w:r>
    </w:p>
    <w:p w:rsidR="00BD5EA0" w:rsidRDefault="00BD5EA0" w:rsidP="00BD5EA0">
      <w:pPr>
        <w:pStyle w:val="Paragraphe3"/>
        <w:ind w:left="0"/>
      </w:pPr>
    </w:p>
    <w:p w:rsidR="00BD5EA0" w:rsidRPr="00266E0A" w:rsidRDefault="00BD5EA0" w:rsidP="00BD5EA0">
      <w:pPr>
        <w:pStyle w:val="Paragraphe3"/>
        <w:ind w:left="0"/>
      </w:pPr>
      <w:r w:rsidRPr="00266E0A">
        <w:rPr>
          <w:i/>
          <w:u w:val="single"/>
        </w:rPr>
        <w:t xml:space="preserve">Step </w:t>
      </w:r>
      <w:r>
        <w:rPr>
          <w:i/>
          <w:u w:val="single"/>
        </w:rPr>
        <w:t>10 “</w:t>
      </w:r>
      <w:proofErr w:type="spellStart"/>
      <w:r>
        <w:rPr>
          <w:i/>
          <w:u w:val="single"/>
        </w:rPr>
        <w:t>FreezeProvisioningEndTime</w:t>
      </w:r>
      <w:proofErr w:type="spellEnd"/>
      <w:r>
        <w:rPr>
          <w:i/>
          <w:u w:val="single"/>
        </w:rPr>
        <w:t>”</w:t>
      </w:r>
    </w:p>
    <w:p w:rsidR="00BD5EA0" w:rsidRDefault="005C1F79" w:rsidP="00B917C4">
      <w:pPr>
        <w:pStyle w:val="Paragraphe3"/>
        <w:ind w:left="0"/>
      </w:pPr>
      <w:r>
        <w:t>T</w:t>
      </w:r>
      <w:r w:rsidR="00E17EE0">
        <w:t>he DSP captures or ‘freezes’ the point in time at which provisioning of the DSP systems is completed.  This will be used by the DSP in Steps 11 and 12.</w:t>
      </w:r>
    </w:p>
    <w:p w:rsidR="00B917C4" w:rsidRDefault="00B917C4" w:rsidP="00B917C4">
      <w:pPr>
        <w:pStyle w:val="Paragraphe3"/>
        <w:ind w:left="0"/>
      </w:pPr>
    </w:p>
    <w:p w:rsidR="00B917C4" w:rsidRPr="00266E0A" w:rsidRDefault="00B917C4" w:rsidP="00B917C4">
      <w:pPr>
        <w:pStyle w:val="Paragraphe3"/>
        <w:ind w:left="0"/>
      </w:pPr>
      <w:r w:rsidRPr="00266E0A">
        <w:rPr>
          <w:i/>
          <w:u w:val="single"/>
        </w:rPr>
        <w:t xml:space="preserve">Step </w:t>
      </w:r>
      <w:r w:rsidR="00D140F3">
        <w:rPr>
          <w:i/>
          <w:u w:val="single"/>
        </w:rPr>
        <w:t>11</w:t>
      </w:r>
      <w:r>
        <w:rPr>
          <w:i/>
          <w:u w:val="single"/>
        </w:rPr>
        <w:t xml:space="preserve"> “</w:t>
      </w:r>
      <w:proofErr w:type="spellStart"/>
      <w:r w:rsidR="00BD5EA0">
        <w:rPr>
          <w:i/>
          <w:u w:val="single"/>
        </w:rPr>
        <w:t>DeprovisioningCompletion</w:t>
      </w:r>
      <w:proofErr w:type="spellEnd"/>
      <w:r>
        <w:rPr>
          <w:i/>
          <w:u w:val="single"/>
        </w:rPr>
        <w:t>”</w:t>
      </w:r>
    </w:p>
    <w:p w:rsidR="00B917C4" w:rsidRDefault="00B917C4" w:rsidP="00B917C4">
      <w:pPr>
        <w:pStyle w:val="Paragraphe3"/>
        <w:ind w:left="0"/>
      </w:pPr>
      <w:r>
        <w:t xml:space="preserve">The </w:t>
      </w:r>
      <w:r w:rsidR="004D3579">
        <w:t>DSP</w:t>
      </w:r>
      <w:r>
        <w:t xml:space="preserve"> sends out a notification to the </w:t>
      </w:r>
      <w:r w:rsidR="00E516F5">
        <w:t>Donor Roaming Provider</w:t>
      </w:r>
      <w:r>
        <w:t xml:space="preserve">, </w:t>
      </w:r>
      <w:r w:rsidR="004933AC">
        <w:t xml:space="preserve">to inform them that they are </w:t>
      </w:r>
      <w:r>
        <w:t xml:space="preserve">no longer the provisioned roaming provider for the </w:t>
      </w:r>
      <w:r w:rsidR="000416CA">
        <w:t xml:space="preserve">MSISDN </w:t>
      </w:r>
      <w:r>
        <w:t xml:space="preserve">provided with the </w:t>
      </w:r>
      <w:proofErr w:type="spellStart"/>
      <w:r>
        <w:t>ProvisioningRequest</w:t>
      </w:r>
      <w:proofErr w:type="spellEnd"/>
      <w:r>
        <w:t>.</w:t>
      </w:r>
      <w:r w:rsidR="000416CA">
        <w:t xml:space="preserve">  The message contains the start and end times of the DSP provisioning system</w:t>
      </w:r>
      <w:r w:rsidR="00A16AF7">
        <w:t xml:space="preserve"> from steps 8 and 10</w:t>
      </w:r>
      <w:r w:rsidR="000416CA">
        <w:t>.</w:t>
      </w:r>
    </w:p>
    <w:p w:rsidR="00B917C4" w:rsidRDefault="00B917C4" w:rsidP="00B917C4">
      <w:pPr>
        <w:pStyle w:val="Paragraphe3"/>
        <w:ind w:left="0"/>
      </w:pPr>
    </w:p>
    <w:p w:rsidR="00B917C4" w:rsidRPr="00266E0A" w:rsidRDefault="00B917C4" w:rsidP="00B917C4">
      <w:pPr>
        <w:pStyle w:val="Paragraphe3"/>
        <w:ind w:left="0"/>
      </w:pPr>
      <w:r w:rsidRPr="00266E0A">
        <w:rPr>
          <w:i/>
          <w:u w:val="single"/>
        </w:rPr>
        <w:t xml:space="preserve">Step </w:t>
      </w:r>
      <w:r w:rsidR="00D140F3">
        <w:rPr>
          <w:i/>
          <w:u w:val="single"/>
        </w:rPr>
        <w:t>12</w:t>
      </w:r>
      <w:r>
        <w:rPr>
          <w:i/>
          <w:u w:val="single"/>
        </w:rPr>
        <w:t xml:space="preserve"> “</w:t>
      </w:r>
      <w:proofErr w:type="spellStart"/>
      <w:r>
        <w:rPr>
          <w:i/>
          <w:u w:val="single"/>
        </w:rPr>
        <w:t>Provisioning</w:t>
      </w:r>
      <w:r w:rsidR="00BD5EA0">
        <w:rPr>
          <w:i/>
          <w:u w:val="single"/>
        </w:rPr>
        <w:t>Completion</w:t>
      </w:r>
      <w:proofErr w:type="spellEnd"/>
      <w:r>
        <w:rPr>
          <w:i/>
          <w:u w:val="single"/>
        </w:rPr>
        <w:t>”</w:t>
      </w:r>
    </w:p>
    <w:p w:rsidR="00FA2258" w:rsidRDefault="00B917C4" w:rsidP="00FA2258">
      <w:pPr>
        <w:pStyle w:val="Paragraphe3"/>
        <w:ind w:left="0"/>
      </w:pPr>
      <w:r>
        <w:t xml:space="preserve">The </w:t>
      </w:r>
      <w:r w:rsidR="004D3579">
        <w:t>DSP</w:t>
      </w:r>
      <w:r>
        <w:t xml:space="preserve"> sends out a notification to the </w:t>
      </w:r>
      <w:r w:rsidR="00E516F5">
        <w:t>Recipient Roaming Provider</w:t>
      </w:r>
      <w:r>
        <w:t xml:space="preserve">, </w:t>
      </w:r>
      <w:r w:rsidR="000416CA">
        <w:t>to inform them that they are</w:t>
      </w:r>
      <w:r>
        <w:t xml:space="preserve"> now provisioned as roaming provider for the </w:t>
      </w:r>
      <w:r w:rsidR="00BD5EA0">
        <w:t xml:space="preserve">IMSI </w:t>
      </w:r>
      <w:r>
        <w:t xml:space="preserve">provided with the </w:t>
      </w:r>
      <w:proofErr w:type="spellStart"/>
      <w:r>
        <w:t>ProvisioningRequest</w:t>
      </w:r>
      <w:proofErr w:type="spellEnd"/>
      <w:r>
        <w:t>.</w:t>
      </w:r>
      <w:r w:rsidR="00FA2258">
        <w:t xml:space="preserve">  The message contains the start and end times of the DSP provisioning system</w:t>
      </w:r>
      <w:r w:rsidR="00A16AF7">
        <w:t xml:space="preserve"> from steps 8 and 10</w:t>
      </w:r>
      <w:r w:rsidR="00FA2258">
        <w:t>.</w:t>
      </w:r>
    </w:p>
    <w:p w:rsidR="00B917C4" w:rsidRDefault="00B917C4" w:rsidP="00B917C4">
      <w:pPr>
        <w:pStyle w:val="Paragraphe3"/>
        <w:ind w:left="0"/>
      </w:pPr>
    </w:p>
    <w:p w:rsidR="00B917C4" w:rsidRDefault="00B917C4" w:rsidP="00B917C4">
      <w:pPr>
        <w:pStyle w:val="Paragraphe3"/>
        <w:ind w:left="0"/>
      </w:pPr>
    </w:p>
    <w:p w:rsidR="00B917C4" w:rsidRPr="00266E0A" w:rsidRDefault="00B917C4" w:rsidP="00B917C4">
      <w:pPr>
        <w:pStyle w:val="Paragraphe3"/>
        <w:ind w:left="0"/>
      </w:pPr>
      <w:r w:rsidRPr="00266E0A">
        <w:rPr>
          <w:i/>
          <w:u w:val="single"/>
        </w:rPr>
        <w:t xml:space="preserve">Step </w:t>
      </w:r>
      <w:r w:rsidR="00D140F3">
        <w:rPr>
          <w:i/>
          <w:u w:val="single"/>
        </w:rPr>
        <w:t>13</w:t>
      </w:r>
      <w:r>
        <w:rPr>
          <w:i/>
          <w:u w:val="single"/>
        </w:rPr>
        <w:t xml:space="preserve"> “</w:t>
      </w:r>
      <w:proofErr w:type="spellStart"/>
      <w:r w:rsidR="00764461">
        <w:rPr>
          <w:i/>
          <w:u w:val="single"/>
        </w:rPr>
        <w:t>SubscriptionConfirmation</w:t>
      </w:r>
      <w:proofErr w:type="spellEnd"/>
      <w:r>
        <w:rPr>
          <w:i/>
          <w:u w:val="single"/>
        </w:rPr>
        <w:t>”</w:t>
      </w:r>
    </w:p>
    <w:p w:rsidR="00B917C4" w:rsidRDefault="00FA2258" w:rsidP="00B917C4">
      <w:pPr>
        <w:pStyle w:val="Paragraphe3"/>
        <w:ind w:left="0"/>
      </w:pPr>
      <w:r>
        <w:t>Upon receiving the Provisioning Completion message, t</w:t>
      </w:r>
      <w:r w:rsidR="00B917C4">
        <w:t xml:space="preserve">he </w:t>
      </w:r>
      <w:r w:rsidR="00E516F5">
        <w:t>Recipient Roaming Provider</w:t>
      </w:r>
      <w:r w:rsidR="00B917C4">
        <w:t xml:space="preserve"> sends a message to the </w:t>
      </w:r>
      <w:r w:rsidR="00E4123C">
        <w:t>subscriber</w:t>
      </w:r>
      <w:r w:rsidR="00764461">
        <w:t xml:space="preserve"> as a confirmation of the activation of the subscription for regulated roaming services</w:t>
      </w:r>
      <w:r w:rsidR="00B917C4">
        <w:t xml:space="preserve">. </w:t>
      </w:r>
      <w:r>
        <w:t>Th</w:t>
      </w:r>
      <w:r w:rsidR="00B917C4">
        <w:t xml:space="preserve">is message </w:t>
      </w:r>
      <w:r>
        <w:t xml:space="preserve">is </w:t>
      </w:r>
      <w:r w:rsidR="00B917C4">
        <w:t xml:space="preserve">to inform the </w:t>
      </w:r>
      <w:r w:rsidR="00E4123C">
        <w:t>subscriber</w:t>
      </w:r>
      <w:r w:rsidR="00B917C4">
        <w:t xml:space="preserve"> that roaming services are now provided by the </w:t>
      </w:r>
      <w:r w:rsidR="00E516F5">
        <w:lastRenderedPageBreak/>
        <w:t>Recipient Roaming Provider</w:t>
      </w:r>
      <w:r>
        <w:t xml:space="preserve"> and is sent to the </w:t>
      </w:r>
      <w:r w:rsidR="00E4123C">
        <w:t>subscriber</w:t>
      </w:r>
      <w:r>
        <w:t xml:space="preserve"> regardless of whether the </w:t>
      </w:r>
      <w:r w:rsidR="00E4123C">
        <w:t>subscriber</w:t>
      </w:r>
      <w:r>
        <w:t xml:space="preserve"> is currently roaming or not</w:t>
      </w:r>
      <w:r w:rsidR="00B917C4">
        <w:t>.</w:t>
      </w:r>
    </w:p>
    <w:p w:rsidR="00B917C4" w:rsidRDefault="00B917C4" w:rsidP="00B917C4">
      <w:pPr>
        <w:pStyle w:val="Paragraphe3"/>
        <w:ind w:left="0"/>
      </w:pPr>
    </w:p>
    <w:p w:rsidR="00CE6027" w:rsidRDefault="00CE6027" w:rsidP="00933AA1">
      <w:pPr>
        <w:pStyle w:val="Heading4"/>
      </w:pPr>
      <w:bookmarkStart w:id="86" w:name="_Toc354772392"/>
      <w:r>
        <w:t xml:space="preserve">Capability of the </w:t>
      </w:r>
      <w:r w:rsidR="00E4123C">
        <w:t>subscriber</w:t>
      </w:r>
      <w:r>
        <w:t xml:space="preserve"> to change their mind</w:t>
      </w:r>
      <w:bookmarkEnd w:id="86"/>
    </w:p>
    <w:p w:rsidR="00B917C4" w:rsidRDefault="00CE6027" w:rsidP="008D1E6C">
      <w:r>
        <w:rPr>
          <w:lang w:val="en-US"/>
        </w:rPr>
        <w:t xml:space="preserve">At any point </w:t>
      </w:r>
      <w:r w:rsidR="00FA2258">
        <w:rPr>
          <w:lang w:val="en-US"/>
        </w:rPr>
        <w:t>d</w:t>
      </w:r>
      <w:r>
        <w:rPr>
          <w:lang w:val="en-US"/>
        </w:rPr>
        <w:t xml:space="preserve">uring the process, the </w:t>
      </w:r>
      <w:r w:rsidR="00E4123C">
        <w:rPr>
          <w:lang w:val="en-US"/>
        </w:rPr>
        <w:t>subscriber</w:t>
      </w:r>
      <w:r>
        <w:rPr>
          <w:lang w:val="en-US"/>
        </w:rPr>
        <w:t xml:space="preserve"> may change their mind and decide not to take the Single IMSI service of the </w:t>
      </w:r>
      <w:r w:rsidR="00FA2258">
        <w:rPr>
          <w:lang w:val="en-US"/>
        </w:rPr>
        <w:t>Recipient Roaming Provider</w:t>
      </w:r>
      <w:r>
        <w:rPr>
          <w:lang w:val="en-US"/>
        </w:rPr>
        <w:t xml:space="preserve">.  </w:t>
      </w:r>
      <w:r w:rsidR="00FB363F">
        <w:rPr>
          <w:lang w:val="en-US"/>
        </w:rPr>
        <w:t xml:space="preserve">To do this the </w:t>
      </w:r>
      <w:r w:rsidR="00E4123C">
        <w:rPr>
          <w:lang w:val="en-US"/>
        </w:rPr>
        <w:t>subscriber</w:t>
      </w:r>
      <w:r w:rsidR="00FB363F">
        <w:rPr>
          <w:lang w:val="en-US"/>
        </w:rPr>
        <w:t xml:space="preserve"> must inform the Recipient Roaming Provider. </w:t>
      </w:r>
      <w:r>
        <w:rPr>
          <w:lang w:val="en-US"/>
        </w:rPr>
        <w:t xml:space="preserve">If the communication from the </w:t>
      </w:r>
      <w:r w:rsidR="00E4123C">
        <w:rPr>
          <w:lang w:val="en-US"/>
        </w:rPr>
        <w:t>subscriber</w:t>
      </w:r>
      <w:r>
        <w:rPr>
          <w:lang w:val="en-US"/>
        </w:rPr>
        <w:t xml:space="preserve"> comes prior to the </w:t>
      </w:r>
      <w:proofErr w:type="spellStart"/>
      <w:r w:rsidR="00317AB4">
        <w:rPr>
          <w:lang w:val="en-US"/>
        </w:rPr>
        <w:t>PreProvisioningRequest</w:t>
      </w:r>
      <w:proofErr w:type="spellEnd"/>
      <w:r w:rsidR="00317AB4">
        <w:rPr>
          <w:lang w:val="en-US"/>
        </w:rPr>
        <w:t xml:space="preserve"> message being sent from the </w:t>
      </w:r>
      <w:r w:rsidR="00FA2258">
        <w:rPr>
          <w:lang w:val="en-US"/>
        </w:rPr>
        <w:t>Recipient Roaming Provider</w:t>
      </w:r>
      <w:r>
        <w:rPr>
          <w:lang w:val="en-US"/>
        </w:rPr>
        <w:t xml:space="preserve"> </w:t>
      </w:r>
      <w:r w:rsidR="00317AB4">
        <w:rPr>
          <w:lang w:val="en-US"/>
        </w:rPr>
        <w:t>to the</w:t>
      </w:r>
      <w:r>
        <w:rPr>
          <w:lang w:val="en-US"/>
        </w:rPr>
        <w:t xml:space="preserve"> DSP, the process for </w:t>
      </w:r>
      <w:r w:rsidR="00317AB4">
        <w:rPr>
          <w:lang w:val="en-US"/>
        </w:rPr>
        <w:t>initiating the provisioning of service in the Recipient Roaming Provider</w:t>
      </w:r>
      <w:r>
        <w:rPr>
          <w:lang w:val="en-US"/>
        </w:rPr>
        <w:t xml:space="preserve"> should be stopped.  If the communication from the </w:t>
      </w:r>
      <w:r w:rsidR="00E4123C">
        <w:rPr>
          <w:lang w:val="en-US"/>
        </w:rPr>
        <w:t>subscriber</w:t>
      </w:r>
      <w:r>
        <w:rPr>
          <w:lang w:val="en-US"/>
        </w:rPr>
        <w:t xml:space="preserve"> comes </w:t>
      </w:r>
      <w:r w:rsidR="00317AB4">
        <w:rPr>
          <w:lang w:val="en-US"/>
        </w:rPr>
        <w:t xml:space="preserve">after the </w:t>
      </w:r>
      <w:proofErr w:type="spellStart"/>
      <w:r w:rsidR="00317AB4">
        <w:rPr>
          <w:lang w:val="en-US"/>
        </w:rPr>
        <w:t>PreProvisioningRequest</w:t>
      </w:r>
      <w:proofErr w:type="spellEnd"/>
      <w:r w:rsidR="00317AB4">
        <w:rPr>
          <w:lang w:val="en-US"/>
        </w:rPr>
        <w:t xml:space="preserve"> message is sent </w:t>
      </w:r>
      <w:r>
        <w:rPr>
          <w:lang w:val="en-US"/>
        </w:rPr>
        <w:t>f</w:t>
      </w:r>
      <w:r w:rsidR="00317AB4">
        <w:rPr>
          <w:lang w:val="en-US"/>
        </w:rPr>
        <w:t xml:space="preserve">rom </w:t>
      </w:r>
      <w:r>
        <w:rPr>
          <w:lang w:val="en-US"/>
        </w:rPr>
        <w:t xml:space="preserve">the </w:t>
      </w:r>
      <w:r w:rsidR="00FA2258">
        <w:rPr>
          <w:lang w:val="en-US"/>
        </w:rPr>
        <w:t>Recipient Roaming Provider</w:t>
      </w:r>
      <w:r w:rsidR="00FB363F">
        <w:rPr>
          <w:lang w:val="en-US"/>
        </w:rPr>
        <w:t xml:space="preserve"> </w:t>
      </w:r>
      <w:r w:rsidR="00317AB4">
        <w:rPr>
          <w:lang w:val="en-US"/>
        </w:rPr>
        <w:t>to the</w:t>
      </w:r>
      <w:r>
        <w:rPr>
          <w:lang w:val="en-US"/>
        </w:rPr>
        <w:t xml:space="preserve"> DSP, the </w:t>
      </w:r>
      <w:r w:rsidR="00FA2258">
        <w:rPr>
          <w:lang w:val="en-US"/>
        </w:rPr>
        <w:t>Recipient Roaming Provider</w:t>
      </w:r>
      <w:r>
        <w:rPr>
          <w:lang w:val="en-US"/>
        </w:rPr>
        <w:t xml:space="preserve"> and DSP may need to complete the provisioning of their systems, and then need to reverse this provisioning as a separate request, following the same swap procedure.</w:t>
      </w:r>
    </w:p>
    <w:p w:rsidR="001D1025" w:rsidRPr="00C84AB8" w:rsidRDefault="001D1025" w:rsidP="00C84AB8">
      <w:pPr>
        <w:pStyle w:val="Paragraphe1"/>
        <w:rPr>
          <w:lang w:val="en-US"/>
        </w:rPr>
      </w:pPr>
    </w:p>
    <w:p w:rsidR="00B066AB" w:rsidRDefault="00B066AB" w:rsidP="009F707E">
      <w:pPr>
        <w:pStyle w:val="Heading2"/>
      </w:pPr>
      <w:bookmarkStart w:id="87" w:name="_Toc352227369"/>
      <w:bookmarkStart w:id="88" w:name="_Toc350155619"/>
      <w:bookmarkStart w:id="89" w:name="_Toc354772393"/>
      <w:r>
        <w:t xml:space="preserve">Customer Service query </w:t>
      </w:r>
      <w:r w:rsidR="005C3997">
        <w:t>responsibilities</w:t>
      </w:r>
      <w:bookmarkEnd w:id="87"/>
      <w:bookmarkEnd w:id="88"/>
      <w:bookmarkEnd w:id="89"/>
    </w:p>
    <w:p w:rsidR="00B32854" w:rsidRPr="00C92B4B" w:rsidRDefault="00B32854" w:rsidP="00C92B4B">
      <w:pPr>
        <w:rPr>
          <w:i/>
          <w:u w:val="single"/>
        </w:rPr>
      </w:pPr>
      <w:r w:rsidRPr="00C92B4B">
        <w:rPr>
          <w:i/>
          <w:u w:val="single"/>
        </w:rPr>
        <w:t>Process Description</w:t>
      </w:r>
    </w:p>
    <w:p w:rsidR="00B32854" w:rsidRDefault="00B32854" w:rsidP="00B32854">
      <w:pPr>
        <w:pStyle w:val="Paragraphe1"/>
        <w:rPr>
          <w:lang w:val="en-US"/>
        </w:rPr>
      </w:pPr>
      <w:r w:rsidRPr="00167402">
        <w:rPr>
          <w:lang w:val="en-US"/>
        </w:rPr>
        <w:t xml:space="preserve">The </w:t>
      </w:r>
      <w:r w:rsidR="00E4123C">
        <w:rPr>
          <w:lang w:val="en-US"/>
        </w:rPr>
        <w:t>subscriber</w:t>
      </w:r>
      <w:r w:rsidRPr="00167402">
        <w:rPr>
          <w:lang w:val="en-US"/>
        </w:rPr>
        <w:t xml:space="preserve"> requests information or </w:t>
      </w:r>
      <w:r w:rsidR="00FA2258">
        <w:rPr>
          <w:lang w:val="en-US"/>
        </w:rPr>
        <w:t xml:space="preserve">registers a </w:t>
      </w:r>
      <w:r w:rsidRPr="00167402">
        <w:rPr>
          <w:lang w:val="en-US"/>
        </w:rPr>
        <w:t xml:space="preserve">complaint about the </w:t>
      </w:r>
      <w:r>
        <w:rPr>
          <w:lang w:val="en-US"/>
        </w:rPr>
        <w:t>roaming services to</w:t>
      </w:r>
      <w:r w:rsidRPr="00167402">
        <w:rPr>
          <w:lang w:val="en-US"/>
        </w:rPr>
        <w:t xml:space="preserve"> DSP</w:t>
      </w:r>
      <w:r>
        <w:rPr>
          <w:lang w:val="en-US"/>
        </w:rPr>
        <w:t xml:space="preserve"> or ARP</w:t>
      </w:r>
      <w:r w:rsidRPr="00167402">
        <w:rPr>
          <w:lang w:val="en-US"/>
        </w:rPr>
        <w:t>. DSP</w:t>
      </w:r>
      <w:r w:rsidR="00A4493F">
        <w:rPr>
          <w:lang w:val="en-US"/>
        </w:rPr>
        <w:t xml:space="preserve"> or</w:t>
      </w:r>
      <w:r>
        <w:rPr>
          <w:lang w:val="en-US"/>
        </w:rPr>
        <w:t xml:space="preserve"> ARP</w:t>
      </w:r>
      <w:r w:rsidRPr="00167402">
        <w:rPr>
          <w:lang w:val="en-US"/>
        </w:rPr>
        <w:t xml:space="preserve"> clarif</w:t>
      </w:r>
      <w:r>
        <w:rPr>
          <w:lang w:val="en-US"/>
        </w:rPr>
        <w:t xml:space="preserve">y </w:t>
      </w:r>
      <w:r w:rsidRPr="00167402">
        <w:rPr>
          <w:lang w:val="en-US"/>
        </w:rPr>
        <w:t xml:space="preserve">the request and provide the appropriate information to the </w:t>
      </w:r>
      <w:r w:rsidR="00E4123C">
        <w:rPr>
          <w:lang w:val="en-US"/>
        </w:rPr>
        <w:t>subscriber</w:t>
      </w:r>
      <w:r w:rsidRPr="00167402">
        <w:rPr>
          <w:lang w:val="en-US"/>
        </w:rPr>
        <w:t>.</w:t>
      </w:r>
      <w:r>
        <w:rPr>
          <w:lang w:val="en-US"/>
        </w:rPr>
        <w:t xml:space="preserve"> </w:t>
      </w:r>
      <w:r w:rsidR="00E4123C">
        <w:rPr>
          <w:lang w:val="en-US"/>
        </w:rPr>
        <w:t>Subscriber</w:t>
      </w:r>
      <w:r w:rsidRPr="00167402">
        <w:rPr>
          <w:lang w:val="en-US"/>
        </w:rPr>
        <w:t xml:space="preserve"> </w:t>
      </w:r>
      <w:r>
        <w:rPr>
          <w:lang w:val="en-US"/>
        </w:rPr>
        <w:t>will</w:t>
      </w:r>
      <w:r w:rsidRPr="00167402">
        <w:rPr>
          <w:lang w:val="en-US"/>
        </w:rPr>
        <w:t xml:space="preserve"> get the information from the operator </w:t>
      </w:r>
      <w:r w:rsidR="00A4493F">
        <w:rPr>
          <w:lang w:val="en-US"/>
        </w:rPr>
        <w:t>who is responsible for billing of</w:t>
      </w:r>
      <w:r>
        <w:rPr>
          <w:lang w:val="en-US"/>
        </w:rPr>
        <w:t xml:space="preserve"> services </w:t>
      </w:r>
      <w:r w:rsidR="00A4493F">
        <w:rPr>
          <w:lang w:val="en-US"/>
        </w:rPr>
        <w:t xml:space="preserve">the </w:t>
      </w:r>
      <w:r w:rsidR="00E4123C">
        <w:rPr>
          <w:lang w:val="en-US"/>
        </w:rPr>
        <w:t>subscriber</w:t>
      </w:r>
      <w:r>
        <w:rPr>
          <w:lang w:val="en-US"/>
        </w:rPr>
        <w:t xml:space="preserve"> </w:t>
      </w:r>
      <w:r w:rsidR="00A4493F">
        <w:rPr>
          <w:lang w:val="en-US"/>
        </w:rPr>
        <w:t xml:space="preserve">is </w:t>
      </w:r>
      <w:r>
        <w:rPr>
          <w:lang w:val="en-US"/>
        </w:rPr>
        <w:t>inquiring about</w:t>
      </w:r>
      <w:r w:rsidRPr="00167402">
        <w:rPr>
          <w:lang w:val="en-US"/>
        </w:rPr>
        <w:t>.</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Pre-conditions and Trigger</w:t>
      </w:r>
    </w:p>
    <w:p w:rsidR="00B32854" w:rsidRPr="00167402" w:rsidRDefault="00E4123C" w:rsidP="003E6320">
      <w:pPr>
        <w:pStyle w:val="Paragraphe1"/>
        <w:numPr>
          <w:ilvl w:val="0"/>
          <w:numId w:val="19"/>
        </w:numPr>
        <w:ind w:left="720"/>
        <w:rPr>
          <w:lang w:val="en-US"/>
        </w:rPr>
      </w:pPr>
      <w:r>
        <w:rPr>
          <w:lang w:val="en-US"/>
        </w:rPr>
        <w:t>Subscriber</w:t>
      </w:r>
      <w:r w:rsidR="00B32854" w:rsidRPr="00167402">
        <w:rPr>
          <w:lang w:val="en-US"/>
        </w:rPr>
        <w:t xml:space="preserve"> of DSP</w:t>
      </w:r>
      <w:r w:rsidR="00B32854">
        <w:rPr>
          <w:lang w:val="en-US"/>
        </w:rPr>
        <w:t xml:space="preserve"> </w:t>
      </w:r>
      <w:r w:rsidR="00E032D9">
        <w:rPr>
          <w:lang w:val="en-US"/>
        </w:rPr>
        <w:t xml:space="preserve">is </w:t>
      </w:r>
      <w:r w:rsidR="00B32854">
        <w:rPr>
          <w:lang w:val="en-US"/>
        </w:rPr>
        <w:t>using ARP for regulated roaming services</w:t>
      </w:r>
      <w:r w:rsidR="00E032D9">
        <w:rPr>
          <w:lang w:val="en-US"/>
        </w:rPr>
        <w:t>, or is considering using an ARP for regulated roaming services.</w:t>
      </w:r>
    </w:p>
    <w:p w:rsidR="00B32854" w:rsidRDefault="00E4123C" w:rsidP="003E6320">
      <w:pPr>
        <w:pStyle w:val="Paragraphe1"/>
        <w:numPr>
          <w:ilvl w:val="0"/>
          <w:numId w:val="19"/>
        </w:numPr>
        <w:ind w:left="720"/>
        <w:rPr>
          <w:lang w:val="en-US"/>
        </w:rPr>
      </w:pPr>
      <w:r>
        <w:rPr>
          <w:lang w:val="en-US"/>
        </w:rPr>
        <w:t>Subscriber</w:t>
      </w:r>
      <w:r w:rsidR="00B32854" w:rsidRPr="00167402">
        <w:rPr>
          <w:lang w:val="en-US"/>
        </w:rPr>
        <w:t xml:space="preserve"> contacts DSP</w:t>
      </w:r>
      <w:r w:rsidR="00B32854">
        <w:rPr>
          <w:lang w:val="en-US"/>
        </w:rPr>
        <w:t xml:space="preserve"> or ARP </w:t>
      </w:r>
      <w:r w:rsidR="00B32854" w:rsidRPr="00167402">
        <w:rPr>
          <w:lang w:val="en-US"/>
        </w:rPr>
        <w:t xml:space="preserve">to </w:t>
      </w:r>
      <w:r w:rsidR="00E032D9">
        <w:rPr>
          <w:lang w:val="en-US"/>
        </w:rPr>
        <w:t>request</w:t>
      </w:r>
      <w:r w:rsidR="00E032D9" w:rsidRPr="00167402">
        <w:rPr>
          <w:lang w:val="en-US"/>
        </w:rPr>
        <w:t xml:space="preserve"> </w:t>
      </w:r>
      <w:r w:rsidR="00B32854" w:rsidRPr="00167402">
        <w:rPr>
          <w:lang w:val="en-US"/>
        </w:rPr>
        <w:t>information</w:t>
      </w:r>
      <w:r w:rsidR="00E032D9">
        <w:rPr>
          <w:lang w:val="en-US"/>
        </w:rPr>
        <w:t>.</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Result of Process</w:t>
      </w:r>
    </w:p>
    <w:p w:rsidR="00B32854" w:rsidRDefault="00B32854" w:rsidP="003E6320">
      <w:pPr>
        <w:pStyle w:val="Paragraphe1"/>
        <w:numPr>
          <w:ilvl w:val="0"/>
          <w:numId w:val="20"/>
        </w:numPr>
        <w:rPr>
          <w:lang w:val="en-US"/>
        </w:rPr>
      </w:pPr>
      <w:r w:rsidRPr="00167402">
        <w:rPr>
          <w:lang w:val="en-US"/>
        </w:rPr>
        <w:t xml:space="preserve">Information is </w:t>
      </w:r>
      <w:r>
        <w:rPr>
          <w:lang w:val="en-US"/>
        </w:rPr>
        <w:t>provided</w:t>
      </w:r>
      <w:r w:rsidRPr="00167402">
        <w:rPr>
          <w:lang w:val="en-US"/>
        </w:rPr>
        <w:t xml:space="preserve"> to the </w:t>
      </w:r>
      <w:r w:rsidR="00E4123C">
        <w:rPr>
          <w:lang w:val="en-US"/>
        </w:rPr>
        <w:t>subscriber</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Assumptions</w:t>
      </w:r>
    </w:p>
    <w:p w:rsidR="00B32854" w:rsidRPr="005B2737" w:rsidRDefault="00A4493F" w:rsidP="00B32854">
      <w:pPr>
        <w:pStyle w:val="Normaldanstableau"/>
      </w:pPr>
      <w:r>
        <w:t>CRM of DSP should</w:t>
      </w:r>
      <w:r w:rsidR="00B32854" w:rsidRPr="005B2737">
        <w:t xml:space="preserve"> provide information that a </w:t>
      </w:r>
      <w:r w:rsidR="00E4123C">
        <w:t>subscriber</w:t>
      </w:r>
      <w:r w:rsidR="00B32854" w:rsidRPr="005B2737">
        <w:t xml:space="preserve"> is decoupled</w:t>
      </w:r>
      <w:r w:rsidR="00B32854">
        <w:t xml:space="preserve">, so that contact points are aware if the </w:t>
      </w:r>
      <w:r w:rsidR="00E4123C">
        <w:t>subscriber</w:t>
      </w:r>
      <w:r w:rsidR="00B32854">
        <w:t xml:space="preserve"> is/has been using the ARP and </w:t>
      </w:r>
      <w:r w:rsidR="00E032D9">
        <w:t>dur</w:t>
      </w:r>
      <w:r w:rsidR="00B32854">
        <w:t>in</w:t>
      </w:r>
      <w:r w:rsidR="00E032D9">
        <w:t>g</w:t>
      </w:r>
      <w:r w:rsidR="00B32854">
        <w:t xml:space="preserve"> what period.</w:t>
      </w:r>
    </w:p>
    <w:p w:rsidR="00B32854" w:rsidRPr="005B2737" w:rsidRDefault="00A4493F" w:rsidP="00B32854">
      <w:r>
        <w:t>CRM of ARP should</w:t>
      </w:r>
      <w:r w:rsidR="00B32854" w:rsidRPr="005B2737">
        <w:t xml:space="preserve"> be maintained to support all </w:t>
      </w:r>
      <w:r w:rsidR="00E4123C">
        <w:t>subscriber</w:t>
      </w:r>
      <w:r w:rsidR="00B32854" w:rsidRPr="005B2737">
        <w:t>s that have contracts</w:t>
      </w:r>
      <w:r w:rsidR="00B32854">
        <w:t xml:space="preserve">, so that all </w:t>
      </w:r>
      <w:r w:rsidR="00E4123C">
        <w:t>subscriber</w:t>
      </w:r>
      <w:r w:rsidR="00B32854">
        <w:t xml:space="preserve"> inquiries can be properly handled</w:t>
      </w:r>
      <w:r w:rsidR="00B32854" w:rsidRPr="005B2737">
        <w:t>.</w:t>
      </w:r>
    </w:p>
    <w:p w:rsidR="00B32854" w:rsidRDefault="00B32854" w:rsidP="00B32854"/>
    <w:p w:rsidR="00B32854" w:rsidRDefault="00B32854" w:rsidP="00B32854">
      <w:pPr>
        <w:pStyle w:val="Heading3"/>
      </w:pPr>
      <w:bookmarkStart w:id="90" w:name="_Toc352227370"/>
      <w:bookmarkStart w:id="91" w:name="_Toc350155620"/>
      <w:bookmarkStart w:id="92" w:name="_Toc354772394"/>
      <w:r>
        <w:t>DSP</w:t>
      </w:r>
      <w:bookmarkEnd w:id="90"/>
      <w:bookmarkEnd w:id="91"/>
      <w:bookmarkEnd w:id="92"/>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E4123C" w:rsidP="00B32854">
      <w:pPr>
        <w:pStyle w:val="Paragraphe3"/>
        <w:ind w:left="0"/>
        <w:rPr>
          <w:lang w:val="en-US"/>
        </w:rPr>
      </w:pPr>
      <w:r>
        <w:rPr>
          <w:lang w:val="en-US"/>
        </w:rPr>
        <w:t>Subscriber</w:t>
      </w:r>
      <w:r w:rsidR="00B32854">
        <w:rPr>
          <w:lang w:val="en-US"/>
        </w:rPr>
        <w:t xml:space="preserve"> is/was/will be Single IMSI ARP </w:t>
      </w:r>
      <w:r>
        <w:rPr>
          <w:lang w:val="en-US"/>
        </w:rPr>
        <w:t>subscriber</w:t>
      </w:r>
      <w:r w:rsidR="00E032D9">
        <w:rPr>
          <w:lang w:val="en-US"/>
        </w:rPr>
        <w:t>.</w:t>
      </w:r>
    </w:p>
    <w:p w:rsidR="00B32854" w:rsidRPr="00631601" w:rsidRDefault="00E4123C" w:rsidP="00B32854">
      <w:pPr>
        <w:pStyle w:val="Paragraphe3"/>
        <w:ind w:left="0"/>
        <w:rPr>
          <w:lang w:val="en-US"/>
        </w:rPr>
      </w:pPr>
      <w:r>
        <w:rPr>
          <w:lang w:val="en-US"/>
        </w:rPr>
        <w:t>Subscriber</w:t>
      </w:r>
      <w:r w:rsidR="00B32854" w:rsidRPr="00631601">
        <w:rPr>
          <w:lang w:val="en-US"/>
        </w:rPr>
        <w:t xml:space="preserve"> request</w:t>
      </w:r>
      <w:r w:rsidR="00B32854">
        <w:rPr>
          <w:lang w:val="en-US"/>
        </w:rPr>
        <w:t>s</w:t>
      </w:r>
      <w:r w:rsidR="00B32854" w:rsidRPr="00631601">
        <w:rPr>
          <w:lang w:val="en-US"/>
        </w:rPr>
        <w:t xml:space="preserve"> information about services that DSP </w:t>
      </w:r>
      <w:r w:rsidR="00B32854">
        <w:rPr>
          <w:lang w:val="en-US"/>
        </w:rPr>
        <w:t>is</w:t>
      </w:r>
      <w:r w:rsidR="00B32854" w:rsidRPr="00631601">
        <w:rPr>
          <w:lang w:val="en-US"/>
        </w:rPr>
        <w:t xml:space="preserve"> responsible for</w:t>
      </w:r>
      <w:r w:rsidR="00E032D9">
        <w:rPr>
          <w:lang w:val="en-US"/>
        </w:rPr>
        <w:t>.</w:t>
      </w:r>
    </w:p>
    <w:p w:rsidR="00B32854" w:rsidRPr="00D66EB5" w:rsidRDefault="00B32854" w:rsidP="00B32854">
      <w:pPr>
        <w:pStyle w:val="Paragraphe1"/>
        <w:rPr>
          <w:lang w:val="en-US"/>
        </w:rPr>
      </w:pPr>
      <w:r>
        <w:rPr>
          <w:lang w:val="en-US"/>
        </w:rPr>
        <w:t>Only DSP</w:t>
      </w:r>
      <w:r w:rsidRPr="009D703E">
        <w:rPr>
          <w:lang w:val="en-US"/>
        </w:rPr>
        <w:t xml:space="preserve"> relevant information can be presented to the </w:t>
      </w:r>
      <w:r w:rsidR="00E4123C">
        <w:rPr>
          <w:lang w:val="en-US"/>
        </w:rPr>
        <w:t>subscriber</w:t>
      </w:r>
      <w:r w:rsidRPr="009D703E">
        <w:rPr>
          <w:lang w:val="en-US"/>
        </w:rPr>
        <w:t>.</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631601" w:rsidRDefault="00B32854" w:rsidP="008D1E6C">
      <w:pPr>
        <w:pStyle w:val="Paragraphe1"/>
        <w:rPr>
          <w:lang w:val="en-US"/>
        </w:rPr>
      </w:pPr>
      <w:r w:rsidRPr="00631601">
        <w:rPr>
          <w:lang w:val="en-US"/>
        </w:rPr>
        <w:t xml:space="preserve">The </w:t>
      </w:r>
      <w:r w:rsidR="00E4123C">
        <w:rPr>
          <w:lang w:val="en-US"/>
        </w:rPr>
        <w:t>subscriber</w:t>
      </w:r>
      <w:r w:rsidRPr="00631601">
        <w:rPr>
          <w:lang w:val="en-US"/>
        </w:rPr>
        <w:t xml:space="preserve"> contacts DSP (any touch point) and requests </w:t>
      </w:r>
      <w:r w:rsidR="00E032D9">
        <w:rPr>
          <w:lang w:val="en-US"/>
        </w:rPr>
        <w:t xml:space="preserve">any one or more of </w:t>
      </w:r>
      <w:r w:rsidRPr="00631601">
        <w:rPr>
          <w:lang w:val="en-US"/>
        </w:rPr>
        <w:t xml:space="preserve">the following </w:t>
      </w:r>
      <w:r w:rsidR="00E032D9">
        <w:rPr>
          <w:lang w:val="en-US"/>
        </w:rPr>
        <w:t xml:space="preserve">pieces of </w:t>
      </w:r>
      <w:r w:rsidRPr="00631601">
        <w:rPr>
          <w:lang w:val="en-US"/>
        </w:rPr>
        <w:t>information</w:t>
      </w:r>
      <w:r>
        <w:rPr>
          <w:lang w:val="en-US"/>
        </w:rPr>
        <w:t>:</w:t>
      </w:r>
      <w:r w:rsidRPr="00631601">
        <w:rPr>
          <w:lang w:val="en-US"/>
        </w:rPr>
        <w:t xml:space="preserve"> </w:t>
      </w:r>
    </w:p>
    <w:p w:rsidR="00B32854" w:rsidRPr="00776FE2" w:rsidRDefault="00B32854" w:rsidP="003E6320">
      <w:pPr>
        <w:pStyle w:val="Paragraphe3"/>
        <w:numPr>
          <w:ilvl w:val="0"/>
          <w:numId w:val="21"/>
        </w:numPr>
        <w:rPr>
          <w:lang w:val="en-US"/>
        </w:rPr>
      </w:pPr>
      <w:r w:rsidRPr="00776FE2">
        <w:rPr>
          <w:lang w:val="en-US"/>
        </w:rPr>
        <w:t>Specific Single IMSI ARP availability (</w:t>
      </w:r>
      <w:r>
        <w:rPr>
          <w:lang w:val="en-US"/>
        </w:rPr>
        <w:t>agreement</w:t>
      </w:r>
      <w:r w:rsidRPr="00776FE2">
        <w:rPr>
          <w:lang w:val="en-US"/>
        </w:rPr>
        <w:t xml:space="preserve"> </w:t>
      </w:r>
      <w:r>
        <w:rPr>
          <w:lang w:val="en-US"/>
        </w:rPr>
        <w:t xml:space="preserve">exists between the ARP and </w:t>
      </w:r>
      <w:r w:rsidRPr="00776FE2">
        <w:rPr>
          <w:lang w:val="en-US"/>
        </w:rPr>
        <w:t>DSP)</w:t>
      </w:r>
    </w:p>
    <w:p w:rsidR="00B32854" w:rsidRPr="00776FE2" w:rsidRDefault="00B32854" w:rsidP="003E6320">
      <w:pPr>
        <w:pStyle w:val="Paragraphe3"/>
        <w:numPr>
          <w:ilvl w:val="0"/>
          <w:numId w:val="21"/>
        </w:numPr>
        <w:rPr>
          <w:lang w:val="en-US"/>
        </w:rPr>
      </w:pPr>
      <w:r w:rsidRPr="00776FE2">
        <w:rPr>
          <w:lang w:val="en-US"/>
        </w:rPr>
        <w:t xml:space="preserve">Eligibility status </w:t>
      </w:r>
      <w:r>
        <w:rPr>
          <w:lang w:val="en-US"/>
        </w:rPr>
        <w:t xml:space="preserve">of the </w:t>
      </w:r>
      <w:r w:rsidR="00E032D9">
        <w:rPr>
          <w:lang w:val="en-US"/>
        </w:rPr>
        <w:t>Registered End User.</w:t>
      </w:r>
    </w:p>
    <w:p w:rsidR="00E032D9" w:rsidRDefault="00E032D9" w:rsidP="003E6320">
      <w:pPr>
        <w:pStyle w:val="Paragraphe3"/>
        <w:numPr>
          <w:ilvl w:val="0"/>
          <w:numId w:val="21"/>
        </w:numPr>
        <w:rPr>
          <w:lang w:val="en-US"/>
        </w:rPr>
      </w:pPr>
      <w:r>
        <w:rPr>
          <w:lang w:val="en-US"/>
        </w:rPr>
        <w:t>Process to subscribe</w:t>
      </w:r>
      <w:r w:rsidR="00B32854">
        <w:rPr>
          <w:lang w:val="en-US"/>
        </w:rPr>
        <w:t xml:space="preserve"> to an ARP</w:t>
      </w:r>
    </w:p>
    <w:p w:rsidR="00B32854" w:rsidRPr="00776FE2" w:rsidRDefault="00E4123C" w:rsidP="003E6320">
      <w:pPr>
        <w:pStyle w:val="Paragraphe3"/>
        <w:numPr>
          <w:ilvl w:val="1"/>
          <w:numId w:val="21"/>
        </w:numPr>
        <w:rPr>
          <w:lang w:val="en-US"/>
        </w:rPr>
      </w:pPr>
      <w:r>
        <w:rPr>
          <w:lang w:val="en-US"/>
        </w:rPr>
        <w:t>subscriber</w:t>
      </w:r>
      <w:r w:rsidR="00B32854">
        <w:rPr>
          <w:lang w:val="en-US"/>
        </w:rPr>
        <w:t xml:space="preserve"> is advised that subscription request needs to be directed to an ARP. All other process related information is to be addresses by the ARP.</w:t>
      </w:r>
    </w:p>
    <w:p w:rsidR="00B32854" w:rsidRPr="00776FE2" w:rsidRDefault="00B32854" w:rsidP="003E6320">
      <w:pPr>
        <w:pStyle w:val="Paragraphe3"/>
        <w:numPr>
          <w:ilvl w:val="0"/>
          <w:numId w:val="21"/>
        </w:numPr>
        <w:rPr>
          <w:lang w:val="en-US"/>
        </w:rPr>
      </w:pPr>
      <w:r w:rsidRPr="00776FE2">
        <w:rPr>
          <w:lang w:val="en-US"/>
        </w:rPr>
        <w:t>Data cut-off service: provided ONLY for the services still provided by DSP (for non EU).</w:t>
      </w:r>
    </w:p>
    <w:p w:rsidR="00B32854" w:rsidRPr="00776FE2" w:rsidRDefault="00B32854" w:rsidP="003E6320">
      <w:pPr>
        <w:pStyle w:val="Paragraphe3"/>
        <w:numPr>
          <w:ilvl w:val="0"/>
          <w:numId w:val="21"/>
        </w:numPr>
        <w:rPr>
          <w:lang w:val="en-US"/>
        </w:rPr>
      </w:pPr>
      <w:r>
        <w:rPr>
          <w:lang w:val="en-US"/>
        </w:rPr>
        <w:t>Usage and p</w:t>
      </w:r>
      <w:r w:rsidRPr="00776FE2">
        <w:rPr>
          <w:lang w:val="en-US"/>
        </w:rPr>
        <w:t xml:space="preserve">ricing related to traffic </w:t>
      </w:r>
      <w:r>
        <w:rPr>
          <w:lang w:val="en-US"/>
        </w:rPr>
        <w:t>outside of EU</w:t>
      </w:r>
      <w:r w:rsidR="00A6082A">
        <w:rPr>
          <w:lang w:val="en-US"/>
        </w:rPr>
        <w:t>.</w:t>
      </w:r>
    </w:p>
    <w:p w:rsidR="00B32854" w:rsidRPr="00776FE2" w:rsidRDefault="00B32854" w:rsidP="003E6320">
      <w:pPr>
        <w:pStyle w:val="Paragraphe3"/>
        <w:numPr>
          <w:ilvl w:val="0"/>
          <w:numId w:val="21"/>
        </w:numPr>
        <w:rPr>
          <w:lang w:val="en-US"/>
        </w:rPr>
      </w:pPr>
      <w:r w:rsidRPr="00776FE2">
        <w:rPr>
          <w:lang w:val="en-US"/>
        </w:rPr>
        <w:t>Data packages usage</w:t>
      </w:r>
      <w:r w:rsidR="00A6082A">
        <w:rPr>
          <w:lang w:val="en-US"/>
        </w:rPr>
        <w:t xml:space="preserve"> for traffic other than</w:t>
      </w:r>
      <w:r w:rsidRPr="00776FE2">
        <w:rPr>
          <w:lang w:val="en-US"/>
        </w:rPr>
        <w:t xml:space="preserve"> Single IMSI and/or LBO data traffic</w:t>
      </w:r>
    </w:p>
    <w:p w:rsidR="00B32854" w:rsidRPr="00776FE2" w:rsidRDefault="00B32854" w:rsidP="003E6320">
      <w:pPr>
        <w:pStyle w:val="Paragraphe3"/>
        <w:numPr>
          <w:ilvl w:val="0"/>
          <w:numId w:val="21"/>
        </w:numPr>
        <w:rPr>
          <w:lang w:val="en-US"/>
        </w:rPr>
      </w:pPr>
      <w:r w:rsidRPr="00776FE2">
        <w:rPr>
          <w:lang w:val="en-US"/>
        </w:rPr>
        <w:t xml:space="preserve">Voicemail receipt (free for </w:t>
      </w:r>
      <w:r w:rsidR="00E4123C">
        <w:rPr>
          <w:lang w:val="en-US"/>
        </w:rPr>
        <w:t>subscriber</w:t>
      </w:r>
      <w:r w:rsidRPr="00776FE2">
        <w:rPr>
          <w:lang w:val="en-US"/>
        </w:rPr>
        <w:t>) and retrieval (outgoing call - provided by ARP)</w:t>
      </w:r>
    </w:p>
    <w:p w:rsidR="00B32854" w:rsidRPr="00776FE2" w:rsidRDefault="00B32854" w:rsidP="003E6320">
      <w:pPr>
        <w:pStyle w:val="Paragraphe3"/>
        <w:numPr>
          <w:ilvl w:val="0"/>
          <w:numId w:val="21"/>
        </w:numPr>
        <w:rPr>
          <w:lang w:val="en-US"/>
        </w:rPr>
      </w:pPr>
      <w:r w:rsidRPr="00776FE2">
        <w:rPr>
          <w:lang w:val="en-US"/>
        </w:rPr>
        <w:t>Information on how to avoid inadvertent roaming in border regions</w:t>
      </w:r>
      <w:r>
        <w:rPr>
          <w:lang w:val="en-US"/>
        </w:rPr>
        <w:t xml:space="preserve"> </w:t>
      </w:r>
      <w:r w:rsidRPr="00776FE2">
        <w:rPr>
          <w:lang w:val="en-US"/>
        </w:rPr>
        <w:t>- standard procedure</w:t>
      </w:r>
    </w:p>
    <w:p w:rsidR="00B32854" w:rsidRDefault="00B32854" w:rsidP="003E6320">
      <w:pPr>
        <w:pStyle w:val="Paragraphe3"/>
        <w:numPr>
          <w:ilvl w:val="0"/>
          <w:numId w:val="21"/>
        </w:numPr>
        <w:rPr>
          <w:lang w:val="en-US"/>
        </w:rPr>
      </w:pPr>
      <w:r w:rsidRPr="00776FE2">
        <w:rPr>
          <w:lang w:val="en-US"/>
        </w:rPr>
        <w:lastRenderedPageBreak/>
        <w:t>Any</w:t>
      </w:r>
      <w:r>
        <w:rPr>
          <w:lang w:val="en-US"/>
        </w:rPr>
        <w:t xml:space="preserve"> supplementary services still provided</w:t>
      </w:r>
      <w:r w:rsidRPr="00776FE2">
        <w:rPr>
          <w:lang w:val="en-US"/>
        </w:rPr>
        <w:t xml:space="preserve"> by DSP (Call forward, CLIP, CLIR, multi-call)</w:t>
      </w:r>
    </w:p>
    <w:p w:rsidR="00B32854" w:rsidRPr="00776FE2" w:rsidRDefault="00B32854" w:rsidP="003E6320">
      <w:pPr>
        <w:pStyle w:val="Paragraphe3"/>
        <w:numPr>
          <w:ilvl w:val="0"/>
          <w:numId w:val="21"/>
        </w:numPr>
        <w:rPr>
          <w:lang w:val="en-US"/>
        </w:rPr>
      </w:pPr>
      <w:r>
        <w:rPr>
          <w:lang w:val="en-US"/>
        </w:rPr>
        <w:t xml:space="preserve">Information regarding any services by DSP which can affect or are affected when </w:t>
      </w:r>
      <w:r w:rsidR="00E4123C">
        <w:rPr>
          <w:lang w:val="en-US"/>
        </w:rPr>
        <w:t>subscriber</w:t>
      </w:r>
      <w:r>
        <w:rPr>
          <w:lang w:val="en-US"/>
        </w:rPr>
        <w:t xml:space="preserve"> is using a Single IMSI ARP (</w:t>
      </w:r>
      <w:r w:rsidRPr="00776FE2">
        <w:rPr>
          <w:lang w:val="en-US"/>
        </w:rPr>
        <w:t>e.g. Voice mail, SMS info, networks available, suspension of roaming</w:t>
      </w:r>
      <w:r>
        <w:rPr>
          <w:lang w:val="en-US"/>
        </w:rPr>
        <w:t>,</w:t>
      </w:r>
      <w:r w:rsidRPr="00776FE2">
        <w:rPr>
          <w:lang w:val="en-US"/>
        </w:rPr>
        <w:t xml:space="preserve"> </w:t>
      </w:r>
      <w:r>
        <w:rPr>
          <w:lang w:val="en-US"/>
        </w:rPr>
        <w:t xml:space="preserve">DSP roaming offers, </w:t>
      </w:r>
      <w:r w:rsidRPr="00776FE2">
        <w:rPr>
          <w:lang w:val="en-US"/>
        </w:rPr>
        <w:t>etc.).</w:t>
      </w:r>
    </w:p>
    <w:p w:rsidR="00B32854" w:rsidRDefault="00B32854" w:rsidP="003E6320">
      <w:pPr>
        <w:pStyle w:val="Paragraphe3"/>
        <w:numPr>
          <w:ilvl w:val="0"/>
          <w:numId w:val="21"/>
        </w:numPr>
        <w:rPr>
          <w:lang w:val="en-US"/>
        </w:rPr>
      </w:pPr>
      <w:r w:rsidRPr="00776FE2">
        <w:rPr>
          <w:lang w:val="en-US"/>
        </w:rPr>
        <w:t xml:space="preserve">Non-available services in Single IMSI (if applicable to the </w:t>
      </w:r>
      <w:r w:rsidR="00E4123C">
        <w:rPr>
          <w:lang w:val="en-US"/>
        </w:rPr>
        <w:t>subscriber</w:t>
      </w:r>
      <w:r w:rsidRPr="00776FE2">
        <w:rPr>
          <w:lang w:val="en-US"/>
        </w:rPr>
        <w:t>)</w:t>
      </w:r>
      <w:r w:rsidR="00503D68">
        <w:rPr>
          <w:lang w:val="en-US"/>
        </w:rPr>
        <w:t>.</w:t>
      </w:r>
    </w:p>
    <w:p w:rsidR="00B32854" w:rsidRDefault="00E4123C" w:rsidP="003E6320">
      <w:pPr>
        <w:pStyle w:val="Paragraphe3"/>
        <w:numPr>
          <w:ilvl w:val="0"/>
          <w:numId w:val="21"/>
        </w:numPr>
        <w:rPr>
          <w:lang w:val="en-US"/>
        </w:rPr>
      </w:pPr>
      <w:r>
        <w:rPr>
          <w:lang w:val="en-US"/>
        </w:rPr>
        <w:t>Subscriber</w:t>
      </w:r>
      <w:r w:rsidR="00B32854" w:rsidRPr="00776FE2">
        <w:rPr>
          <w:lang w:val="en-US"/>
        </w:rPr>
        <w:t xml:space="preserve"> gets explanation about invoice </w:t>
      </w:r>
      <w:r w:rsidR="00B32854">
        <w:rPr>
          <w:lang w:val="en-US"/>
        </w:rPr>
        <w:t xml:space="preserve">issued by the DSP </w:t>
      </w:r>
      <w:r w:rsidR="00B32854" w:rsidRPr="00776FE2">
        <w:rPr>
          <w:lang w:val="en-US"/>
        </w:rPr>
        <w:t xml:space="preserve">- DSP is charging </w:t>
      </w:r>
      <w:r w:rsidR="00B32854">
        <w:rPr>
          <w:lang w:val="en-US"/>
        </w:rPr>
        <w:t xml:space="preserve">only non-EU </w:t>
      </w:r>
      <w:r w:rsidR="00296935">
        <w:rPr>
          <w:lang w:val="en-US"/>
        </w:rPr>
        <w:t xml:space="preserve">roaming </w:t>
      </w:r>
      <w:r w:rsidR="00B32854">
        <w:rPr>
          <w:lang w:val="en-US"/>
        </w:rPr>
        <w:t>traffic</w:t>
      </w:r>
      <w:r w:rsidR="00B32854" w:rsidRPr="00776FE2">
        <w:rPr>
          <w:lang w:val="en-US"/>
        </w:rPr>
        <w:t>.</w:t>
      </w:r>
    </w:p>
    <w:p w:rsidR="00B32854" w:rsidRPr="00A30255" w:rsidRDefault="00B32854" w:rsidP="003E6320">
      <w:pPr>
        <w:pStyle w:val="Paragraphe3"/>
        <w:numPr>
          <w:ilvl w:val="0"/>
          <w:numId w:val="21"/>
        </w:numPr>
        <w:rPr>
          <w:lang w:val="en-US"/>
        </w:rPr>
      </w:pPr>
      <w:r w:rsidRPr="00776FE2">
        <w:rPr>
          <w:lang w:val="en-US"/>
        </w:rPr>
        <w:t xml:space="preserve">Necessary actions </w:t>
      </w:r>
      <w:r w:rsidR="00296935">
        <w:rPr>
          <w:lang w:val="en-US"/>
        </w:rPr>
        <w:t xml:space="preserve">for the </w:t>
      </w:r>
      <w:r w:rsidR="00E4123C">
        <w:rPr>
          <w:lang w:val="en-US"/>
        </w:rPr>
        <w:t>subscriber</w:t>
      </w:r>
      <w:r w:rsidR="00296935">
        <w:rPr>
          <w:lang w:val="en-US"/>
        </w:rPr>
        <w:t xml:space="preserve"> to return</w:t>
      </w:r>
      <w:r>
        <w:rPr>
          <w:lang w:val="en-US"/>
        </w:rPr>
        <w:t xml:space="preserve"> to</w:t>
      </w:r>
      <w:r w:rsidR="00296935">
        <w:rPr>
          <w:lang w:val="en-US"/>
        </w:rPr>
        <w:t xml:space="preserve"> the</w:t>
      </w:r>
      <w:r>
        <w:rPr>
          <w:lang w:val="en-US"/>
        </w:rPr>
        <w:t xml:space="preserve"> DSP</w:t>
      </w:r>
      <w:r w:rsidR="00296935">
        <w:rPr>
          <w:lang w:val="en-US"/>
        </w:rPr>
        <w:t xml:space="preserve"> for roaming</w:t>
      </w:r>
      <w:r>
        <w:rPr>
          <w:lang w:val="en-US"/>
        </w:rPr>
        <w:t>.</w:t>
      </w:r>
    </w:p>
    <w:p w:rsidR="00B32854" w:rsidRDefault="00B32854" w:rsidP="00B32854">
      <w:pPr>
        <w:pStyle w:val="Paragraphe3"/>
        <w:ind w:left="0"/>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Pr="009D703E" w:rsidRDefault="00E4123C" w:rsidP="008D1E6C">
      <w:pPr>
        <w:pStyle w:val="Paragraphe1"/>
        <w:rPr>
          <w:lang w:val="en-US"/>
        </w:rPr>
      </w:pPr>
      <w:r>
        <w:rPr>
          <w:lang w:val="en-US"/>
        </w:rPr>
        <w:t>Subscriber</w:t>
      </w:r>
      <w:r w:rsidR="00B32854">
        <w:rPr>
          <w:lang w:val="en-US"/>
        </w:rPr>
        <w:t xml:space="preserve"> request is clarified by the DSP. </w:t>
      </w:r>
    </w:p>
    <w:p w:rsidR="00B32854" w:rsidRDefault="00B32854" w:rsidP="00B32854">
      <w:pPr>
        <w:pStyle w:val="Paragraphe1"/>
        <w:ind w:left="720"/>
        <w:rPr>
          <w:lang w:val="en-US"/>
        </w:rPr>
      </w:pPr>
    </w:p>
    <w:p w:rsidR="00B32854" w:rsidRDefault="00B32854" w:rsidP="00B32854">
      <w:pPr>
        <w:pStyle w:val="Paragraphe3"/>
        <w:ind w:left="0"/>
        <w:rPr>
          <w:i/>
          <w:u w:val="single"/>
          <w:lang w:val="en-US"/>
        </w:rPr>
      </w:pPr>
      <w:r w:rsidRPr="00D74118">
        <w:rPr>
          <w:i/>
          <w:u w:val="single"/>
          <w:lang w:val="en-US"/>
        </w:rPr>
        <w:t>Remarks</w:t>
      </w:r>
    </w:p>
    <w:p w:rsidR="003860AD" w:rsidRPr="00C10871" w:rsidRDefault="00296935" w:rsidP="00B32854">
      <w:pPr>
        <w:pStyle w:val="Paragraphe3"/>
        <w:ind w:left="0"/>
        <w:rPr>
          <w:lang w:val="en-US"/>
        </w:rPr>
      </w:pPr>
      <w:r>
        <w:rPr>
          <w:lang w:val="en-US"/>
        </w:rPr>
        <w:t>None</w:t>
      </w:r>
    </w:p>
    <w:p w:rsidR="00B32854" w:rsidRDefault="00B32854" w:rsidP="00B32854">
      <w:pPr>
        <w:pStyle w:val="Paragraphe3"/>
        <w:ind w:left="0"/>
        <w:rPr>
          <w:i/>
          <w:u w:val="single"/>
          <w:lang w:val="en-US"/>
        </w:rPr>
      </w:pPr>
    </w:p>
    <w:p w:rsidR="00B32854" w:rsidRDefault="00B32854" w:rsidP="00B32854">
      <w:pPr>
        <w:pStyle w:val="Paragraphe3"/>
        <w:ind w:left="0"/>
        <w:rPr>
          <w:i/>
          <w:u w:val="single"/>
          <w:lang w:val="en-US"/>
        </w:rPr>
      </w:pPr>
      <w:r>
        <w:rPr>
          <w:i/>
          <w:u w:val="single"/>
          <w:lang w:val="en-US"/>
        </w:rPr>
        <w:t>Reference</w:t>
      </w:r>
    </w:p>
    <w:p w:rsidR="00B32854" w:rsidRDefault="00B32854" w:rsidP="00B32854">
      <w:pPr>
        <w:pStyle w:val="Paragraphe3"/>
        <w:ind w:left="0"/>
        <w:rPr>
          <w:lang w:val="en-US"/>
        </w:rPr>
      </w:pPr>
      <w:r>
        <w:rPr>
          <w:lang w:val="en-US"/>
        </w:rPr>
        <w:t>None</w:t>
      </w:r>
    </w:p>
    <w:p w:rsidR="00B32854" w:rsidRPr="00167402" w:rsidRDefault="00B32854" w:rsidP="00B32854">
      <w:pPr>
        <w:pStyle w:val="Paragraphe3"/>
        <w:ind w:left="0"/>
        <w:rPr>
          <w:lang w:val="en-US"/>
        </w:rPr>
      </w:pPr>
    </w:p>
    <w:p w:rsidR="00B32854" w:rsidRDefault="00B32854" w:rsidP="00B32854">
      <w:pPr>
        <w:pStyle w:val="Heading3"/>
      </w:pPr>
      <w:bookmarkStart w:id="93" w:name="_Toc352227371"/>
      <w:bookmarkStart w:id="94" w:name="_Toc350155621"/>
      <w:bookmarkStart w:id="95" w:name="_Toc354772395"/>
      <w:r>
        <w:t>ARP</w:t>
      </w:r>
      <w:bookmarkEnd w:id="93"/>
      <w:bookmarkEnd w:id="94"/>
      <w:bookmarkEnd w:id="95"/>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E4123C" w:rsidP="00B32854">
      <w:pPr>
        <w:pStyle w:val="Paragraphe3"/>
        <w:ind w:left="0"/>
        <w:rPr>
          <w:lang w:val="en-US"/>
        </w:rPr>
      </w:pPr>
      <w:r>
        <w:rPr>
          <w:lang w:val="en-US"/>
        </w:rPr>
        <w:t>Subscriber</w:t>
      </w:r>
      <w:r w:rsidR="00B32854">
        <w:rPr>
          <w:lang w:val="en-US"/>
        </w:rPr>
        <w:t xml:space="preserve"> is/was Single IMSI ARP </w:t>
      </w:r>
      <w:r>
        <w:rPr>
          <w:lang w:val="en-US"/>
        </w:rPr>
        <w:t>subscriber</w:t>
      </w:r>
    </w:p>
    <w:p w:rsidR="00B32854" w:rsidRPr="00631601" w:rsidRDefault="00E4123C" w:rsidP="00B32854">
      <w:pPr>
        <w:pStyle w:val="Paragraphe3"/>
        <w:ind w:left="0"/>
        <w:rPr>
          <w:lang w:val="en-US"/>
        </w:rPr>
      </w:pPr>
      <w:r>
        <w:rPr>
          <w:lang w:val="en-US"/>
        </w:rPr>
        <w:t>Subscriber</w:t>
      </w:r>
      <w:r w:rsidR="00B32854" w:rsidRPr="00631601">
        <w:rPr>
          <w:lang w:val="en-US"/>
        </w:rPr>
        <w:t xml:space="preserve"> request</w:t>
      </w:r>
      <w:r w:rsidR="00B32854">
        <w:rPr>
          <w:lang w:val="en-US"/>
        </w:rPr>
        <w:t>s</w:t>
      </w:r>
      <w:r w:rsidR="00B32854" w:rsidRPr="00631601">
        <w:rPr>
          <w:lang w:val="en-US"/>
        </w:rPr>
        <w:t xml:space="preserve"> information about services that </w:t>
      </w:r>
      <w:r w:rsidR="00B32854">
        <w:rPr>
          <w:lang w:val="en-US"/>
        </w:rPr>
        <w:t>ARP</w:t>
      </w:r>
      <w:r w:rsidR="00B32854" w:rsidRPr="00631601">
        <w:rPr>
          <w:lang w:val="en-US"/>
        </w:rPr>
        <w:t xml:space="preserve"> </w:t>
      </w:r>
      <w:r w:rsidR="00B32854">
        <w:rPr>
          <w:lang w:val="en-US"/>
        </w:rPr>
        <w:t>is</w:t>
      </w:r>
      <w:r w:rsidR="00B32854" w:rsidRPr="00631601">
        <w:rPr>
          <w:lang w:val="en-US"/>
        </w:rPr>
        <w:t xml:space="preserve"> responsible for</w:t>
      </w:r>
    </w:p>
    <w:p w:rsidR="00B32854" w:rsidRPr="00D66EB5" w:rsidRDefault="00B32854" w:rsidP="00B32854">
      <w:pPr>
        <w:pStyle w:val="Paragraphe1"/>
        <w:rPr>
          <w:lang w:val="en-US"/>
        </w:rPr>
      </w:pPr>
      <w:r>
        <w:rPr>
          <w:lang w:val="en-US"/>
        </w:rPr>
        <w:t>Only ARP</w:t>
      </w:r>
      <w:r w:rsidRPr="009D703E">
        <w:rPr>
          <w:lang w:val="en-US"/>
        </w:rPr>
        <w:t xml:space="preserve"> relevant information can be presented to the </w:t>
      </w:r>
      <w:r w:rsidR="00E4123C">
        <w:rPr>
          <w:lang w:val="en-US"/>
        </w:rPr>
        <w:t>subscriber</w:t>
      </w:r>
      <w:r w:rsidRPr="009D703E">
        <w:rPr>
          <w:lang w:val="en-US"/>
        </w:rPr>
        <w:t>.</w:t>
      </w:r>
    </w:p>
    <w:p w:rsidR="00B32854" w:rsidRDefault="00B32854" w:rsidP="00B32854">
      <w:pPr>
        <w:pStyle w:val="Paragraphe3"/>
        <w:ind w:left="0"/>
        <w:rPr>
          <w:i/>
          <w:lang w:val="en-US"/>
        </w:rPr>
      </w:pP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631601" w:rsidRDefault="00B32854" w:rsidP="008D1E6C">
      <w:pPr>
        <w:pStyle w:val="Paragraphe1"/>
        <w:rPr>
          <w:lang w:val="en-US"/>
        </w:rPr>
      </w:pPr>
      <w:r w:rsidRPr="00631601">
        <w:rPr>
          <w:lang w:val="en-US"/>
        </w:rPr>
        <w:t xml:space="preserve">The </w:t>
      </w:r>
      <w:r w:rsidR="00E4123C">
        <w:rPr>
          <w:lang w:val="en-US"/>
        </w:rPr>
        <w:t>subscriber</w:t>
      </w:r>
      <w:r w:rsidRPr="00631601">
        <w:rPr>
          <w:lang w:val="en-US"/>
        </w:rPr>
        <w:t xml:space="preserve"> contacts </w:t>
      </w:r>
      <w:r>
        <w:rPr>
          <w:lang w:val="en-US"/>
        </w:rPr>
        <w:t>ARP</w:t>
      </w:r>
      <w:r w:rsidRPr="00631601">
        <w:rPr>
          <w:lang w:val="en-US"/>
        </w:rPr>
        <w:t xml:space="preserve"> (any </w:t>
      </w:r>
      <w:r>
        <w:rPr>
          <w:lang w:val="en-US"/>
        </w:rPr>
        <w:t xml:space="preserve">available </w:t>
      </w:r>
      <w:r w:rsidRPr="00631601">
        <w:rPr>
          <w:lang w:val="en-US"/>
        </w:rPr>
        <w:t>touch point</w:t>
      </w:r>
      <w:r>
        <w:rPr>
          <w:lang w:val="en-US"/>
        </w:rPr>
        <w:t>, including a customer care reachable by phone and possibly Internet</w:t>
      </w:r>
      <w:r w:rsidRPr="00631601">
        <w:rPr>
          <w:lang w:val="en-US"/>
        </w:rPr>
        <w:t>) and requests the following information</w:t>
      </w:r>
      <w:r>
        <w:rPr>
          <w:lang w:val="en-US"/>
        </w:rPr>
        <w:t xml:space="preserve"> on Single IMSI:</w:t>
      </w:r>
      <w:r w:rsidRPr="00631601">
        <w:rPr>
          <w:lang w:val="en-US"/>
        </w:rPr>
        <w:t xml:space="preserve"> </w:t>
      </w:r>
    </w:p>
    <w:p w:rsidR="00B32854" w:rsidRDefault="00B32854" w:rsidP="003E6320">
      <w:pPr>
        <w:pStyle w:val="Paragraphe3"/>
        <w:numPr>
          <w:ilvl w:val="0"/>
          <w:numId w:val="21"/>
        </w:numPr>
        <w:rPr>
          <w:lang w:val="en-US"/>
        </w:rPr>
      </w:pPr>
      <w:r>
        <w:rPr>
          <w:lang w:val="en-US"/>
        </w:rPr>
        <w:t xml:space="preserve">Subscription </w:t>
      </w:r>
      <w:r w:rsidRPr="00776FE2">
        <w:rPr>
          <w:lang w:val="en-US"/>
        </w:rPr>
        <w:t>processes</w:t>
      </w:r>
    </w:p>
    <w:p w:rsidR="00B32854" w:rsidRPr="00D268A4" w:rsidRDefault="00B32854" w:rsidP="003E6320">
      <w:pPr>
        <w:pStyle w:val="Paragraphe3"/>
        <w:numPr>
          <w:ilvl w:val="0"/>
          <w:numId w:val="21"/>
        </w:numPr>
        <w:rPr>
          <w:lang w:val="en-US"/>
        </w:rPr>
      </w:pPr>
      <w:r>
        <w:rPr>
          <w:lang w:val="en-US"/>
        </w:rPr>
        <w:t>Anything regarding specific offers</w:t>
      </w:r>
      <w:r w:rsidRPr="00D268A4">
        <w:rPr>
          <w:lang w:val="en-US"/>
        </w:rPr>
        <w:t xml:space="preserve"> </w:t>
      </w:r>
      <w:r>
        <w:rPr>
          <w:lang w:val="en-US"/>
        </w:rPr>
        <w:t>including prices</w:t>
      </w:r>
      <w:r w:rsidRPr="00776FE2">
        <w:rPr>
          <w:lang w:val="en-US"/>
        </w:rPr>
        <w:t xml:space="preserve"> of services provided by the Single IMSI ARP</w:t>
      </w:r>
    </w:p>
    <w:p w:rsidR="00B32854" w:rsidRDefault="00B32854" w:rsidP="003E6320">
      <w:pPr>
        <w:pStyle w:val="Paragraphe3"/>
        <w:numPr>
          <w:ilvl w:val="0"/>
          <w:numId w:val="21"/>
        </w:numPr>
        <w:rPr>
          <w:lang w:val="en-US"/>
        </w:rPr>
      </w:pPr>
      <w:r>
        <w:rPr>
          <w:lang w:val="en-US"/>
        </w:rPr>
        <w:t xml:space="preserve">Subscription </w:t>
      </w:r>
      <w:r w:rsidR="00224867">
        <w:rPr>
          <w:lang w:val="en-US"/>
        </w:rPr>
        <w:t xml:space="preserve">activation and </w:t>
      </w:r>
      <w:r>
        <w:rPr>
          <w:lang w:val="en-US"/>
        </w:rPr>
        <w:t>deactivation</w:t>
      </w:r>
    </w:p>
    <w:p w:rsidR="00E86F16" w:rsidRDefault="00224867" w:rsidP="003E6320">
      <w:pPr>
        <w:pStyle w:val="Paragraphe3"/>
        <w:numPr>
          <w:ilvl w:val="0"/>
          <w:numId w:val="21"/>
        </w:numPr>
        <w:rPr>
          <w:lang w:val="en-US"/>
        </w:rPr>
      </w:pPr>
      <w:r>
        <w:rPr>
          <w:lang w:val="en-US"/>
        </w:rPr>
        <w:t>Single IMSI C</w:t>
      </w:r>
      <w:r w:rsidR="00E86F16">
        <w:rPr>
          <w:lang w:val="en-US"/>
        </w:rPr>
        <w:t>ontract termination</w:t>
      </w:r>
    </w:p>
    <w:p w:rsidR="00B32854" w:rsidRPr="00776FE2" w:rsidRDefault="00B32854" w:rsidP="003E6320">
      <w:pPr>
        <w:pStyle w:val="Paragraphe3"/>
        <w:numPr>
          <w:ilvl w:val="0"/>
          <w:numId w:val="21"/>
        </w:numPr>
        <w:rPr>
          <w:lang w:val="en-US"/>
        </w:rPr>
      </w:pPr>
      <w:r>
        <w:rPr>
          <w:lang w:val="en-US"/>
        </w:rPr>
        <w:t>Single IMSI Contract T</w:t>
      </w:r>
      <w:r w:rsidR="009C1B17">
        <w:rPr>
          <w:lang w:val="en-US"/>
        </w:rPr>
        <w:t xml:space="preserve">erms and </w:t>
      </w:r>
      <w:r>
        <w:rPr>
          <w:lang w:val="en-US"/>
        </w:rPr>
        <w:t>C</w:t>
      </w:r>
      <w:r w:rsidR="009C1B17">
        <w:rPr>
          <w:lang w:val="en-US"/>
        </w:rPr>
        <w:t>onditions</w:t>
      </w:r>
    </w:p>
    <w:p w:rsidR="00B32854" w:rsidRPr="00776FE2" w:rsidRDefault="00B32854" w:rsidP="003E6320">
      <w:pPr>
        <w:pStyle w:val="Paragraphe3"/>
        <w:numPr>
          <w:ilvl w:val="0"/>
          <w:numId w:val="21"/>
        </w:numPr>
        <w:rPr>
          <w:lang w:val="en-US"/>
        </w:rPr>
      </w:pPr>
      <w:r w:rsidRPr="00776FE2">
        <w:rPr>
          <w:lang w:val="en-US"/>
        </w:rPr>
        <w:t>Setup of the data limit with the Single IMSI ARP</w:t>
      </w:r>
    </w:p>
    <w:p w:rsidR="00B32854" w:rsidRPr="00776FE2" w:rsidRDefault="00B32854" w:rsidP="003E6320">
      <w:pPr>
        <w:pStyle w:val="Paragraphe3"/>
        <w:numPr>
          <w:ilvl w:val="0"/>
          <w:numId w:val="21"/>
        </w:numPr>
        <w:rPr>
          <w:lang w:val="en-US"/>
        </w:rPr>
      </w:pPr>
      <w:r w:rsidRPr="00776FE2">
        <w:rPr>
          <w:lang w:val="en-US"/>
        </w:rPr>
        <w:t xml:space="preserve">Price notifications </w:t>
      </w:r>
    </w:p>
    <w:p w:rsidR="00B32854" w:rsidRDefault="00B32854" w:rsidP="003E6320">
      <w:pPr>
        <w:pStyle w:val="Paragraphe3"/>
        <w:numPr>
          <w:ilvl w:val="0"/>
          <w:numId w:val="21"/>
        </w:numPr>
        <w:rPr>
          <w:lang w:val="en-US"/>
        </w:rPr>
      </w:pPr>
      <w:r>
        <w:rPr>
          <w:lang w:val="en-US"/>
        </w:rPr>
        <w:t>S</w:t>
      </w:r>
      <w:r w:rsidRPr="00776FE2">
        <w:rPr>
          <w:lang w:val="en-US"/>
        </w:rPr>
        <w:t xml:space="preserve">ervice </w:t>
      </w:r>
      <w:r>
        <w:rPr>
          <w:lang w:val="en-US"/>
        </w:rPr>
        <w:t xml:space="preserve">availability and quality </w:t>
      </w:r>
      <w:r w:rsidRPr="00776FE2">
        <w:rPr>
          <w:lang w:val="en-US"/>
        </w:rPr>
        <w:t>inquiries</w:t>
      </w:r>
    </w:p>
    <w:p w:rsidR="00B32854" w:rsidRPr="00776FE2" w:rsidRDefault="00E4123C" w:rsidP="003E6320">
      <w:pPr>
        <w:pStyle w:val="Paragraphe3"/>
        <w:numPr>
          <w:ilvl w:val="0"/>
          <w:numId w:val="21"/>
        </w:numPr>
        <w:rPr>
          <w:lang w:val="en-US"/>
        </w:rPr>
      </w:pPr>
      <w:r>
        <w:rPr>
          <w:lang w:val="en-US"/>
        </w:rPr>
        <w:t>Subscriber</w:t>
      </w:r>
      <w:r w:rsidR="00B32854" w:rsidRPr="00776FE2">
        <w:rPr>
          <w:lang w:val="en-US"/>
        </w:rPr>
        <w:t xml:space="preserve"> </w:t>
      </w:r>
      <w:r w:rsidR="00B32854">
        <w:rPr>
          <w:lang w:val="en-US"/>
        </w:rPr>
        <w:t>complaint</w:t>
      </w:r>
      <w:r w:rsidR="00B32854" w:rsidRPr="00776FE2">
        <w:rPr>
          <w:lang w:val="en-US"/>
        </w:rPr>
        <w:t xml:space="preserve"> about inability to use roaming services in EU with Single IMSI. This could be a result of:</w:t>
      </w:r>
    </w:p>
    <w:p w:rsidR="00B32854" w:rsidRPr="00776FE2" w:rsidRDefault="00B32854" w:rsidP="003E6320">
      <w:pPr>
        <w:pStyle w:val="Paragraphe3"/>
        <w:numPr>
          <w:ilvl w:val="1"/>
          <w:numId w:val="21"/>
        </w:numPr>
        <w:rPr>
          <w:lang w:val="en-US"/>
        </w:rPr>
      </w:pPr>
      <w:r w:rsidRPr="00776FE2">
        <w:rPr>
          <w:lang w:val="en-US"/>
        </w:rPr>
        <w:t>Suspension of provided Single IMSI roaming service by Single IMSI ARP</w:t>
      </w:r>
    </w:p>
    <w:p w:rsidR="00B32854" w:rsidRPr="00776FE2" w:rsidRDefault="00B32854" w:rsidP="003E6320">
      <w:pPr>
        <w:pStyle w:val="Paragraphe3"/>
        <w:numPr>
          <w:ilvl w:val="1"/>
          <w:numId w:val="21"/>
        </w:numPr>
        <w:rPr>
          <w:lang w:val="en-US"/>
        </w:rPr>
      </w:pPr>
      <w:r w:rsidRPr="00776FE2">
        <w:rPr>
          <w:lang w:val="en-US"/>
        </w:rPr>
        <w:t>Lack of roaming network coverage</w:t>
      </w:r>
    </w:p>
    <w:p w:rsidR="00B32854" w:rsidRDefault="00B32854" w:rsidP="003E6320">
      <w:pPr>
        <w:pStyle w:val="Paragraphe3"/>
        <w:numPr>
          <w:ilvl w:val="1"/>
          <w:numId w:val="21"/>
        </w:numPr>
        <w:rPr>
          <w:lang w:val="en-US"/>
        </w:rPr>
      </w:pPr>
      <w:r w:rsidRPr="00776FE2">
        <w:rPr>
          <w:lang w:val="en-US"/>
        </w:rPr>
        <w:t>Contract terminated with Single IMSI ARP</w:t>
      </w:r>
    </w:p>
    <w:p w:rsidR="001A32A5" w:rsidRDefault="001A32A5" w:rsidP="003E6320">
      <w:pPr>
        <w:pStyle w:val="Paragraphe3"/>
        <w:numPr>
          <w:ilvl w:val="1"/>
          <w:numId w:val="21"/>
        </w:numPr>
        <w:rPr>
          <w:lang w:val="en-US"/>
        </w:rPr>
      </w:pPr>
      <w:r>
        <w:t xml:space="preserve">Termination of </w:t>
      </w:r>
      <w:r w:rsidR="00E4123C">
        <w:t>subscriber</w:t>
      </w:r>
      <w:r>
        <w:t>’s contract with DSP</w:t>
      </w:r>
    </w:p>
    <w:p w:rsidR="00B32854" w:rsidRDefault="00E86F16" w:rsidP="003E6320">
      <w:pPr>
        <w:pStyle w:val="Paragraphe3"/>
        <w:numPr>
          <w:ilvl w:val="0"/>
          <w:numId w:val="21"/>
        </w:numPr>
        <w:rPr>
          <w:lang w:val="en-US"/>
        </w:rPr>
      </w:pPr>
      <w:r>
        <w:rPr>
          <w:lang w:val="en-US"/>
        </w:rPr>
        <w:t xml:space="preserve">Technical issues preventing </w:t>
      </w:r>
      <w:proofErr w:type="spellStart"/>
      <w:r>
        <w:rPr>
          <w:lang w:val="en-US"/>
        </w:rPr>
        <w:t>service.</w:t>
      </w:r>
      <w:r w:rsidR="00B32854" w:rsidRPr="00776FE2">
        <w:rPr>
          <w:lang w:val="en-US"/>
        </w:rPr>
        <w:t>Single</w:t>
      </w:r>
      <w:proofErr w:type="spellEnd"/>
      <w:r w:rsidR="00B32854" w:rsidRPr="00776FE2">
        <w:rPr>
          <w:lang w:val="en-US"/>
        </w:rPr>
        <w:t xml:space="preserve"> IMSI invoice/charging/usage </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Pr="009D703E" w:rsidRDefault="00E4123C" w:rsidP="008D1E6C">
      <w:pPr>
        <w:pStyle w:val="Paragraphe1"/>
        <w:rPr>
          <w:lang w:val="en-US"/>
        </w:rPr>
      </w:pPr>
      <w:r>
        <w:rPr>
          <w:lang w:val="en-US"/>
        </w:rPr>
        <w:t>Subscriber</w:t>
      </w:r>
      <w:r w:rsidR="00B32854">
        <w:rPr>
          <w:lang w:val="en-US"/>
        </w:rPr>
        <w:t xml:space="preserve"> request is clarified by the ARP. </w:t>
      </w:r>
    </w:p>
    <w:p w:rsidR="00B32854" w:rsidRDefault="00B32854" w:rsidP="00B32854">
      <w:pPr>
        <w:pStyle w:val="Paragraphe1"/>
        <w:ind w:left="720"/>
        <w:rPr>
          <w:lang w:val="en-US"/>
        </w:rPr>
      </w:pPr>
    </w:p>
    <w:p w:rsidR="00B32854" w:rsidRDefault="00B32854" w:rsidP="00B32854">
      <w:pPr>
        <w:pStyle w:val="Paragraphe3"/>
        <w:ind w:left="0"/>
        <w:rPr>
          <w:i/>
          <w:u w:val="single"/>
          <w:lang w:val="en-US"/>
        </w:rPr>
      </w:pPr>
      <w:r w:rsidRPr="00D74118">
        <w:rPr>
          <w:i/>
          <w:u w:val="single"/>
          <w:lang w:val="en-US"/>
        </w:rPr>
        <w:t>Remarks</w:t>
      </w:r>
    </w:p>
    <w:p w:rsidR="00B32854" w:rsidRPr="008D1E6C" w:rsidRDefault="00140E2A" w:rsidP="00B32854">
      <w:pPr>
        <w:pStyle w:val="Paragraphe3"/>
        <w:ind w:left="0"/>
        <w:rPr>
          <w:lang w:val="en-US"/>
        </w:rPr>
      </w:pPr>
      <w:r w:rsidRPr="008D1E6C">
        <w:rPr>
          <w:lang w:val="en-US"/>
        </w:rPr>
        <w:t>None</w:t>
      </w:r>
    </w:p>
    <w:p w:rsidR="00140E2A" w:rsidRDefault="00140E2A" w:rsidP="00B32854">
      <w:pPr>
        <w:pStyle w:val="Paragraphe3"/>
        <w:ind w:left="0"/>
        <w:rPr>
          <w:i/>
          <w:u w:val="single"/>
          <w:lang w:val="en-US"/>
        </w:rPr>
      </w:pPr>
    </w:p>
    <w:p w:rsidR="00B32854" w:rsidRDefault="00B32854" w:rsidP="00B32854">
      <w:pPr>
        <w:pStyle w:val="Paragraphe3"/>
        <w:ind w:left="0"/>
        <w:rPr>
          <w:i/>
          <w:u w:val="single"/>
          <w:lang w:val="en-US"/>
        </w:rPr>
      </w:pPr>
      <w:r>
        <w:rPr>
          <w:i/>
          <w:u w:val="single"/>
          <w:lang w:val="en-US"/>
        </w:rPr>
        <w:t>Reference</w:t>
      </w:r>
    </w:p>
    <w:p w:rsidR="00B32854" w:rsidRPr="00D268A4" w:rsidRDefault="00B32854" w:rsidP="00B32854">
      <w:pPr>
        <w:pStyle w:val="Paragraphe3"/>
        <w:ind w:left="0"/>
        <w:rPr>
          <w:lang w:val="en-US"/>
        </w:rPr>
      </w:pPr>
      <w:r w:rsidRPr="00D268A4">
        <w:rPr>
          <w:lang w:val="en-US"/>
        </w:rPr>
        <w:t>None</w:t>
      </w:r>
    </w:p>
    <w:p w:rsidR="00A21827" w:rsidRDefault="00A21827" w:rsidP="00300E96">
      <w:pPr>
        <w:pStyle w:val="Normaldanstableau"/>
      </w:pPr>
    </w:p>
    <w:p w:rsidR="004237FB" w:rsidRDefault="00E4123C" w:rsidP="0033231C">
      <w:pPr>
        <w:pStyle w:val="Heading2"/>
      </w:pPr>
      <w:bookmarkStart w:id="96" w:name="_Toc352227372"/>
      <w:bookmarkStart w:id="97" w:name="_Toc350155622"/>
      <w:bookmarkStart w:id="98" w:name="_Toc354772396"/>
      <w:r>
        <w:lastRenderedPageBreak/>
        <w:t>Subscriber</w:t>
      </w:r>
      <w:r w:rsidR="001E3F99">
        <w:t xml:space="preserve"> is issued a bill</w:t>
      </w:r>
      <w:bookmarkStart w:id="99" w:name="_Toc353900263"/>
      <w:bookmarkStart w:id="100" w:name="_Toc353954135"/>
      <w:bookmarkEnd w:id="96"/>
      <w:bookmarkEnd w:id="97"/>
      <w:bookmarkEnd w:id="98"/>
      <w:bookmarkEnd w:id="99"/>
      <w:bookmarkEnd w:id="100"/>
    </w:p>
    <w:p w:rsidR="00B77C50" w:rsidRDefault="00985D87" w:rsidP="00FF55B0">
      <w:pPr>
        <w:pStyle w:val="Paragraphe1"/>
        <w:rPr>
          <w:lang w:val="en-US"/>
        </w:rPr>
      </w:pPr>
      <w:r>
        <w:rPr>
          <w:lang w:val="en-US"/>
        </w:rPr>
        <w:t xml:space="preserve">A </w:t>
      </w:r>
      <w:r w:rsidR="00E4123C">
        <w:rPr>
          <w:lang w:val="en-US"/>
        </w:rPr>
        <w:t>subscriber</w:t>
      </w:r>
      <w:r>
        <w:rPr>
          <w:lang w:val="en-US"/>
        </w:rPr>
        <w:t xml:space="preserve"> that has opted to take Single IMSI roaming service fro</w:t>
      </w:r>
      <w:r w:rsidR="000E1D34">
        <w:rPr>
          <w:lang w:val="en-US"/>
        </w:rPr>
        <w:t>m an ARP sha</w:t>
      </w:r>
      <w:r>
        <w:rPr>
          <w:lang w:val="en-US"/>
        </w:rPr>
        <w:t xml:space="preserve">ll be billed for this service according to the terms of the contract they hold with the ARP.  The </w:t>
      </w:r>
      <w:r w:rsidR="00E4123C">
        <w:rPr>
          <w:lang w:val="en-US"/>
        </w:rPr>
        <w:t>subscriber</w:t>
      </w:r>
      <w:r>
        <w:rPr>
          <w:lang w:val="en-US"/>
        </w:rPr>
        <w:t xml:space="preserve"> shall not be charged by the DSP for </w:t>
      </w:r>
      <w:r w:rsidR="00B77C50">
        <w:rPr>
          <w:lang w:val="en-US"/>
        </w:rPr>
        <w:t xml:space="preserve">roaming services which are included within the ARP offer, during </w:t>
      </w:r>
      <w:r>
        <w:rPr>
          <w:lang w:val="en-US"/>
        </w:rPr>
        <w:t xml:space="preserve">any period when the </w:t>
      </w:r>
      <w:r w:rsidR="00E4123C">
        <w:rPr>
          <w:lang w:val="en-US"/>
        </w:rPr>
        <w:t>subscriber</w:t>
      </w:r>
      <w:r>
        <w:rPr>
          <w:lang w:val="en-US"/>
        </w:rPr>
        <w:t xml:space="preserve"> has a contract with an ARP that is active.  </w:t>
      </w:r>
    </w:p>
    <w:p w:rsidR="002F481A" w:rsidRDefault="002F481A" w:rsidP="00FF55B0">
      <w:pPr>
        <w:pStyle w:val="Paragraphe1"/>
        <w:rPr>
          <w:lang w:val="en-US"/>
        </w:rPr>
      </w:pPr>
    </w:p>
    <w:p w:rsidR="002F481A" w:rsidRDefault="000E1D34" w:rsidP="00FF55B0">
      <w:pPr>
        <w:pStyle w:val="Paragraphe1"/>
        <w:rPr>
          <w:lang w:val="en-US"/>
        </w:rPr>
      </w:pPr>
      <w:r>
        <w:rPr>
          <w:lang w:val="en-US"/>
        </w:rPr>
        <w:t xml:space="preserve">DSP will </w:t>
      </w:r>
      <w:r w:rsidR="00224867">
        <w:rPr>
          <w:lang w:val="en-US"/>
        </w:rPr>
        <w:t>always</w:t>
      </w:r>
      <w:r>
        <w:rPr>
          <w:lang w:val="en-US"/>
        </w:rPr>
        <w:t xml:space="preserve"> charge the </w:t>
      </w:r>
      <w:r w:rsidR="00E4123C">
        <w:rPr>
          <w:lang w:val="en-US"/>
        </w:rPr>
        <w:t>subscriber</w:t>
      </w:r>
      <w:r>
        <w:rPr>
          <w:lang w:val="en-US"/>
        </w:rPr>
        <w:t xml:space="preserve"> for domestic services</w:t>
      </w:r>
      <w:r w:rsidR="00224867">
        <w:rPr>
          <w:lang w:val="en-US"/>
        </w:rPr>
        <w:t xml:space="preserve">, regardless of </w:t>
      </w:r>
      <w:r w:rsidR="00E4123C">
        <w:rPr>
          <w:lang w:val="en-US"/>
        </w:rPr>
        <w:t>subscriber</w:t>
      </w:r>
      <w:r w:rsidR="00224867">
        <w:rPr>
          <w:lang w:val="en-US"/>
        </w:rPr>
        <w:t>’s roaming provider selection</w:t>
      </w:r>
      <w:r>
        <w:rPr>
          <w:lang w:val="en-US"/>
        </w:rPr>
        <w:t xml:space="preserve">. The DSP shall also charge for roaming </w:t>
      </w:r>
      <w:r w:rsidR="00B77C50">
        <w:rPr>
          <w:lang w:val="en-US"/>
        </w:rPr>
        <w:t>services used outside of the EU</w:t>
      </w:r>
      <w:r>
        <w:rPr>
          <w:lang w:val="en-US"/>
        </w:rPr>
        <w:t xml:space="preserve"> markets</w:t>
      </w:r>
      <w:r w:rsidR="00B77C50">
        <w:rPr>
          <w:lang w:val="en-US"/>
        </w:rPr>
        <w:t xml:space="preserve"> and unregulated roaming services</w:t>
      </w:r>
      <w:r>
        <w:rPr>
          <w:lang w:val="en-US"/>
        </w:rPr>
        <w:t xml:space="preserve">, unless the contract </w:t>
      </w:r>
      <w:r w:rsidR="00224867">
        <w:rPr>
          <w:lang w:val="en-US"/>
        </w:rPr>
        <w:t xml:space="preserve">between the DSP and the ARP </w:t>
      </w:r>
      <w:r>
        <w:rPr>
          <w:lang w:val="en-US"/>
        </w:rPr>
        <w:t>specifically e</w:t>
      </w:r>
      <w:r w:rsidR="00B77C50">
        <w:rPr>
          <w:lang w:val="en-US"/>
        </w:rPr>
        <w:t>xtends to markets or services beyond the scope of regulation</w:t>
      </w:r>
      <w:r>
        <w:rPr>
          <w:lang w:val="en-US"/>
        </w:rPr>
        <w:t>.</w:t>
      </w:r>
    </w:p>
    <w:p w:rsidR="002F481A" w:rsidRDefault="002F481A" w:rsidP="00FF55B0">
      <w:pPr>
        <w:pStyle w:val="Paragraphe1"/>
        <w:rPr>
          <w:lang w:val="en-US"/>
        </w:rPr>
      </w:pPr>
    </w:p>
    <w:p w:rsidR="000E1D34" w:rsidRDefault="000E1D34" w:rsidP="00FF55B0">
      <w:pPr>
        <w:pStyle w:val="Paragraphe1"/>
        <w:rPr>
          <w:lang w:val="en-US"/>
        </w:rPr>
      </w:pPr>
      <w:r>
        <w:rPr>
          <w:lang w:val="en-US"/>
        </w:rPr>
        <w:t xml:space="preserve">The process by which a bill is generated by and conveyed from an ARP to a </w:t>
      </w:r>
      <w:r w:rsidR="00E4123C">
        <w:rPr>
          <w:lang w:val="en-US"/>
        </w:rPr>
        <w:t>subscriber</w:t>
      </w:r>
      <w:r>
        <w:rPr>
          <w:lang w:val="en-US"/>
        </w:rPr>
        <w:t xml:space="preserve"> is specific to the ARP and </w:t>
      </w:r>
      <w:r w:rsidR="00E4123C">
        <w:rPr>
          <w:lang w:val="en-US"/>
        </w:rPr>
        <w:t>subscriber</w:t>
      </w:r>
      <w:r>
        <w:rPr>
          <w:lang w:val="en-US"/>
        </w:rPr>
        <w:t>’s contract, and so is not defined.</w:t>
      </w:r>
    </w:p>
    <w:p w:rsidR="002F481A" w:rsidRPr="00FF55B0" w:rsidRDefault="002F481A" w:rsidP="00FF55B0">
      <w:pPr>
        <w:pStyle w:val="Paragraphe1"/>
        <w:rPr>
          <w:lang w:val="en-US"/>
        </w:rPr>
      </w:pPr>
    </w:p>
    <w:p w:rsidR="00356DA5" w:rsidRDefault="00E4123C" w:rsidP="009F707E">
      <w:pPr>
        <w:pStyle w:val="Heading2"/>
      </w:pPr>
      <w:bookmarkStart w:id="101" w:name="_Toc352227373"/>
      <w:bookmarkStart w:id="102" w:name="_Toc350155623"/>
      <w:bookmarkStart w:id="103" w:name="_Toc354772397"/>
      <w:r>
        <w:t>Subscriber</w:t>
      </w:r>
      <w:r w:rsidR="001E3F99">
        <w:t xml:space="preserve"> changes billing basis</w:t>
      </w:r>
      <w:bookmarkEnd w:id="101"/>
      <w:bookmarkEnd w:id="102"/>
      <w:bookmarkEnd w:id="103"/>
    </w:p>
    <w:p w:rsidR="00356DA5" w:rsidRDefault="00356DA5" w:rsidP="0033231C">
      <w:pPr>
        <w:pStyle w:val="Paragraphe2"/>
      </w:pPr>
      <w:r>
        <w:rPr>
          <w:i w:val="0"/>
          <w:u w:val="none"/>
        </w:rPr>
        <w:t>In Step 2 of Section 3.2, three possible options for the way in which the DSP will provide billing information to the ARP to serve a subscriber’s contract with the ARP are identified.  In Options 1 and 3, the DSP provides the same charging interface to the A</w:t>
      </w:r>
      <w:r w:rsidR="00462B10">
        <w:rPr>
          <w:i w:val="0"/>
          <w:u w:val="none"/>
        </w:rPr>
        <w:t>RP</w:t>
      </w:r>
      <w:r>
        <w:rPr>
          <w:i w:val="0"/>
          <w:u w:val="none"/>
        </w:rPr>
        <w:t xml:space="preserve"> regardless of the nature of the contract the subscriber has with the DSP and regardless of the contract the subscriber has with the ARP.  Option 2 offers the DSP flexibility in the interfaces it uses to send charging information to the ARP, when the customer takes a post-paid contract at the ARP. These options vary upon DSP choice and the contract type the customer has with the DSP and are left open for the DSP to select according to their preference.</w:t>
      </w:r>
    </w:p>
    <w:p w:rsidR="00356DA5" w:rsidRDefault="00356DA5" w:rsidP="0033231C">
      <w:pPr>
        <w:pStyle w:val="Paragraphe1"/>
      </w:pPr>
    </w:p>
    <w:p w:rsidR="00356DA5" w:rsidRDefault="00462B10" w:rsidP="0033231C">
      <w:pPr>
        <w:pStyle w:val="Paragraphe1"/>
      </w:pPr>
      <w:r>
        <w:rPr>
          <w:lang w:val="en-US"/>
        </w:rPr>
        <w:t>However, using t</w:t>
      </w:r>
      <w:r w:rsidR="00A6700F">
        <w:rPr>
          <w:lang w:val="en-US"/>
        </w:rPr>
        <w:t>hese options means that if the subscriber opts to change</w:t>
      </w:r>
      <w:r>
        <w:rPr>
          <w:lang w:val="en-US"/>
        </w:rPr>
        <w:t xml:space="preserve"> their contract basis with the ARP, the ARP shall notify the DSP of this change to allow the DSP to offer a different chargin</w:t>
      </w:r>
      <w:r w:rsidR="00A6700F">
        <w:rPr>
          <w:lang w:val="en-US"/>
        </w:rPr>
        <w:t>g</w:t>
      </w:r>
      <w:r>
        <w:rPr>
          <w:lang w:val="en-US"/>
        </w:rPr>
        <w:t xml:space="preserve"> information interface if they so choose.</w:t>
      </w:r>
      <w:r w:rsidR="00A6700F">
        <w:rPr>
          <w:lang w:val="en-US"/>
        </w:rPr>
        <w:t xml:space="preserve">  Similarly, if the subscrib</w:t>
      </w:r>
      <w:r>
        <w:rPr>
          <w:lang w:val="en-US"/>
        </w:rPr>
        <w:t xml:space="preserve">er changes their contract basis with the DSP, </w:t>
      </w:r>
      <w:r w:rsidR="00A6700F">
        <w:rPr>
          <w:lang w:val="en-US"/>
        </w:rPr>
        <w:t xml:space="preserve">or the DSP chooses to change the way that the subscriber’s charging information is relayed to the ARP, </w:t>
      </w:r>
      <w:r>
        <w:rPr>
          <w:lang w:val="en-US"/>
        </w:rPr>
        <w:t xml:space="preserve">this may impact the interface that the DSP uses to convey charging information to the ARP </w:t>
      </w:r>
      <w:r w:rsidR="00A6700F">
        <w:rPr>
          <w:lang w:val="en-US"/>
        </w:rPr>
        <w:t>for that subscrib</w:t>
      </w:r>
      <w:r>
        <w:rPr>
          <w:lang w:val="en-US"/>
        </w:rPr>
        <w:t>er, and so the DSP shall inform the ARP of this change to allow the ARP to adjust its systems to receive cha</w:t>
      </w:r>
      <w:r w:rsidR="00A6700F">
        <w:rPr>
          <w:lang w:val="en-US"/>
        </w:rPr>
        <w:t>rging information for the subscrib</w:t>
      </w:r>
      <w:r>
        <w:rPr>
          <w:lang w:val="en-US"/>
        </w:rPr>
        <w:t>er over a different interface.</w:t>
      </w:r>
    </w:p>
    <w:p w:rsidR="00462B10" w:rsidRDefault="00462B10" w:rsidP="0033231C">
      <w:pPr>
        <w:pStyle w:val="Paragraphe1"/>
      </w:pPr>
    </w:p>
    <w:p w:rsidR="00462B10" w:rsidRPr="0033231C" w:rsidRDefault="00462B10" w:rsidP="0033231C">
      <w:pPr>
        <w:pStyle w:val="Paragraphe1"/>
      </w:pPr>
      <w:r>
        <w:rPr>
          <w:lang w:val="en-US"/>
        </w:rPr>
        <w:t>This section describes the processes by which these changes are notified.  These process are only required if the DSP has implemented Option 2 from Step 2 of section 3.2.</w:t>
      </w:r>
    </w:p>
    <w:p w:rsidR="00356DA5" w:rsidRDefault="00356DA5" w:rsidP="0033231C">
      <w:pPr>
        <w:pStyle w:val="Paragraphe1"/>
      </w:pPr>
    </w:p>
    <w:p w:rsidR="00356DA5" w:rsidRPr="00591774" w:rsidRDefault="00462B10" w:rsidP="0033231C">
      <w:pPr>
        <w:pStyle w:val="Heading3"/>
      </w:pPr>
      <w:r>
        <w:t>Change of subscriber contract at the ARP</w:t>
      </w:r>
    </w:p>
    <w:p w:rsidR="00356DA5" w:rsidRPr="00F71B91" w:rsidRDefault="00356DA5" w:rsidP="0033231C">
      <w:pPr>
        <w:pStyle w:val="Paragraphe1"/>
      </w:pPr>
    </w:p>
    <w:p w:rsidR="00606790" w:rsidRDefault="00606790" w:rsidP="00ED1D6F">
      <w:pPr>
        <w:pStyle w:val="Paragraphe2"/>
      </w:pPr>
      <w:r>
        <w:t>Process Description</w:t>
      </w:r>
    </w:p>
    <w:p w:rsidR="00606790" w:rsidRDefault="00606790" w:rsidP="00606790">
      <w:pPr>
        <w:pStyle w:val="Paragraphe1"/>
        <w:rPr>
          <w:lang w:val="en-US"/>
        </w:rPr>
      </w:pPr>
      <w:r>
        <w:rPr>
          <w:lang w:val="en-US"/>
        </w:rPr>
        <w:t xml:space="preserve">The </w:t>
      </w:r>
      <w:r w:rsidR="00E4123C">
        <w:rPr>
          <w:lang w:val="en-US"/>
        </w:rPr>
        <w:t>subscriber</w:t>
      </w:r>
      <w:r>
        <w:rPr>
          <w:lang w:val="en-US"/>
        </w:rPr>
        <w:t xml:space="preserve"> of an ARP decides to change their billing basis for Roaming Services from post-paid to pre-paid or vice versa.  </w:t>
      </w:r>
      <w:r w:rsidR="00462B10">
        <w:rPr>
          <w:lang w:val="en-US"/>
        </w:rPr>
        <w:t>This</w:t>
      </w:r>
      <w:r>
        <w:rPr>
          <w:lang w:val="en-US"/>
        </w:rPr>
        <w:t xml:space="preserve"> result</w:t>
      </w:r>
      <w:r w:rsidR="00462B10">
        <w:rPr>
          <w:lang w:val="en-US"/>
        </w:rPr>
        <w:t>s</w:t>
      </w:r>
      <w:r>
        <w:rPr>
          <w:lang w:val="en-US"/>
        </w:rPr>
        <w:t xml:space="preserve"> in the need for the ARP to notify the DSP of this change, and for the DSP to </w:t>
      </w:r>
      <w:proofErr w:type="spellStart"/>
      <w:r>
        <w:rPr>
          <w:lang w:val="en-US"/>
        </w:rPr>
        <w:t>reprovision</w:t>
      </w:r>
      <w:proofErr w:type="spellEnd"/>
      <w:r>
        <w:rPr>
          <w:lang w:val="en-US"/>
        </w:rPr>
        <w:t xml:space="preserve"> its systems accordingly.</w:t>
      </w:r>
    </w:p>
    <w:p w:rsidR="00606790" w:rsidRDefault="00606790" w:rsidP="00606790">
      <w:pPr>
        <w:pStyle w:val="Paragraphe1"/>
        <w:rPr>
          <w:lang w:val="en-US"/>
        </w:rPr>
      </w:pPr>
    </w:p>
    <w:p w:rsidR="00606790" w:rsidRDefault="00606790" w:rsidP="00606790">
      <w:pPr>
        <w:pStyle w:val="Paragraphe1"/>
        <w:rPr>
          <w:lang w:val="en-US"/>
        </w:rPr>
      </w:pPr>
      <w:r>
        <w:rPr>
          <w:i/>
          <w:u w:val="single"/>
          <w:lang w:val="en-US"/>
        </w:rPr>
        <w:t>Pre-conditions and Trigger</w:t>
      </w:r>
    </w:p>
    <w:p w:rsidR="00606790" w:rsidRDefault="00E4123C" w:rsidP="00606790">
      <w:pPr>
        <w:pStyle w:val="Paragraphe1"/>
        <w:rPr>
          <w:lang w:val="en-US"/>
        </w:rPr>
      </w:pPr>
      <w:r>
        <w:rPr>
          <w:lang w:val="en-US"/>
        </w:rPr>
        <w:t>Subscriber</w:t>
      </w:r>
      <w:r w:rsidR="00606790">
        <w:rPr>
          <w:lang w:val="en-US"/>
        </w:rPr>
        <w:t xml:space="preserve"> is receiving roaming service from an ARP.</w:t>
      </w:r>
    </w:p>
    <w:p w:rsidR="00606790" w:rsidRDefault="00E4123C" w:rsidP="00606790">
      <w:pPr>
        <w:pStyle w:val="Paragraphe1"/>
        <w:rPr>
          <w:lang w:val="en-US"/>
        </w:rPr>
      </w:pPr>
      <w:r>
        <w:rPr>
          <w:lang w:val="en-US"/>
        </w:rPr>
        <w:t>Subscriber</w:t>
      </w:r>
      <w:r w:rsidR="00606790">
        <w:rPr>
          <w:lang w:val="en-US"/>
        </w:rPr>
        <w:t xml:space="preserve"> wishes to change the basis of his billing from pre-paid to post-paid or vice versa.</w:t>
      </w:r>
    </w:p>
    <w:p w:rsidR="00606790" w:rsidRDefault="00606790" w:rsidP="00606790">
      <w:pPr>
        <w:pStyle w:val="Paragraphe1"/>
        <w:rPr>
          <w:lang w:val="en-US"/>
        </w:rPr>
      </w:pPr>
    </w:p>
    <w:p w:rsidR="00606790" w:rsidRDefault="00606790" w:rsidP="00606790">
      <w:pPr>
        <w:pStyle w:val="Paragraphe1"/>
        <w:rPr>
          <w:lang w:val="en-US"/>
        </w:rPr>
      </w:pPr>
      <w:r>
        <w:rPr>
          <w:i/>
          <w:u w:val="single"/>
          <w:lang w:val="en-US"/>
        </w:rPr>
        <w:t>Result of Process</w:t>
      </w:r>
    </w:p>
    <w:p w:rsidR="00606790" w:rsidRDefault="00E4123C" w:rsidP="00606790">
      <w:pPr>
        <w:pStyle w:val="Paragraphe1"/>
        <w:rPr>
          <w:lang w:val="en-US"/>
        </w:rPr>
      </w:pPr>
      <w:r>
        <w:rPr>
          <w:lang w:val="en-US"/>
        </w:rPr>
        <w:t>Subscriber</w:t>
      </w:r>
      <w:r w:rsidR="00606790">
        <w:rPr>
          <w:lang w:val="en-US"/>
        </w:rPr>
        <w:t>’s billing basis is updated</w:t>
      </w:r>
    </w:p>
    <w:p w:rsidR="00606790" w:rsidRDefault="00606790" w:rsidP="00606790">
      <w:pPr>
        <w:pStyle w:val="Paragraphe1"/>
        <w:rPr>
          <w:lang w:val="en-US"/>
        </w:rPr>
      </w:pPr>
    </w:p>
    <w:p w:rsidR="00606790" w:rsidRDefault="00606790" w:rsidP="00606790">
      <w:pPr>
        <w:pStyle w:val="Paragraphe1"/>
        <w:rPr>
          <w:lang w:val="en-US"/>
        </w:rPr>
      </w:pPr>
      <w:r>
        <w:rPr>
          <w:i/>
          <w:u w:val="single"/>
          <w:lang w:val="en-US"/>
        </w:rPr>
        <w:t>Assumptions</w:t>
      </w:r>
    </w:p>
    <w:p w:rsidR="00606790" w:rsidRDefault="009267F5" w:rsidP="00606790">
      <w:pPr>
        <w:pStyle w:val="Paragraphe1"/>
        <w:rPr>
          <w:lang w:val="en-US"/>
        </w:rPr>
      </w:pPr>
      <w:r>
        <w:rPr>
          <w:lang w:val="en-US"/>
        </w:rPr>
        <w:t xml:space="preserve">This process is used only if the interfaces that are exposed by the DSP towards the ARP vary dependent on whether the </w:t>
      </w:r>
      <w:r w:rsidR="00E4123C">
        <w:rPr>
          <w:lang w:val="en-US"/>
        </w:rPr>
        <w:t>subscriber</w:t>
      </w:r>
      <w:r>
        <w:rPr>
          <w:lang w:val="en-US"/>
        </w:rPr>
        <w:t xml:space="preserve"> is taking a pre-paid or post-paid contract from the ARP.  In some implementations, the DSP may expose the same interfaces </w:t>
      </w:r>
      <w:r w:rsidR="00050994">
        <w:rPr>
          <w:lang w:val="en-US"/>
        </w:rPr>
        <w:t xml:space="preserve">for all subscribers regardless of their billing basis with the ARP (see options 1 and 3 in Step 2 of section 3.2) </w:t>
      </w:r>
      <w:r>
        <w:rPr>
          <w:lang w:val="en-US"/>
        </w:rPr>
        <w:t xml:space="preserve">in which case the change of billing basis for the </w:t>
      </w:r>
      <w:r w:rsidR="00E4123C">
        <w:rPr>
          <w:lang w:val="en-US"/>
        </w:rPr>
        <w:t>subscriber</w:t>
      </w:r>
      <w:r>
        <w:rPr>
          <w:lang w:val="en-US"/>
        </w:rPr>
        <w:t xml:space="preserve"> would be handled entirely within the ARP’s systems.</w:t>
      </w:r>
    </w:p>
    <w:p w:rsidR="00606790" w:rsidRDefault="00606790" w:rsidP="00606790">
      <w:pPr>
        <w:pStyle w:val="Paragraphe1"/>
        <w:rPr>
          <w:lang w:val="en-US"/>
        </w:rPr>
      </w:pPr>
    </w:p>
    <w:p w:rsidR="00606790" w:rsidRPr="00090BCD" w:rsidRDefault="00606790" w:rsidP="0033231C">
      <w:pPr>
        <w:pStyle w:val="Heading4"/>
      </w:pPr>
      <w:bookmarkStart w:id="104" w:name="_Toc354772398"/>
      <w:r>
        <w:t>Process</w:t>
      </w:r>
      <w:bookmarkEnd w:id="104"/>
    </w:p>
    <w:p w:rsidR="00606790" w:rsidRDefault="00606790" w:rsidP="00606790">
      <w:pPr>
        <w:pStyle w:val="Paragraphe3"/>
        <w:ind w:left="0"/>
        <w:rPr>
          <w:lang w:val="en-US"/>
        </w:rPr>
      </w:pPr>
    </w:p>
    <w:p w:rsidR="007C0E66" w:rsidRDefault="007C0E66" w:rsidP="00606790">
      <w:pPr>
        <w:pStyle w:val="Paragraphe3"/>
        <w:ind w:left="0"/>
        <w:rPr>
          <w:lang w:val="en-US"/>
        </w:rPr>
      </w:pPr>
      <w:r>
        <w:rPr>
          <w:noProof/>
          <w:lang w:eastAsia="en-GB"/>
        </w:rPr>
        <w:drawing>
          <wp:inline distT="0" distB="0" distL="0" distR="0" wp14:anchorId="74EECA83" wp14:editId="07DBED18">
            <wp:extent cx="5801074" cy="4005809"/>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01193" cy="4005891"/>
                    </a:xfrm>
                    <a:prstGeom prst="rect">
                      <a:avLst/>
                    </a:prstGeom>
                    <a:noFill/>
                  </pic:spPr>
                </pic:pic>
              </a:graphicData>
            </a:graphic>
          </wp:inline>
        </w:drawing>
      </w:r>
    </w:p>
    <w:p w:rsidR="007C0E66" w:rsidRPr="00DF08AE" w:rsidRDefault="007C0E66" w:rsidP="00606790">
      <w:pPr>
        <w:pStyle w:val="Paragraphe3"/>
        <w:ind w:left="0"/>
        <w:rPr>
          <w:lang w:val="en-US"/>
        </w:rPr>
      </w:pPr>
    </w:p>
    <w:p w:rsidR="00606790" w:rsidRDefault="00606790" w:rsidP="00606790">
      <w:pPr>
        <w:pStyle w:val="Paragraphe3"/>
        <w:ind w:left="0"/>
        <w:rPr>
          <w:lang w:val="en-US"/>
        </w:rPr>
      </w:pPr>
      <w:r>
        <w:rPr>
          <w:i/>
          <w:u w:val="single"/>
          <w:lang w:val="en-US"/>
        </w:rPr>
        <w:t xml:space="preserve">Step </w:t>
      </w:r>
      <w:r w:rsidR="00AA2950">
        <w:rPr>
          <w:i/>
          <w:u w:val="single"/>
          <w:lang w:val="en-US"/>
        </w:rPr>
        <w:t>1</w:t>
      </w:r>
      <w:r>
        <w:rPr>
          <w:i/>
          <w:u w:val="single"/>
          <w:lang w:val="en-US"/>
        </w:rPr>
        <w:t xml:space="preserve"> </w:t>
      </w:r>
      <w:r w:rsidR="00E4123C">
        <w:rPr>
          <w:i/>
          <w:u w:val="single"/>
          <w:lang w:val="en-US"/>
        </w:rPr>
        <w:t>Subscriber</w:t>
      </w:r>
      <w:r w:rsidR="00CA53F3">
        <w:rPr>
          <w:i/>
          <w:u w:val="single"/>
          <w:lang w:val="en-US"/>
        </w:rPr>
        <w:t xml:space="preserve"> request to ARP</w:t>
      </w:r>
    </w:p>
    <w:p w:rsidR="00CA53F3" w:rsidRPr="008D1E6C" w:rsidRDefault="00CA53F3" w:rsidP="00AA2950">
      <w:pPr>
        <w:pStyle w:val="Paragraphe3"/>
        <w:ind w:left="0"/>
        <w:rPr>
          <w:lang w:val="en-US"/>
        </w:rPr>
      </w:pPr>
      <w:r>
        <w:rPr>
          <w:lang w:val="en-US"/>
        </w:rPr>
        <w:t xml:space="preserve">The </w:t>
      </w:r>
      <w:r w:rsidR="00E4123C">
        <w:rPr>
          <w:lang w:val="en-US"/>
        </w:rPr>
        <w:t>subscriber</w:t>
      </w:r>
      <w:r>
        <w:rPr>
          <w:lang w:val="en-US"/>
        </w:rPr>
        <w:t xml:space="preserve"> requests a change in their billing basis from the ARP.  This request can be made via any available channel that allows for this facility between ARP and </w:t>
      </w:r>
      <w:r w:rsidR="00E4123C">
        <w:rPr>
          <w:lang w:val="en-US"/>
        </w:rPr>
        <w:t>subscriber</w:t>
      </w:r>
      <w:r>
        <w:rPr>
          <w:lang w:val="en-US"/>
        </w:rPr>
        <w:t xml:space="preserve">.  The ARP shall confirm that the request has been received to the </w:t>
      </w:r>
      <w:r w:rsidR="00E4123C">
        <w:rPr>
          <w:lang w:val="en-US"/>
        </w:rPr>
        <w:t>subscriber</w:t>
      </w:r>
      <w:r>
        <w:rPr>
          <w:lang w:val="en-US"/>
        </w:rPr>
        <w:t>.</w:t>
      </w:r>
    </w:p>
    <w:p w:rsidR="00CA53F3" w:rsidRDefault="00CA53F3" w:rsidP="00AA2950">
      <w:pPr>
        <w:pStyle w:val="Paragraphe3"/>
        <w:ind w:left="0"/>
        <w:rPr>
          <w:i/>
          <w:u w:val="single"/>
          <w:lang w:val="en-US"/>
        </w:rPr>
      </w:pPr>
    </w:p>
    <w:p w:rsidR="00AA2950" w:rsidRDefault="00AA2950" w:rsidP="00AA2950">
      <w:pPr>
        <w:pStyle w:val="Paragraphe3"/>
        <w:ind w:left="0"/>
        <w:rPr>
          <w:lang w:val="en-US"/>
        </w:rPr>
      </w:pPr>
      <w:r>
        <w:rPr>
          <w:i/>
          <w:u w:val="single"/>
          <w:lang w:val="en-US"/>
        </w:rPr>
        <w:t xml:space="preserve">Step </w:t>
      </w:r>
      <w:r w:rsidR="00CA53F3">
        <w:rPr>
          <w:i/>
          <w:u w:val="single"/>
          <w:lang w:val="en-US"/>
        </w:rPr>
        <w:t>2</w:t>
      </w:r>
      <w:r>
        <w:rPr>
          <w:i/>
          <w:u w:val="single"/>
          <w:lang w:val="en-US"/>
        </w:rPr>
        <w:t xml:space="preserve"> </w:t>
      </w:r>
      <w:r w:rsidR="00CA53F3">
        <w:rPr>
          <w:i/>
          <w:u w:val="single"/>
          <w:lang w:val="en-US"/>
        </w:rPr>
        <w:t xml:space="preserve">ARP Re-provisioning </w:t>
      </w:r>
    </w:p>
    <w:p w:rsidR="00AA2950" w:rsidRPr="008D1E6C" w:rsidRDefault="00CA53F3" w:rsidP="00AA2950">
      <w:pPr>
        <w:pStyle w:val="Paragraphe3"/>
        <w:ind w:left="0"/>
        <w:rPr>
          <w:lang w:val="en-US"/>
        </w:rPr>
      </w:pPr>
      <w:r w:rsidRPr="008D1E6C">
        <w:rPr>
          <w:lang w:val="en-US"/>
        </w:rPr>
        <w:t xml:space="preserve">The ARP will re-provision its systems to </w:t>
      </w:r>
      <w:r>
        <w:rPr>
          <w:lang w:val="en-US"/>
        </w:rPr>
        <w:t xml:space="preserve">be capable of receiving records for the </w:t>
      </w:r>
      <w:r w:rsidR="00E4123C">
        <w:rPr>
          <w:lang w:val="en-US"/>
        </w:rPr>
        <w:t>subscriber</w:t>
      </w:r>
      <w:r>
        <w:rPr>
          <w:lang w:val="en-US"/>
        </w:rPr>
        <w:t xml:space="preserve"> relating to both pre- and post-paid charging principles.  </w:t>
      </w:r>
      <w:r w:rsidR="00017320">
        <w:rPr>
          <w:lang w:val="en-US"/>
        </w:rPr>
        <w:t xml:space="preserve">The ARP systems will need to be capable of handling both pre- and post-paid charging records for the </w:t>
      </w:r>
      <w:r w:rsidR="00E4123C">
        <w:rPr>
          <w:lang w:val="en-US"/>
        </w:rPr>
        <w:t>subscriber</w:t>
      </w:r>
      <w:r w:rsidR="00017320">
        <w:rPr>
          <w:lang w:val="en-US"/>
        </w:rPr>
        <w:t xml:space="preserve"> for a period of time during which the shift from one principle to another will take place.</w:t>
      </w:r>
    </w:p>
    <w:p w:rsidR="00CA53F3" w:rsidRDefault="00CA53F3" w:rsidP="00AA2950">
      <w:pPr>
        <w:pStyle w:val="Paragraphe3"/>
        <w:ind w:left="0"/>
        <w:rPr>
          <w:i/>
          <w:u w:val="single"/>
          <w:lang w:val="en-US"/>
        </w:rPr>
      </w:pPr>
    </w:p>
    <w:p w:rsidR="00017320" w:rsidRPr="00266E0A" w:rsidRDefault="00AA2950" w:rsidP="00017320">
      <w:pPr>
        <w:pStyle w:val="Paragraphe3"/>
        <w:ind w:left="0"/>
      </w:pPr>
      <w:r>
        <w:rPr>
          <w:i/>
          <w:u w:val="single"/>
          <w:lang w:val="en-US"/>
        </w:rPr>
        <w:t xml:space="preserve">Step </w:t>
      </w:r>
      <w:r w:rsidR="00017320">
        <w:rPr>
          <w:i/>
          <w:u w:val="single"/>
          <w:lang w:val="en-US"/>
        </w:rPr>
        <w:t>3</w:t>
      </w:r>
      <w:r w:rsidR="00017320">
        <w:rPr>
          <w:i/>
          <w:u w:val="single"/>
        </w:rPr>
        <w:t xml:space="preserve"> “</w:t>
      </w:r>
      <w:proofErr w:type="spellStart"/>
      <w:r w:rsidR="00017320">
        <w:rPr>
          <w:i/>
          <w:u w:val="single"/>
        </w:rPr>
        <w:t>ReProvisioningRequest</w:t>
      </w:r>
      <w:proofErr w:type="spellEnd"/>
      <w:r w:rsidR="00017320">
        <w:rPr>
          <w:i/>
          <w:u w:val="single"/>
        </w:rPr>
        <w:t>”</w:t>
      </w:r>
    </w:p>
    <w:p w:rsidR="00017320" w:rsidRDefault="00017320" w:rsidP="00017320">
      <w:pPr>
        <w:pStyle w:val="Paragraphe3"/>
        <w:ind w:left="0"/>
      </w:pPr>
      <w:r>
        <w:t>The ARP send</w:t>
      </w:r>
      <w:r w:rsidR="00B4511F">
        <w:t>s</w:t>
      </w:r>
      <w:r>
        <w:t xml:space="preserve"> the DSP a </w:t>
      </w:r>
      <w:proofErr w:type="spellStart"/>
      <w:r>
        <w:t>ReProvisioningRequest</w:t>
      </w:r>
      <w:proofErr w:type="spellEnd"/>
      <w:r>
        <w:t xml:space="preserve">. The </w:t>
      </w:r>
      <w:proofErr w:type="spellStart"/>
      <w:r>
        <w:t>ReProvisioningRequest</w:t>
      </w:r>
      <w:proofErr w:type="spellEnd"/>
      <w:r>
        <w:t xml:space="preserve"> shall include the MSISDN </w:t>
      </w:r>
      <w:r w:rsidR="00B4511F">
        <w:t xml:space="preserve">relating to the subscription that is to be </w:t>
      </w:r>
      <w:proofErr w:type="spellStart"/>
      <w:r w:rsidR="00B4511F">
        <w:t>reprovisioned</w:t>
      </w:r>
      <w:proofErr w:type="spellEnd"/>
      <w:r>
        <w:t xml:space="preserve">, if it is known by the ARP.  If MSISDN is not known, the </w:t>
      </w:r>
      <w:proofErr w:type="spellStart"/>
      <w:r>
        <w:t>ReProvisioningRequest</w:t>
      </w:r>
      <w:proofErr w:type="spellEnd"/>
      <w:r>
        <w:t xml:space="preserve"> shall include the IMSI </w:t>
      </w:r>
      <w:r w:rsidR="00B4511F">
        <w:t xml:space="preserve">relating to the subscription that is to be </w:t>
      </w:r>
      <w:proofErr w:type="spellStart"/>
      <w:r w:rsidR="00B4511F">
        <w:t>reprovisioned</w:t>
      </w:r>
      <w:proofErr w:type="spellEnd"/>
      <w:r>
        <w:t xml:space="preserve">.  The </w:t>
      </w:r>
      <w:proofErr w:type="spellStart"/>
      <w:r>
        <w:t>ReProvisioningRequest</w:t>
      </w:r>
      <w:proofErr w:type="spellEnd"/>
      <w:r>
        <w:t xml:space="preserve"> shall also contain a field describing the change that is being requested.  This shall either be ‘Change billing basis – pre-paid to post-paid’ or ‘Change billing basis – post-paid to pre-paid’.</w:t>
      </w:r>
    </w:p>
    <w:p w:rsidR="00017320" w:rsidRDefault="00017320" w:rsidP="00017320">
      <w:pPr>
        <w:pStyle w:val="Paragraphe3"/>
        <w:ind w:left="0"/>
      </w:pPr>
    </w:p>
    <w:p w:rsidR="00017320" w:rsidRPr="00266E0A" w:rsidRDefault="00017320" w:rsidP="00017320">
      <w:pPr>
        <w:pStyle w:val="Paragraphe3"/>
        <w:ind w:left="0"/>
      </w:pPr>
      <w:r>
        <w:rPr>
          <w:i/>
          <w:u w:val="single"/>
        </w:rPr>
        <w:t>Step 4</w:t>
      </w:r>
      <w:r w:rsidRPr="00F21A42">
        <w:rPr>
          <w:i/>
          <w:u w:val="single"/>
        </w:rPr>
        <w:t xml:space="preserve"> “</w:t>
      </w:r>
      <w:proofErr w:type="spellStart"/>
      <w:r>
        <w:rPr>
          <w:i/>
          <w:u w:val="single"/>
        </w:rPr>
        <w:t>ReProvisioningAcknowledgement</w:t>
      </w:r>
      <w:proofErr w:type="spellEnd"/>
      <w:r w:rsidRPr="00F21A42">
        <w:rPr>
          <w:i/>
          <w:u w:val="single"/>
        </w:rPr>
        <w:t>”</w:t>
      </w:r>
    </w:p>
    <w:p w:rsidR="00B4511F" w:rsidRDefault="00017320" w:rsidP="00017320">
      <w:pPr>
        <w:pStyle w:val="Paragraphe3"/>
        <w:ind w:left="0"/>
      </w:pPr>
      <w:r>
        <w:t xml:space="preserve">The DSP sends a </w:t>
      </w:r>
      <w:proofErr w:type="spellStart"/>
      <w:r>
        <w:t>ReProvisioningAcknowledgement</w:t>
      </w:r>
      <w:proofErr w:type="spellEnd"/>
      <w:r>
        <w:t xml:space="preserve"> to the ARP.  This message includes the time at which the DSP received the </w:t>
      </w:r>
      <w:proofErr w:type="spellStart"/>
      <w:r>
        <w:t>ReProvisioningRequest</w:t>
      </w:r>
      <w:proofErr w:type="spellEnd"/>
      <w:r>
        <w:t>.</w:t>
      </w:r>
      <w:r w:rsidR="00B4511F">
        <w:t xml:space="preserve">  </w:t>
      </w:r>
    </w:p>
    <w:p w:rsidR="00B4511F" w:rsidRDefault="00B4511F" w:rsidP="00017320">
      <w:pPr>
        <w:pStyle w:val="Paragraphe3"/>
        <w:ind w:left="0"/>
      </w:pPr>
    </w:p>
    <w:p w:rsidR="00017320" w:rsidRDefault="00B4511F" w:rsidP="00017320">
      <w:pPr>
        <w:pStyle w:val="Paragraphe3"/>
        <w:ind w:left="0"/>
      </w:pPr>
      <w:r>
        <w:t>If the subscriber is swapping from a pre-paid contract to a post-paid contract at the ARP, the DSP may choose to continue to serve the subscriber using the online charging interface exposed to the ARP.  If so, no update to the DSP systems is needed and the DSP can move to step 8.</w:t>
      </w:r>
    </w:p>
    <w:p w:rsidR="00B4511F" w:rsidRDefault="00B4511F" w:rsidP="00017320">
      <w:pPr>
        <w:pStyle w:val="Paragraphe3"/>
        <w:ind w:left="0"/>
      </w:pPr>
    </w:p>
    <w:p w:rsidR="00B4511F" w:rsidRDefault="00B4511F" w:rsidP="00017320">
      <w:pPr>
        <w:pStyle w:val="Paragraphe3"/>
        <w:ind w:left="0"/>
      </w:pPr>
      <w:r>
        <w:t>If the subscriber is swapping from a post-paid contract to a pre-paid contract at the ARP, but is already being served using the online charging interface exposed</w:t>
      </w:r>
      <w:r w:rsidR="00462B10">
        <w:t xml:space="preserve"> by the DSP</w:t>
      </w:r>
      <w:r>
        <w:t xml:space="preserve"> to the ARP, no update to the DSP systems is needed and the DSP can move to step 8.</w:t>
      </w:r>
    </w:p>
    <w:p w:rsidR="00B4511F" w:rsidRDefault="00B4511F" w:rsidP="00017320">
      <w:pPr>
        <w:pStyle w:val="Paragraphe3"/>
        <w:ind w:left="0"/>
      </w:pPr>
    </w:p>
    <w:p w:rsidR="00B4511F" w:rsidRDefault="00B4511F" w:rsidP="00B4511F">
      <w:pPr>
        <w:pStyle w:val="Paragraphe3"/>
        <w:ind w:left="0"/>
      </w:pPr>
      <w:r>
        <w:t xml:space="preserve">If the subscriber is swapping from a post-paid contract to a pre-paid contract at the ARP, and is being served using the offline charging interface exposed to the ARP, the DSP systems shall be </w:t>
      </w:r>
      <w:proofErr w:type="spellStart"/>
      <w:r>
        <w:t>reprovisioned</w:t>
      </w:r>
      <w:proofErr w:type="spellEnd"/>
      <w:r>
        <w:t xml:space="preserve"> to </w:t>
      </w:r>
      <w:r w:rsidR="00356DA5">
        <w:t>use the online charging interface to the ARP for that subscriber</w:t>
      </w:r>
      <w:r>
        <w:t>.</w:t>
      </w:r>
      <w:r w:rsidR="00356DA5">
        <w:t xml:space="preserve">  The DSP should move to Step 5.</w:t>
      </w:r>
    </w:p>
    <w:p w:rsidR="00B4511F" w:rsidRDefault="00B4511F" w:rsidP="00017320">
      <w:pPr>
        <w:pStyle w:val="Paragraphe3"/>
        <w:ind w:left="0"/>
      </w:pPr>
    </w:p>
    <w:p w:rsidR="00AA2950" w:rsidRDefault="00AA2950" w:rsidP="00017320">
      <w:pPr>
        <w:pStyle w:val="Paragraphe3"/>
        <w:ind w:left="0"/>
        <w:rPr>
          <w:i/>
          <w:u w:val="single"/>
          <w:lang w:val="en-US"/>
        </w:rPr>
      </w:pPr>
    </w:p>
    <w:p w:rsidR="00017320" w:rsidRPr="00266E0A" w:rsidRDefault="00017320" w:rsidP="00017320">
      <w:pPr>
        <w:pStyle w:val="Paragraphe3"/>
        <w:ind w:left="0"/>
      </w:pPr>
      <w:r w:rsidRPr="00266E0A">
        <w:rPr>
          <w:i/>
          <w:u w:val="single"/>
        </w:rPr>
        <w:t xml:space="preserve">Step </w:t>
      </w:r>
      <w:r>
        <w:rPr>
          <w:i/>
          <w:u w:val="single"/>
        </w:rPr>
        <w:t>5 “</w:t>
      </w:r>
      <w:proofErr w:type="spellStart"/>
      <w:r>
        <w:rPr>
          <w:i/>
          <w:u w:val="single"/>
        </w:rPr>
        <w:t>FreezeProvisioningStartTime</w:t>
      </w:r>
      <w:proofErr w:type="spellEnd"/>
      <w:r>
        <w:rPr>
          <w:i/>
          <w:u w:val="single"/>
        </w:rPr>
        <w:t>”</w:t>
      </w:r>
    </w:p>
    <w:p w:rsidR="00017320" w:rsidRDefault="00017320" w:rsidP="00017320">
      <w:pPr>
        <w:pStyle w:val="Paragraphe3"/>
        <w:ind w:left="0"/>
      </w:pPr>
      <w:r>
        <w:t xml:space="preserve">Upon receiving the </w:t>
      </w:r>
      <w:proofErr w:type="spellStart"/>
      <w:r>
        <w:t>ReProvisioningRequest</w:t>
      </w:r>
      <w:proofErr w:type="spellEnd"/>
      <w:r>
        <w:t xml:space="preserve"> from the ARP, the DSP captures or ‘freezes’ the point in time at which re-provisioning of the DSP systems starts.  This will be used by the DSP in Step 8.</w:t>
      </w:r>
    </w:p>
    <w:p w:rsidR="00017320" w:rsidRDefault="00017320" w:rsidP="00017320">
      <w:pPr>
        <w:pStyle w:val="Paragraphe3"/>
        <w:ind w:left="0"/>
      </w:pPr>
    </w:p>
    <w:p w:rsidR="00017320" w:rsidRPr="00266E0A" w:rsidRDefault="00017320" w:rsidP="00017320">
      <w:pPr>
        <w:pStyle w:val="Paragraphe3"/>
        <w:ind w:left="0"/>
      </w:pPr>
      <w:r w:rsidRPr="00266E0A">
        <w:rPr>
          <w:i/>
          <w:u w:val="single"/>
        </w:rPr>
        <w:t xml:space="preserve">Step </w:t>
      </w:r>
      <w:r w:rsidR="00A16AF7">
        <w:rPr>
          <w:i/>
          <w:u w:val="single"/>
        </w:rPr>
        <w:t>6</w:t>
      </w:r>
      <w:r>
        <w:rPr>
          <w:i/>
          <w:u w:val="single"/>
        </w:rPr>
        <w:t xml:space="preserve"> “</w:t>
      </w:r>
      <w:r w:rsidR="00A16AF7">
        <w:rPr>
          <w:i/>
          <w:u w:val="single"/>
        </w:rPr>
        <w:t>Re-</w:t>
      </w:r>
      <w:r>
        <w:rPr>
          <w:i/>
          <w:u w:val="single"/>
        </w:rPr>
        <w:t>Provision”</w:t>
      </w:r>
    </w:p>
    <w:p w:rsidR="00017320" w:rsidRDefault="00017320" w:rsidP="00017320">
      <w:pPr>
        <w:pStyle w:val="Paragraphe3"/>
        <w:ind w:left="0"/>
      </w:pPr>
      <w:r>
        <w:t xml:space="preserve">The DSP implements the </w:t>
      </w:r>
      <w:r w:rsidR="00A16AF7">
        <w:t>re-</w:t>
      </w:r>
      <w:r>
        <w:t xml:space="preserve">provisioning of </w:t>
      </w:r>
      <w:r w:rsidR="00A16AF7">
        <w:t xml:space="preserve">the charging basis for </w:t>
      </w:r>
      <w:r>
        <w:t>roaming services for the MSISDN and/or IMSI in question.</w:t>
      </w:r>
    </w:p>
    <w:p w:rsidR="00017320" w:rsidRDefault="00017320" w:rsidP="00017320">
      <w:pPr>
        <w:pStyle w:val="Paragraphe3"/>
        <w:ind w:left="0"/>
      </w:pPr>
    </w:p>
    <w:p w:rsidR="00017320" w:rsidRDefault="00017320" w:rsidP="00017320">
      <w:pPr>
        <w:pStyle w:val="Paragraphe3"/>
        <w:ind w:left="0"/>
      </w:pPr>
      <w:r>
        <w:t xml:space="preserve">It is assumed that the provisioning of DSP systems may not be an atomic one and that the switch may happen incrementally, e.g. per service. This is due to the distributed nature of the various involved systems. As a consequence there is no single point in time at which the switch </w:t>
      </w:r>
      <w:r w:rsidR="001A32A5">
        <w:t>of charging basis</w:t>
      </w:r>
      <w:r>
        <w:t xml:space="preserve"> will take place. Instead there will be a period of time during which the switch of each service will take place individually. This is the period between the </w:t>
      </w:r>
      <w:proofErr w:type="spellStart"/>
      <w:r>
        <w:t>Fre</w:t>
      </w:r>
      <w:r w:rsidR="00A16AF7">
        <w:t>ezeProvisioningStartTime</w:t>
      </w:r>
      <w:proofErr w:type="spellEnd"/>
      <w:r w:rsidR="00A16AF7">
        <w:t xml:space="preserve"> (Step 5</w:t>
      </w:r>
      <w:r>
        <w:t xml:space="preserve">) and the </w:t>
      </w:r>
      <w:proofErr w:type="spellStart"/>
      <w:r>
        <w:t>Fr</w:t>
      </w:r>
      <w:r w:rsidR="00A16AF7">
        <w:t>eezeProvisioningEndTime</w:t>
      </w:r>
      <w:proofErr w:type="spellEnd"/>
      <w:r w:rsidR="00A16AF7">
        <w:t xml:space="preserve"> (Step 7</w:t>
      </w:r>
      <w:r>
        <w:t xml:space="preserve">). The timestamps at the start and end of the provisioning period shall be provided to the </w:t>
      </w:r>
      <w:r w:rsidR="00A16AF7">
        <w:t>ARP</w:t>
      </w:r>
      <w:r>
        <w:t>.</w:t>
      </w:r>
    </w:p>
    <w:p w:rsidR="00017320" w:rsidRDefault="00017320" w:rsidP="00017320">
      <w:pPr>
        <w:pStyle w:val="Paragraphe3"/>
        <w:ind w:left="0"/>
      </w:pPr>
    </w:p>
    <w:p w:rsidR="00017320" w:rsidRDefault="00017320" w:rsidP="00017320">
      <w:pPr>
        <w:pStyle w:val="Paragraphe3"/>
        <w:ind w:left="0"/>
      </w:pPr>
      <w:r>
        <w:t xml:space="preserve">At the point when provisioning of DSP systems takes place, if the </w:t>
      </w:r>
      <w:r w:rsidR="00E4123C">
        <w:t>subscriber</w:t>
      </w:r>
      <w:r>
        <w:t xml:space="preserve"> is currently roaming, any calls and sessions that are already initiated will be charged for by the </w:t>
      </w:r>
      <w:r w:rsidR="00A16AF7">
        <w:t xml:space="preserve">ARP under the </w:t>
      </w:r>
      <w:r w:rsidR="00E4123C">
        <w:t>subscriber</w:t>
      </w:r>
      <w:r w:rsidR="00A16AF7">
        <w:t>’s old charging basis</w:t>
      </w:r>
      <w:r>
        <w:t xml:space="preserve"> until they are terminated. The termination of such calls and sessions may be forced by the DSP.</w:t>
      </w:r>
    </w:p>
    <w:p w:rsidR="00017320" w:rsidRDefault="00017320" w:rsidP="00017320">
      <w:pPr>
        <w:pStyle w:val="Paragraphe3"/>
        <w:ind w:left="0"/>
      </w:pPr>
    </w:p>
    <w:p w:rsidR="00017320" w:rsidRPr="00266E0A" w:rsidRDefault="00017320" w:rsidP="00017320">
      <w:pPr>
        <w:pStyle w:val="Paragraphe3"/>
        <w:ind w:left="0"/>
      </w:pPr>
      <w:r w:rsidRPr="00266E0A">
        <w:rPr>
          <w:i/>
          <w:u w:val="single"/>
        </w:rPr>
        <w:t xml:space="preserve">Step </w:t>
      </w:r>
      <w:r w:rsidR="00A16AF7">
        <w:rPr>
          <w:i/>
          <w:u w:val="single"/>
        </w:rPr>
        <w:t>7</w:t>
      </w:r>
      <w:r>
        <w:rPr>
          <w:i/>
          <w:u w:val="single"/>
        </w:rPr>
        <w:t xml:space="preserve"> “</w:t>
      </w:r>
      <w:proofErr w:type="spellStart"/>
      <w:r>
        <w:rPr>
          <w:i/>
          <w:u w:val="single"/>
        </w:rPr>
        <w:t>FreezeProvisioningEndTime</w:t>
      </w:r>
      <w:proofErr w:type="spellEnd"/>
      <w:r>
        <w:rPr>
          <w:i/>
          <w:u w:val="single"/>
        </w:rPr>
        <w:t>”</w:t>
      </w:r>
    </w:p>
    <w:p w:rsidR="00017320" w:rsidRDefault="00A16AF7" w:rsidP="00017320">
      <w:pPr>
        <w:pStyle w:val="Paragraphe3"/>
        <w:ind w:left="0"/>
      </w:pPr>
      <w:r>
        <w:t>Upon completion of the re-p</w:t>
      </w:r>
      <w:r w:rsidR="00017320">
        <w:t>rovisioning of the DSP’s systems, the DSP captures or ‘freezes’ the point in time at which provisioning of the DSP systems is completed.  This will be us</w:t>
      </w:r>
      <w:r>
        <w:t>ed by the DSP in Steps 8</w:t>
      </w:r>
      <w:r w:rsidR="00017320">
        <w:t>.</w:t>
      </w:r>
    </w:p>
    <w:p w:rsidR="00017320" w:rsidRDefault="00017320" w:rsidP="00017320">
      <w:pPr>
        <w:pStyle w:val="Paragraphe3"/>
        <w:ind w:left="0"/>
      </w:pPr>
    </w:p>
    <w:p w:rsidR="00017320" w:rsidRPr="00266E0A" w:rsidRDefault="00017320" w:rsidP="00017320">
      <w:pPr>
        <w:pStyle w:val="Paragraphe3"/>
        <w:ind w:left="0"/>
      </w:pPr>
      <w:r w:rsidRPr="00266E0A">
        <w:rPr>
          <w:i/>
          <w:u w:val="single"/>
        </w:rPr>
        <w:t xml:space="preserve">Step </w:t>
      </w:r>
      <w:r w:rsidR="00A16AF7">
        <w:rPr>
          <w:i/>
          <w:u w:val="single"/>
        </w:rPr>
        <w:t>8</w:t>
      </w:r>
      <w:r>
        <w:rPr>
          <w:i/>
          <w:u w:val="single"/>
        </w:rPr>
        <w:t xml:space="preserve"> “</w:t>
      </w:r>
      <w:proofErr w:type="spellStart"/>
      <w:r w:rsidR="00A16AF7">
        <w:rPr>
          <w:i/>
          <w:u w:val="single"/>
        </w:rPr>
        <w:t>ReP</w:t>
      </w:r>
      <w:r>
        <w:rPr>
          <w:i/>
          <w:u w:val="single"/>
        </w:rPr>
        <w:t>rovisioningCompletion</w:t>
      </w:r>
      <w:proofErr w:type="spellEnd"/>
      <w:r>
        <w:rPr>
          <w:i/>
          <w:u w:val="single"/>
        </w:rPr>
        <w:t>”</w:t>
      </w:r>
    </w:p>
    <w:p w:rsidR="00017320" w:rsidRDefault="00017320" w:rsidP="00017320">
      <w:pPr>
        <w:pStyle w:val="Paragraphe3"/>
        <w:ind w:left="0"/>
      </w:pPr>
      <w:r>
        <w:t xml:space="preserve">The DSP sends out a notification to the </w:t>
      </w:r>
      <w:r w:rsidR="00A16AF7">
        <w:t>ARP</w:t>
      </w:r>
      <w:r>
        <w:t xml:space="preserve">, </w:t>
      </w:r>
      <w:r w:rsidR="00A16AF7">
        <w:t xml:space="preserve">to inform them that the re-provisioning for the MSISDN and/or IMSI provided within the </w:t>
      </w:r>
      <w:proofErr w:type="spellStart"/>
      <w:r w:rsidR="00A16AF7">
        <w:t>ReProvisioningRequest</w:t>
      </w:r>
      <w:proofErr w:type="spellEnd"/>
      <w:r w:rsidR="00A16AF7">
        <w:t xml:space="preserve"> has now been completed.  The message contains the </w:t>
      </w:r>
      <w:r w:rsidR="00356DA5">
        <w:t xml:space="preserve">indication of the billing interface to be used for that subscriber following any necessary </w:t>
      </w:r>
      <w:proofErr w:type="spellStart"/>
      <w:r w:rsidR="00356DA5">
        <w:t>reprovisioning</w:t>
      </w:r>
      <w:proofErr w:type="spellEnd"/>
      <w:r w:rsidR="00356DA5">
        <w:t xml:space="preserve"> of the DSP systems.  This indication shall take the value of either ‘online’ or ‘offline’.  The </w:t>
      </w:r>
      <w:proofErr w:type="spellStart"/>
      <w:r w:rsidR="00356DA5">
        <w:t>ReProvisioningCompletion</w:t>
      </w:r>
      <w:proofErr w:type="spellEnd"/>
      <w:r w:rsidR="00356DA5">
        <w:t xml:space="preserve"> message shall include the </w:t>
      </w:r>
      <w:r w:rsidR="00A16AF7">
        <w:t>start and end times of the DSP provisioning process from Steps 5 and 7 above</w:t>
      </w:r>
      <w:r>
        <w:t>.</w:t>
      </w:r>
      <w:r w:rsidR="00356DA5">
        <w:t xml:space="preserve">  If Steps 5 to 7 were not required, the start and end times included in the message shall be set to the same time that was indicated in the </w:t>
      </w:r>
      <w:proofErr w:type="spellStart"/>
      <w:r w:rsidR="00356DA5">
        <w:t>ReProvisioningAcknowledgement</w:t>
      </w:r>
      <w:proofErr w:type="spellEnd"/>
      <w:r w:rsidR="00356DA5">
        <w:t xml:space="preserve"> message.</w:t>
      </w:r>
    </w:p>
    <w:p w:rsidR="00017320" w:rsidRDefault="00017320" w:rsidP="00017320">
      <w:pPr>
        <w:pStyle w:val="Paragraphe3"/>
        <w:ind w:left="0"/>
      </w:pPr>
    </w:p>
    <w:p w:rsidR="00017320" w:rsidRPr="00266E0A" w:rsidRDefault="00017320" w:rsidP="00017320">
      <w:pPr>
        <w:pStyle w:val="Paragraphe3"/>
        <w:ind w:left="0"/>
      </w:pPr>
      <w:r w:rsidRPr="00266E0A">
        <w:rPr>
          <w:i/>
          <w:u w:val="single"/>
        </w:rPr>
        <w:t xml:space="preserve">Step </w:t>
      </w:r>
      <w:r w:rsidR="00A16AF7">
        <w:rPr>
          <w:i/>
          <w:u w:val="single"/>
        </w:rPr>
        <w:t>9</w:t>
      </w:r>
      <w:r>
        <w:rPr>
          <w:i/>
          <w:u w:val="single"/>
        </w:rPr>
        <w:t xml:space="preserve"> “Subscription</w:t>
      </w:r>
      <w:r w:rsidR="007C0E66">
        <w:rPr>
          <w:i/>
          <w:u w:val="single"/>
        </w:rPr>
        <w:t xml:space="preserve"> </w:t>
      </w:r>
      <w:r w:rsidR="00A16AF7">
        <w:rPr>
          <w:i/>
          <w:u w:val="single"/>
        </w:rPr>
        <w:t>Update</w:t>
      </w:r>
      <w:r w:rsidR="007C0E66">
        <w:rPr>
          <w:i/>
          <w:u w:val="single"/>
        </w:rPr>
        <w:t xml:space="preserve"> </w:t>
      </w:r>
      <w:r>
        <w:rPr>
          <w:i/>
          <w:u w:val="single"/>
        </w:rPr>
        <w:t>Confirmation”</w:t>
      </w:r>
    </w:p>
    <w:p w:rsidR="00017320" w:rsidRDefault="00017320" w:rsidP="00017320">
      <w:pPr>
        <w:pStyle w:val="Paragraphe3"/>
        <w:ind w:left="0"/>
      </w:pPr>
      <w:r>
        <w:t xml:space="preserve">Upon receiving the </w:t>
      </w:r>
      <w:proofErr w:type="spellStart"/>
      <w:r w:rsidR="00A16AF7">
        <w:t>Re</w:t>
      </w:r>
      <w:r>
        <w:t>ProvisioningCompletion</w:t>
      </w:r>
      <w:proofErr w:type="spellEnd"/>
      <w:r>
        <w:t xml:space="preserve"> message, t</w:t>
      </w:r>
      <w:r w:rsidR="00A16AF7">
        <w:t xml:space="preserve">he ARP </w:t>
      </w:r>
      <w:r>
        <w:t xml:space="preserve">sends a message to the </w:t>
      </w:r>
      <w:r w:rsidR="00E4123C">
        <w:t>subscriber</w:t>
      </w:r>
      <w:r>
        <w:t xml:space="preserve"> as a confirmation of the </w:t>
      </w:r>
      <w:r w:rsidR="00A16AF7">
        <w:t>changes made to the charging basis of their</w:t>
      </w:r>
      <w:r>
        <w:t xml:space="preserve"> subscription for regulated roaming services. This message is sent to the </w:t>
      </w:r>
      <w:r w:rsidR="00E4123C">
        <w:t>subscriber</w:t>
      </w:r>
      <w:r>
        <w:t xml:space="preserve"> regardless of whether the </w:t>
      </w:r>
      <w:r w:rsidR="00E4123C">
        <w:t>subscriber</w:t>
      </w:r>
      <w:r>
        <w:t xml:space="preserve"> is currently roaming or not.</w:t>
      </w:r>
    </w:p>
    <w:p w:rsidR="00606790" w:rsidRDefault="00606790" w:rsidP="00ED1D6F">
      <w:pPr>
        <w:pStyle w:val="Paragraphe2"/>
      </w:pPr>
    </w:p>
    <w:p w:rsidR="00462B10" w:rsidRPr="00591774" w:rsidRDefault="00462B10" w:rsidP="00591774">
      <w:pPr>
        <w:pStyle w:val="Heading3"/>
      </w:pPr>
      <w:r>
        <w:t xml:space="preserve">Change of </w:t>
      </w:r>
      <w:r w:rsidR="00A45CB3">
        <w:t>billing interface used for a subscriber from DSP to ARP</w:t>
      </w:r>
    </w:p>
    <w:p w:rsidR="00462B10" w:rsidRPr="007867C1" w:rsidRDefault="00462B10" w:rsidP="00462B10">
      <w:pPr>
        <w:pStyle w:val="Paragraphe1"/>
        <w:rPr>
          <w:lang w:val="en-US"/>
        </w:rPr>
      </w:pPr>
    </w:p>
    <w:p w:rsidR="00462B10" w:rsidRDefault="00462B10" w:rsidP="00462B10">
      <w:pPr>
        <w:pStyle w:val="Paragraphe2"/>
      </w:pPr>
      <w:r>
        <w:t>Process Description</w:t>
      </w:r>
    </w:p>
    <w:p w:rsidR="00462B10" w:rsidRDefault="00A45CB3" w:rsidP="00462B10">
      <w:pPr>
        <w:pStyle w:val="Paragraphe1"/>
        <w:rPr>
          <w:lang w:val="en-US"/>
        </w:rPr>
      </w:pPr>
      <w:r>
        <w:rPr>
          <w:lang w:val="en-US"/>
        </w:rPr>
        <w:lastRenderedPageBreak/>
        <w:t xml:space="preserve">The DSP chooses to change interface that is being used to provide charging information to the ARP.  Only subscribers with post-paid contracts at the ARP would be able to be modified in this way since all pre-paid ARP customers shall have online charging interfaces used by the DSP towards the ARP.  </w:t>
      </w:r>
    </w:p>
    <w:p w:rsidR="00A45CB3" w:rsidRDefault="00A45CB3" w:rsidP="00462B10">
      <w:pPr>
        <w:pStyle w:val="Paragraphe1"/>
        <w:rPr>
          <w:lang w:val="en-US"/>
        </w:rPr>
      </w:pPr>
    </w:p>
    <w:p w:rsidR="00A45CB3" w:rsidRDefault="00A45CB3" w:rsidP="00462B10">
      <w:pPr>
        <w:pStyle w:val="Paragraphe1"/>
        <w:rPr>
          <w:lang w:val="en-US"/>
        </w:rPr>
      </w:pPr>
      <w:r>
        <w:rPr>
          <w:lang w:val="en-US"/>
        </w:rPr>
        <w:t>The DSP may choose to change the interface used to send charging information to the ARP for post-paid ARP subscribers for a number of reasons, which may include a change in the contract between the subscriber and the DSP, or DSP operational reasons.</w:t>
      </w:r>
    </w:p>
    <w:p w:rsidR="00462B10" w:rsidRDefault="00462B10" w:rsidP="00462B10">
      <w:pPr>
        <w:pStyle w:val="Paragraphe1"/>
        <w:rPr>
          <w:lang w:val="en-US"/>
        </w:rPr>
      </w:pPr>
    </w:p>
    <w:p w:rsidR="00462B10" w:rsidRDefault="00462B10" w:rsidP="00462B10">
      <w:pPr>
        <w:pStyle w:val="Paragraphe1"/>
        <w:rPr>
          <w:lang w:val="en-US"/>
        </w:rPr>
      </w:pPr>
      <w:r>
        <w:rPr>
          <w:i/>
          <w:u w:val="single"/>
          <w:lang w:val="en-US"/>
        </w:rPr>
        <w:t>Pre-conditions and Trigger</w:t>
      </w:r>
    </w:p>
    <w:p w:rsidR="00462B10" w:rsidRDefault="00462B10" w:rsidP="00462B10">
      <w:pPr>
        <w:pStyle w:val="Paragraphe1"/>
        <w:rPr>
          <w:lang w:val="en-US"/>
        </w:rPr>
      </w:pPr>
      <w:r>
        <w:rPr>
          <w:lang w:val="en-US"/>
        </w:rPr>
        <w:t>Subscriber is receiving roaming service from an ARP.</w:t>
      </w:r>
    </w:p>
    <w:p w:rsidR="00462B10" w:rsidRDefault="00A45CB3" w:rsidP="00462B10">
      <w:pPr>
        <w:pStyle w:val="Paragraphe1"/>
        <w:rPr>
          <w:lang w:val="en-US"/>
        </w:rPr>
      </w:pPr>
      <w:r>
        <w:rPr>
          <w:lang w:val="en-US"/>
        </w:rPr>
        <w:t>DSP chooses to modify the interface being used to provide charging information to the ARP for that subscriber</w:t>
      </w:r>
      <w:r w:rsidR="00462B10">
        <w:rPr>
          <w:lang w:val="en-US"/>
        </w:rPr>
        <w:t>.</w:t>
      </w:r>
    </w:p>
    <w:p w:rsidR="00462B10" w:rsidRDefault="00462B10" w:rsidP="00462B10">
      <w:pPr>
        <w:pStyle w:val="Paragraphe1"/>
        <w:rPr>
          <w:lang w:val="en-US"/>
        </w:rPr>
      </w:pPr>
    </w:p>
    <w:p w:rsidR="00462B10" w:rsidRDefault="00462B10" w:rsidP="00462B10">
      <w:pPr>
        <w:pStyle w:val="Paragraphe1"/>
        <w:rPr>
          <w:lang w:val="en-US"/>
        </w:rPr>
      </w:pPr>
      <w:r>
        <w:rPr>
          <w:i/>
          <w:u w:val="single"/>
          <w:lang w:val="en-US"/>
        </w:rPr>
        <w:t>Result of Process</w:t>
      </w:r>
    </w:p>
    <w:p w:rsidR="00462B10" w:rsidRDefault="00A45CB3" w:rsidP="00462B10">
      <w:pPr>
        <w:pStyle w:val="Paragraphe1"/>
        <w:rPr>
          <w:lang w:val="en-US"/>
        </w:rPr>
      </w:pPr>
      <w:r>
        <w:rPr>
          <w:lang w:val="en-US"/>
        </w:rPr>
        <w:t>Interface from DSP to ARP for charging information for that subscriber is modified.</w:t>
      </w:r>
    </w:p>
    <w:p w:rsidR="00462B10" w:rsidRDefault="00462B10" w:rsidP="00462B10">
      <w:pPr>
        <w:pStyle w:val="Paragraphe1"/>
        <w:rPr>
          <w:lang w:val="en-US"/>
        </w:rPr>
      </w:pPr>
    </w:p>
    <w:p w:rsidR="00462B10" w:rsidRDefault="00462B10" w:rsidP="00462B10">
      <w:pPr>
        <w:pStyle w:val="Paragraphe1"/>
        <w:rPr>
          <w:lang w:val="en-US"/>
        </w:rPr>
      </w:pPr>
      <w:r>
        <w:rPr>
          <w:i/>
          <w:u w:val="single"/>
          <w:lang w:val="en-US"/>
        </w:rPr>
        <w:t>Assumptions</w:t>
      </w:r>
    </w:p>
    <w:p w:rsidR="00462B10" w:rsidRDefault="00A45CB3" w:rsidP="00462B10">
      <w:pPr>
        <w:pStyle w:val="Paragraphe1"/>
        <w:rPr>
          <w:lang w:val="en-US"/>
        </w:rPr>
      </w:pPr>
      <w:r>
        <w:rPr>
          <w:lang w:val="en-US"/>
        </w:rPr>
        <w:t>None</w:t>
      </w:r>
    </w:p>
    <w:p w:rsidR="00462B10" w:rsidRDefault="00462B10" w:rsidP="00462B10">
      <w:pPr>
        <w:pStyle w:val="Paragraphe1"/>
        <w:rPr>
          <w:lang w:val="en-US"/>
        </w:rPr>
      </w:pPr>
    </w:p>
    <w:p w:rsidR="00462B10" w:rsidRPr="00090BCD" w:rsidRDefault="00462B10" w:rsidP="00462B10">
      <w:pPr>
        <w:pStyle w:val="Heading4"/>
      </w:pPr>
      <w:r>
        <w:t>Process</w:t>
      </w:r>
    </w:p>
    <w:p w:rsidR="00462B10" w:rsidRDefault="00462B10" w:rsidP="00462B10">
      <w:pPr>
        <w:pStyle w:val="Paragraphe3"/>
        <w:ind w:left="0"/>
        <w:rPr>
          <w:lang w:val="en-US"/>
        </w:rPr>
      </w:pPr>
    </w:p>
    <w:p w:rsidR="007C0E66" w:rsidRDefault="007C0E66" w:rsidP="00462B10">
      <w:pPr>
        <w:pStyle w:val="Paragraphe3"/>
        <w:ind w:left="0"/>
        <w:rPr>
          <w:lang w:val="en-US"/>
        </w:rPr>
      </w:pPr>
      <w:r>
        <w:rPr>
          <w:noProof/>
          <w:lang w:eastAsia="en-GB"/>
        </w:rPr>
        <w:drawing>
          <wp:inline distT="0" distB="0" distL="0" distR="0" wp14:anchorId="726872E2" wp14:editId="2C0C4E99">
            <wp:extent cx="5242347" cy="280797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42347" cy="2807970"/>
                    </a:xfrm>
                    <a:prstGeom prst="rect">
                      <a:avLst/>
                    </a:prstGeom>
                    <a:noFill/>
                  </pic:spPr>
                </pic:pic>
              </a:graphicData>
            </a:graphic>
          </wp:inline>
        </w:drawing>
      </w:r>
    </w:p>
    <w:p w:rsidR="007C0E66" w:rsidRPr="00DF08AE" w:rsidRDefault="007C0E66" w:rsidP="00462B10">
      <w:pPr>
        <w:pStyle w:val="Paragraphe3"/>
        <w:ind w:left="0"/>
        <w:rPr>
          <w:lang w:val="en-US"/>
        </w:rPr>
      </w:pPr>
    </w:p>
    <w:p w:rsidR="00462B10" w:rsidRDefault="00462B10" w:rsidP="00462B10">
      <w:pPr>
        <w:pStyle w:val="Paragraphe3"/>
        <w:ind w:left="0"/>
        <w:rPr>
          <w:lang w:val="en-US"/>
        </w:rPr>
      </w:pPr>
      <w:r>
        <w:rPr>
          <w:i/>
          <w:u w:val="single"/>
          <w:lang w:val="en-US"/>
        </w:rPr>
        <w:t xml:space="preserve">Step 1 </w:t>
      </w:r>
      <w:proofErr w:type="spellStart"/>
      <w:r w:rsidR="00A45CB3">
        <w:rPr>
          <w:i/>
          <w:u w:val="single"/>
          <w:lang w:val="en-US"/>
        </w:rPr>
        <w:t>ReProvisioningNotification</w:t>
      </w:r>
      <w:proofErr w:type="spellEnd"/>
    </w:p>
    <w:p w:rsidR="00591774" w:rsidRDefault="00462B10" w:rsidP="00591774">
      <w:pPr>
        <w:pStyle w:val="Paragraphe3"/>
        <w:ind w:left="0"/>
      </w:pPr>
      <w:r>
        <w:rPr>
          <w:lang w:val="en-US"/>
        </w:rPr>
        <w:t xml:space="preserve">The </w:t>
      </w:r>
      <w:r w:rsidR="00591774">
        <w:rPr>
          <w:lang w:val="en-US"/>
        </w:rPr>
        <w:t xml:space="preserve">DSP notifies the ARP that the interface being used to provide charging information for subscriber is to be changed.  </w:t>
      </w:r>
      <w:r w:rsidR="00591774">
        <w:t xml:space="preserve">The </w:t>
      </w:r>
      <w:proofErr w:type="spellStart"/>
      <w:r w:rsidR="00591774">
        <w:t>ReProvisioningNotification</w:t>
      </w:r>
      <w:proofErr w:type="spellEnd"/>
      <w:r w:rsidR="00591774">
        <w:t xml:space="preserve"> shall include the MSISDN relating to the subscription that is to be </w:t>
      </w:r>
      <w:proofErr w:type="spellStart"/>
      <w:r w:rsidR="00591774">
        <w:t>reprovisioned</w:t>
      </w:r>
      <w:proofErr w:type="spellEnd"/>
      <w:r w:rsidR="00591774">
        <w:t xml:space="preserve">, if it is known by the ARP.  If MSISDN is not </w:t>
      </w:r>
      <w:r w:rsidR="00A6700F">
        <w:t xml:space="preserve">known, the </w:t>
      </w:r>
      <w:proofErr w:type="spellStart"/>
      <w:r w:rsidR="00A6700F">
        <w:t>ReProvisioningNotification</w:t>
      </w:r>
      <w:proofErr w:type="spellEnd"/>
      <w:r w:rsidR="00591774">
        <w:t xml:space="preserve"> shall include the IMSI relating to the subscription that is to be </w:t>
      </w:r>
      <w:proofErr w:type="spellStart"/>
      <w:r w:rsidR="00591774">
        <w:t>reprovisi</w:t>
      </w:r>
      <w:r w:rsidR="00A6700F">
        <w:t>oned</w:t>
      </w:r>
      <w:proofErr w:type="spellEnd"/>
      <w:r w:rsidR="00A6700F">
        <w:t xml:space="preserve">.  The </w:t>
      </w:r>
      <w:proofErr w:type="spellStart"/>
      <w:r w:rsidR="00A6700F">
        <w:t>ReProvisioningNotification</w:t>
      </w:r>
      <w:proofErr w:type="spellEnd"/>
      <w:r w:rsidR="00591774">
        <w:t xml:space="preserve"> shall also contain a field describing the change that is being requested.  This shall either be ‘Change charging interface – online to offline’ or ‘Change charging interface – offline to online’.</w:t>
      </w:r>
    </w:p>
    <w:p w:rsidR="00591774" w:rsidRDefault="00591774" w:rsidP="00591774">
      <w:pPr>
        <w:pStyle w:val="Paragraphe3"/>
        <w:ind w:left="0"/>
      </w:pPr>
    </w:p>
    <w:p w:rsidR="00591774" w:rsidRPr="00266E0A" w:rsidRDefault="00591774" w:rsidP="00591774">
      <w:pPr>
        <w:pStyle w:val="Paragraphe3"/>
        <w:ind w:left="0"/>
      </w:pPr>
      <w:r>
        <w:rPr>
          <w:i/>
          <w:u w:val="single"/>
        </w:rPr>
        <w:t>Step 2</w:t>
      </w:r>
      <w:r w:rsidRPr="00F21A42">
        <w:rPr>
          <w:i/>
          <w:u w:val="single"/>
        </w:rPr>
        <w:t xml:space="preserve"> “</w:t>
      </w:r>
      <w:proofErr w:type="spellStart"/>
      <w:r>
        <w:rPr>
          <w:i/>
          <w:u w:val="single"/>
        </w:rPr>
        <w:t>ReProvisioningAcknowledgement</w:t>
      </w:r>
      <w:proofErr w:type="spellEnd"/>
      <w:r w:rsidRPr="00F21A42">
        <w:rPr>
          <w:i/>
          <w:u w:val="single"/>
        </w:rPr>
        <w:t>”</w:t>
      </w:r>
    </w:p>
    <w:p w:rsidR="00591774" w:rsidRPr="0033231C" w:rsidRDefault="00591774" w:rsidP="00591774">
      <w:pPr>
        <w:pStyle w:val="Paragraphe3"/>
        <w:ind w:left="0"/>
        <w:rPr>
          <w:lang w:val="en-US"/>
        </w:rPr>
      </w:pPr>
      <w:r>
        <w:t xml:space="preserve">Upon receiving the </w:t>
      </w:r>
      <w:proofErr w:type="spellStart"/>
      <w:r>
        <w:t>ReProvisioningNotification</w:t>
      </w:r>
      <w:proofErr w:type="spellEnd"/>
      <w:r>
        <w:t xml:space="preserve">, </w:t>
      </w:r>
      <w:r>
        <w:rPr>
          <w:lang w:val="en-US"/>
        </w:rPr>
        <w:t>t</w:t>
      </w:r>
      <w:r w:rsidRPr="008D1E6C">
        <w:rPr>
          <w:lang w:val="en-US"/>
        </w:rPr>
        <w:t xml:space="preserve">he ARP will re-provision its systems to </w:t>
      </w:r>
      <w:r>
        <w:rPr>
          <w:lang w:val="en-US"/>
        </w:rPr>
        <w:t>be capable of receiving records for the subscriber relating to both pre- and post-paid charging principles.  The ARP systems will need to be capable of handling both pre- and post-paid charging records for the subscriber for a period of time during which the shift from one principle to another will take place.  Once completed, t</w:t>
      </w:r>
      <w:r>
        <w:t xml:space="preserve">he ARP sends a </w:t>
      </w:r>
      <w:proofErr w:type="spellStart"/>
      <w:r>
        <w:t>ReProvisioningAcknowledgement</w:t>
      </w:r>
      <w:proofErr w:type="spellEnd"/>
      <w:r>
        <w:t xml:space="preserve"> to the DSP.  This message includes the time at which the ARP received the </w:t>
      </w:r>
      <w:proofErr w:type="spellStart"/>
      <w:r>
        <w:t>ReProvisioningNotification</w:t>
      </w:r>
      <w:proofErr w:type="spellEnd"/>
      <w:r>
        <w:t xml:space="preserve">.  </w:t>
      </w:r>
    </w:p>
    <w:p w:rsidR="00462B10" w:rsidRDefault="00462B10" w:rsidP="00462B10">
      <w:pPr>
        <w:pStyle w:val="Paragraphe3"/>
        <w:ind w:left="0"/>
      </w:pPr>
    </w:p>
    <w:p w:rsidR="00462B10" w:rsidRDefault="00462B10" w:rsidP="00462B10">
      <w:pPr>
        <w:pStyle w:val="Paragraphe3"/>
        <w:ind w:left="0"/>
        <w:rPr>
          <w:i/>
          <w:u w:val="single"/>
          <w:lang w:val="en-US"/>
        </w:rPr>
      </w:pPr>
    </w:p>
    <w:p w:rsidR="00462B10" w:rsidRPr="00266E0A" w:rsidRDefault="00462B10" w:rsidP="00462B10">
      <w:pPr>
        <w:pStyle w:val="Paragraphe3"/>
        <w:ind w:left="0"/>
      </w:pPr>
      <w:r w:rsidRPr="00266E0A">
        <w:rPr>
          <w:i/>
          <w:u w:val="single"/>
        </w:rPr>
        <w:t xml:space="preserve">Step </w:t>
      </w:r>
      <w:r w:rsidR="00591774">
        <w:rPr>
          <w:i/>
          <w:u w:val="single"/>
        </w:rPr>
        <w:t>3</w:t>
      </w:r>
      <w:r>
        <w:rPr>
          <w:i/>
          <w:u w:val="single"/>
        </w:rPr>
        <w:t xml:space="preserve"> “</w:t>
      </w:r>
      <w:proofErr w:type="spellStart"/>
      <w:r>
        <w:rPr>
          <w:i/>
          <w:u w:val="single"/>
        </w:rPr>
        <w:t>FreezeProvisioningStartTime</w:t>
      </w:r>
      <w:proofErr w:type="spellEnd"/>
      <w:r>
        <w:rPr>
          <w:i/>
          <w:u w:val="single"/>
        </w:rPr>
        <w:t>”</w:t>
      </w:r>
    </w:p>
    <w:p w:rsidR="00462B10" w:rsidRDefault="00462B10" w:rsidP="00462B10">
      <w:pPr>
        <w:pStyle w:val="Paragraphe3"/>
        <w:ind w:left="0"/>
      </w:pPr>
      <w:r>
        <w:t>Upon re</w:t>
      </w:r>
      <w:r w:rsidR="00591774">
        <w:t xml:space="preserve">ceiving the </w:t>
      </w:r>
      <w:proofErr w:type="spellStart"/>
      <w:r w:rsidR="00591774">
        <w:t>ReProvisioninAcknowledgemen</w:t>
      </w:r>
      <w:r>
        <w:t>t</w:t>
      </w:r>
      <w:proofErr w:type="spellEnd"/>
      <w:r>
        <w:t xml:space="preserve"> from the ARP, the DSP captures or ‘freezes’ the point in time at which re-provisioning of the DSP systems starts.  This w</w:t>
      </w:r>
      <w:r w:rsidR="00591774">
        <w:t>ill be used by the DSP in Step 6</w:t>
      </w:r>
      <w:r>
        <w:t>.</w:t>
      </w:r>
    </w:p>
    <w:p w:rsidR="00462B10" w:rsidRDefault="00462B10" w:rsidP="00462B10">
      <w:pPr>
        <w:pStyle w:val="Paragraphe3"/>
        <w:ind w:left="0"/>
      </w:pPr>
    </w:p>
    <w:p w:rsidR="00462B10" w:rsidRPr="00266E0A" w:rsidRDefault="00462B10" w:rsidP="00462B10">
      <w:pPr>
        <w:pStyle w:val="Paragraphe3"/>
        <w:ind w:left="0"/>
      </w:pPr>
      <w:r w:rsidRPr="00266E0A">
        <w:rPr>
          <w:i/>
          <w:u w:val="single"/>
        </w:rPr>
        <w:t xml:space="preserve">Step </w:t>
      </w:r>
      <w:r w:rsidR="00591774">
        <w:rPr>
          <w:i/>
          <w:u w:val="single"/>
        </w:rPr>
        <w:t>4</w:t>
      </w:r>
      <w:r>
        <w:rPr>
          <w:i/>
          <w:u w:val="single"/>
        </w:rPr>
        <w:t xml:space="preserve"> “Re-Provision”</w:t>
      </w:r>
    </w:p>
    <w:p w:rsidR="00462B10" w:rsidRDefault="00462B10" w:rsidP="00462B10">
      <w:pPr>
        <w:pStyle w:val="Paragraphe3"/>
        <w:ind w:left="0"/>
      </w:pPr>
      <w:r>
        <w:t>The DSP implements the re-provisioning of the charging basis for roaming services for the MSISDN and/or IMSI in question.</w:t>
      </w:r>
    </w:p>
    <w:p w:rsidR="00462B10" w:rsidRDefault="00462B10" w:rsidP="00462B10">
      <w:pPr>
        <w:pStyle w:val="Paragraphe3"/>
        <w:ind w:left="0"/>
      </w:pPr>
    </w:p>
    <w:p w:rsidR="00462B10" w:rsidRDefault="00462B10" w:rsidP="00462B10">
      <w:pPr>
        <w:pStyle w:val="Paragraphe3"/>
        <w:ind w:left="0"/>
      </w:pPr>
      <w:r>
        <w:t xml:space="preserve">It is assumed that the provisioning of DSP systems may not be an atomic one and that the switch may happen incrementally, e.g. per service. This is due to the distributed nature of the various involved systems. As a consequence there is no single point in time at which the switch of charging basis will take place. Instead there will be a period of time during which the switch of each service will take place individually. This is the period between the </w:t>
      </w:r>
      <w:proofErr w:type="spellStart"/>
      <w:r>
        <w:t>Fre</w:t>
      </w:r>
      <w:r w:rsidR="00591774">
        <w:t>ezeProvisioningStartTime</w:t>
      </w:r>
      <w:proofErr w:type="spellEnd"/>
      <w:r w:rsidR="00591774">
        <w:t xml:space="preserve"> (Step 3</w:t>
      </w:r>
      <w:r>
        <w:t xml:space="preserve">) and the </w:t>
      </w:r>
      <w:proofErr w:type="spellStart"/>
      <w:r>
        <w:t>Fr</w:t>
      </w:r>
      <w:r w:rsidR="00591774">
        <w:t>eezeProvisioningEndTime</w:t>
      </w:r>
      <w:proofErr w:type="spellEnd"/>
      <w:r w:rsidR="00591774">
        <w:t xml:space="preserve"> (Step 5</w:t>
      </w:r>
      <w:r>
        <w:t>). The timestamps at the start and end of the provisioning period shall be provided to the ARP.</w:t>
      </w:r>
    </w:p>
    <w:p w:rsidR="00462B10" w:rsidRDefault="00462B10" w:rsidP="00462B10">
      <w:pPr>
        <w:pStyle w:val="Paragraphe3"/>
        <w:ind w:left="0"/>
      </w:pPr>
    </w:p>
    <w:p w:rsidR="00462B10" w:rsidRDefault="00462B10" w:rsidP="00462B10">
      <w:pPr>
        <w:pStyle w:val="Paragraphe3"/>
        <w:ind w:left="0"/>
      </w:pPr>
      <w:r>
        <w:t>At the point when provisioning of DSP systems takes place, if the subscriber is currently roaming, any calls and sessions that are already initiated will be charged for by the ARP under the subscriber’s old charging basis until they are terminated. The termination of such calls and sessions may be forced by the DSP.</w:t>
      </w:r>
    </w:p>
    <w:p w:rsidR="00462B10" w:rsidRDefault="00462B10" w:rsidP="00462B10">
      <w:pPr>
        <w:pStyle w:val="Paragraphe3"/>
        <w:ind w:left="0"/>
      </w:pPr>
    </w:p>
    <w:p w:rsidR="00462B10" w:rsidRPr="00266E0A" w:rsidRDefault="00462B10" w:rsidP="00462B10">
      <w:pPr>
        <w:pStyle w:val="Paragraphe3"/>
        <w:ind w:left="0"/>
      </w:pPr>
      <w:r w:rsidRPr="00266E0A">
        <w:rPr>
          <w:i/>
          <w:u w:val="single"/>
        </w:rPr>
        <w:t xml:space="preserve">Step </w:t>
      </w:r>
      <w:r w:rsidR="00591774">
        <w:rPr>
          <w:i/>
          <w:u w:val="single"/>
        </w:rPr>
        <w:t>5</w:t>
      </w:r>
      <w:r>
        <w:rPr>
          <w:i/>
          <w:u w:val="single"/>
        </w:rPr>
        <w:t xml:space="preserve"> “</w:t>
      </w:r>
      <w:proofErr w:type="spellStart"/>
      <w:r>
        <w:rPr>
          <w:i/>
          <w:u w:val="single"/>
        </w:rPr>
        <w:t>FreezeProvisioningEndTime</w:t>
      </w:r>
      <w:proofErr w:type="spellEnd"/>
      <w:r>
        <w:rPr>
          <w:i/>
          <w:u w:val="single"/>
        </w:rPr>
        <w:t>”</w:t>
      </w:r>
    </w:p>
    <w:p w:rsidR="00462B10" w:rsidRDefault="00462B10" w:rsidP="00462B10">
      <w:pPr>
        <w:pStyle w:val="Paragraphe3"/>
        <w:ind w:left="0"/>
      </w:pPr>
      <w:r>
        <w:t>Upon completion of the re-provisioning of the DSP’s systems, the DSP captures or ‘freezes’ the point in time at which provisioning of the DSP systems is completed.  This will be us</w:t>
      </w:r>
      <w:r w:rsidR="00591774">
        <w:t>ed by the DSP in Steps 6</w:t>
      </w:r>
      <w:r>
        <w:t>.</w:t>
      </w:r>
    </w:p>
    <w:p w:rsidR="00462B10" w:rsidRDefault="00462B10" w:rsidP="00462B10">
      <w:pPr>
        <w:pStyle w:val="Paragraphe3"/>
        <w:ind w:left="0"/>
      </w:pPr>
    </w:p>
    <w:p w:rsidR="00462B10" w:rsidRPr="00266E0A" w:rsidRDefault="00462B10" w:rsidP="00462B10">
      <w:pPr>
        <w:pStyle w:val="Paragraphe3"/>
        <w:ind w:left="0"/>
      </w:pPr>
      <w:r w:rsidRPr="00266E0A">
        <w:rPr>
          <w:i/>
          <w:u w:val="single"/>
        </w:rPr>
        <w:t xml:space="preserve">Step </w:t>
      </w:r>
      <w:r w:rsidR="00591774">
        <w:rPr>
          <w:i/>
          <w:u w:val="single"/>
        </w:rPr>
        <w:t>6</w:t>
      </w:r>
      <w:r>
        <w:rPr>
          <w:i/>
          <w:u w:val="single"/>
        </w:rPr>
        <w:t xml:space="preserve"> “</w:t>
      </w:r>
      <w:proofErr w:type="spellStart"/>
      <w:r>
        <w:rPr>
          <w:i/>
          <w:u w:val="single"/>
        </w:rPr>
        <w:t>ReProvisioningCompletion</w:t>
      </w:r>
      <w:proofErr w:type="spellEnd"/>
      <w:r>
        <w:rPr>
          <w:i/>
          <w:u w:val="single"/>
        </w:rPr>
        <w:t>”</w:t>
      </w:r>
    </w:p>
    <w:p w:rsidR="00462B10" w:rsidRDefault="00462B10" w:rsidP="00462B10">
      <w:pPr>
        <w:pStyle w:val="Paragraphe3"/>
        <w:ind w:left="0"/>
      </w:pPr>
      <w:r>
        <w:t xml:space="preserve">The DSP sends out a notification to the ARP, to inform them that the re-provisioning for the MSISDN and/or IMSI provided </w:t>
      </w:r>
      <w:r w:rsidR="00591774">
        <w:t xml:space="preserve">within the </w:t>
      </w:r>
      <w:proofErr w:type="spellStart"/>
      <w:r w:rsidR="00591774">
        <w:t>ReProvisioningNotification</w:t>
      </w:r>
      <w:proofErr w:type="spellEnd"/>
      <w:r>
        <w:t xml:space="preserve"> has now been completed.  The message contains the indication of the billing interface to be used for that subscriber following any necessary </w:t>
      </w:r>
      <w:proofErr w:type="spellStart"/>
      <w:r>
        <w:t>reprovisioning</w:t>
      </w:r>
      <w:proofErr w:type="spellEnd"/>
      <w:r>
        <w:t xml:space="preserve"> of the DSP systems.  This indication shall take the value of either ‘online’ or ‘offline’.  The </w:t>
      </w:r>
      <w:proofErr w:type="spellStart"/>
      <w:r>
        <w:t>ReProvisioningCompletion</w:t>
      </w:r>
      <w:proofErr w:type="spellEnd"/>
      <w:r>
        <w:t xml:space="preserve"> message shall include the start and end times of the DSP pr</w:t>
      </w:r>
      <w:r w:rsidR="00591774">
        <w:t>ovisioning process from Steps 3 and 5</w:t>
      </w:r>
      <w:r>
        <w:t xml:space="preserve"> above.  </w:t>
      </w:r>
    </w:p>
    <w:p w:rsidR="00462B10" w:rsidRPr="00F71B91" w:rsidRDefault="00462B10" w:rsidP="0033231C">
      <w:pPr>
        <w:pStyle w:val="Paragraphe1"/>
      </w:pPr>
    </w:p>
    <w:p w:rsidR="00F1200F" w:rsidRPr="00090BCD" w:rsidRDefault="00F1200F" w:rsidP="0033231C">
      <w:pPr>
        <w:pStyle w:val="Heading2"/>
      </w:pPr>
      <w:bookmarkStart w:id="105" w:name="_Toc353900267"/>
      <w:bookmarkStart w:id="106" w:name="_Toc353954139"/>
      <w:bookmarkStart w:id="107" w:name="_Toc353900268"/>
      <w:bookmarkStart w:id="108" w:name="_Toc353954140"/>
      <w:bookmarkStart w:id="109" w:name="_Toc353900269"/>
      <w:bookmarkStart w:id="110" w:name="_Toc353954141"/>
      <w:bookmarkStart w:id="111" w:name="_Toc354046570"/>
      <w:bookmarkStart w:id="112" w:name="_Toc352227374"/>
      <w:bookmarkStart w:id="113" w:name="_Toc352227378"/>
      <w:bookmarkStart w:id="114" w:name="_Toc350155628"/>
      <w:bookmarkStart w:id="115" w:name="_Toc354772399"/>
      <w:bookmarkEnd w:id="105"/>
      <w:bookmarkEnd w:id="106"/>
      <w:bookmarkEnd w:id="107"/>
      <w:bookmarkEnd w:id="108"/>
      <w:bookmarkEnd w:id="109"/>
      <w:bookmarkEnd w:id="110"/>
      <w:r>
        <w:t>Bill-shock measures</w:t>
      </w:r>
      <w:bookmarkEnd w:id="111"/>
    </w:p>
    <w:p w:rsidR="003D5623" w:rsidRDefault="003D5623" w:rsidP="003D5623">
      <w:pPr>
        <w:rPr>
          <w:lang w:val="en-US"/>
        </w:rPr>
      </w:pPr>
      <w:r>
        <w:rPr>
          <w:lang w:val="en-US"/>
        </w:rPr>
        <w:t>All service providers that offer Roaming service in Europe are obliged to provide information to the customer about their spending (unless the customer opts out of receiving such messages).  This regulation was first put in place in REGULATION (EC) No 717/2007 OF THE EUROPEAN PARLIAMENT AND OF THE COUNCIL of 27 June 2007</w:t>
      </w:r>
      <w:r w:rsidR="00FD0A11">
        <w:rPr>
          <w:lang w:val="en-US"/>
        </w:rPr>
        <w:t xml:space="preserve"> [4]</w:t>
      </w:r>
      <w:r>
        <w:rPr>
          <w:lang w:val="en-US"/>
        </w:rPr>
        <w:t>, and has since been regularly updated.  At the time of writing, the most recent version of this regulation is REGULATION (EU) No 531/2012 OF THE EUROPEAN PARLIAMENT AND OF THE COUNCIL of 13 June 2012</w:t>
      </w:r>
      <w:r w:rsidR="00FD0A11">
        <w:rPr>
          <w:lang w:val="en-US"/>
        </w:rPr>
        <w:t xml:space="preserve"> [2]</w:t>
      </w:r>
      <w:r>
        <w:rPr>
          <w:lang w:val="en-US"/>
        </w:rPr>
        <w:t>.</w:t>
      </w:r>
    </w:p>
    <w:p w:rsidR="003D5623" w:rsidRDefault="003D5623" w:rsidP="003D5623">
      <w:pPr>
        <w:pStyle w:val="Paragraphe1"/>
        <w:rPr>
          <w:highlight w:val="yellow"/>
          <w:lang w:val="en-US"/>
        </w:rPr>
      </w:pPr>
    </w:p>
    <w:p w:rsidR="003D5623" w:rsidRDefault="003D5623" w:rsidP="003D5623">
      <w:pPr>
        <w:pStyle w:val="Paragraphe1"/>
        <w:rPr>
          <w:lang w:val="en-US"/>
        </w:rPr>
      </w:pPr>
      <w:r>
        <w:rPr>
          <w:lang w:val="en-US"/>
        </w:rPr>
        <w:t>If a subscriber opts to receive regulated roaming service within the EEA from an ARP, the obligation to provide anti-bill shock measures for these services passes to the ARP, along with the service itself.  Described here are additional processes to allow ARP to meet this regulation.</w:t>
      </w:r>
    </w:p>
    <w:p w:rsidR="003D5623" w:rsidRDefault="003D5623" w:rsidP="003D5623">
      <w:pPr>
        <w:pStyle w:val="Paragraphe1"/>
        <w:rPr>
          <w:lang w:val="en-US"/>
        </w:rPr>
      </w:pPr>
    </w:p>
    <w:p w:rsidR="003D5623" w:rsidRDefault="003D5623" w:rsidP="003D5623">
      <w:pPr>
        <w:pStyle w:val="Paragraphe1"/>
        <w:rPr>
          <w:lang w:val="en-US"/>
        </w:rPr>
      </w:pPr>
      <w:r>
        <w:rPr>
          <w:lang w:val="en-US"/>
        </w:rPr>
        <w:t xml:space="preserve">Bill shock thresholds are </w:t>
      </w:r>
      <w:r>
        <w:rPr>
          <w:b/>
          <w:lang w:val="en-US"/>
        </w:rPr>
        <w:t>per roaming provider</w:t>
      </w:r>
      <w:r>
        <w:rPr>
          <w:lang w:val="en-US"/>
        </w:rPr>
        <w:t>. As such, a customer will have one cap per ARP and so could use multiple ARPs and have multiple caps within one time period, in addition to the cap associated with the DSP.</w:t>
      </w:r>
    </w:p>
    <w:p w:rsidR="003D5623" w:rsidRDefault="003D5623" w:rsidP="003D5623">
      <w:pPr>
        <w:pStyle w:val="Paragraphe1"/>
        <w:rPr>
          <w:lang w:val="en-US"/>
        </w:rPr>
      </w:pPr>
    </w:p>
    <w:p w:rsidR="003D5623" w:rsidRDefault="003D5623" w:rsidP="003D5623">
      <w:pPr>
        <w:pStyle w:val="Paragraphe1"/>
        <w:rPr>
          <w:lang w:val="en-US"/>
        </w:rPr>
      </w:pPr>
      <w:r>
        <w:rPr>
          <w:lang w:val="en-US"/>
        </w:rPr>
        <w:t xml:space="preserve">A subscriber may opt in or out of each element of the anti-bill shock service separately with each provider (DSP/ARP). Subscribers shall not receive any notifications or be affected in any other way regarding the services they chose to opt-out from. Subscribers that have opted out of bill shock </w:t>
      </w:r>
      <w:r>
        <w:rPr>
          <w:lang w:val="en-US"/>
        </w:rPr>
        <w:lastRenderedPageBreak/>
        <w:t>services from one service provider, must still receive these services from the service providers in which they have not opted-out.</w:t>
      </w:r>
    </w:p>
    <w:p w:rsidR="003D5623" w:rsidRDefault="003D5623" w:rsidP="003D5623">
      <w:pPr>
        <w:pStyle w:val="Paragraphe1"/>
        <w:rPr>
          <w:u w:val="single"/>
          <w:lang w:val="en-US"/>
        </w:rPr>
      </w:pPr>
    </w:p>
    <w:p w:rsidR="003D5623" w:rsidRDefault="003D5623" w:rsidP="003D5623">
      <w:pPr>
        <w:pStyle w:val="Paragraphe1"/>
        <w:rPr>
          <w:u w:val="single"/>
          <w:lang w:val="en-US"/>
        </w:rPr>
      </w:pPr>
      <w:r>
        <w:rPr>
          <w:u w:val="single"/>
          <w:lang w:val="en-US"/>
        </w:rPr>
        <w:t>Preconditions and Triggers</w:t>
      </w:r>
    </w:p>
    <w:p w:rsidR="003D5623" w:rsidRDefault="003D5623" w:rsidP="003D5623">
      <w:pPr>
        <w:pStyle w:val="Paragraphe1"/>
        <w:rPr>
          <w:u w:val="single"/>
          <w:lang w:val="en-US"/>
        </w:rPr>
      </w:pPr>
    </w:p>
    <w:p w:rsidR="003D5623" w:rsidRDefault="003D5623" w:rsidP="0033231C">
      <w:pPr>
        <w:pStyle w:val="Paragraphe1"/>
        <w:numPr>
          <w:ilvl w:val="0"/>
          <w:numId w:val="38"/>
        </w:numPr>
        <w:rPr>
          <w:lang w:val="en-US"/>
        </w:rPr>
      </w:pPr>
      <w:r>
        <w:rPr>
          <w:lang w:val="en-US"/>
        </w:rPr>
        <w:t>Subscriber is activated for roaming services from ARP.</w:t>
      </w:r>
    </w:p>
    <w:p w:rsidR="003D5623" w:rsidRDefault="003D5623" w:rsidP="0033231C">
      <w:pPr>
        <w:pStyle w:val="Paragraphe1"/>
        <w:numPr>
          <w:ilvl w:val="0"/>
          <w:numId w:val="38"/>
        </w:numPr>
        <w:rPr>
          <w:lang w:val="en-US"/>
        </w:rPr>
      </w:pPr>
      <w:r>
        <w:rPr>
          <w:lang w:val="en-US"/>
        </w:rPr>
        <w:t>An upper limit to the billed amount has been selected (either explicitly by the customer to the ARP or by adoption of the ARP default limit).</w:t>
      </w:r>
    </w:p>
    <w:p w:rsidR="003D5623" w:rsidRDefault="003D5623" w:rsidP="0033231C">
      <w:pPr>
        <w:pStyle w:val="Paragraphe1"/>
        <w:numPr>
          <w:ilvl w:val="0"/>
          <w:numId w:val="38"/>
        </w:numPr>
        <w:rPr>
          <w:lang w:val="en-US"/>
        </w:rPr>
      </w:pPr>
      <w:r>
        <w:rPr>
          <w:lang w:val="en-US"/>
        </w:rPr>
        <w:t>Threshold points for alerts have been selected (either explicitly by the customer to the ARP or by adoption of the ARP default threshold).</w:t>
      </w:r>
    </w:p>
    <w:p w:rsidR="003D5623" w:rsidRDefault="003D5623" w:rsidP="0033231C">
      <w:pPr>
        <w:pStyle w:val="Paragraphe1"/>
        <w:numPr>
          <w:ilvl w:val="0"/>
          <w:numId w:val="38"/>
        </w:numPr>
        <w:rPr>
          <w:lang w:val="en-US"/>
        </w:rPr>
      </w:pPr>
      <w:r>
        <w:rPr>
          <w:lang w:val="en-US"/>
        </w:rPr>
        <w:t>Medium used for notification of thresholds and limits being reached has been selected (either explicitly by the customer to the ARP or by adoption of the ARP default mechanism).</w:t>
      </w:r>
    </w:p>
    <w:p w:rsidR="003D5623" w:rsidRDefault="003D5623" w:rsidP="0033231C">
      <w:pPr>
        <w:pStyle w:val="Paragraphe1"/>
        <w:numPr>
          <w:ilvl w:val="0"/>
          <w:numId w:val="38"/>
        </w:numPr>
        <w:rPr>
          <w:lang w:val="en-US"/>
        </w:rPr>
      </w:pPr>
      <w:r>
        <w:rPr>
          <w:lang w:val="en-US"/>
        </w:rPr>
        <w:t xml:space="preserve">Customer has not opted-out of the </w:t>
      </w:r>
      <w:proofErr w:type="spellStart"/>
      <w:r>
        <w:rPr>
          <w:lang w:val="en-US"/>
        </w:rPr>
        <w:t>anti bill</w:t>
      </w:r>
      <w:proofErr w:type="spellEnd"/>
      <w:r>
        <w:rPr>
          <w:lang w:val="en-US"/>
        </w:rPr>
        <w:t xml:space="preserve"> shock services by the ARP.</w:t>
      </w:r>
    </w:p>
    <w:p w:rsidR="003D5623" w:rsidRDefault="003D5623" w:rsidP="003D5623">
      <w:pPr>
        <w:pStyle w:val="Paragraphe1"/>
        <w:rPr>
          <w:u w:val="single"/>
          <w:lang w:val="en-US"/>
        </w:rPr>
      </w:pPr>
    </w:p>
    <w:p w:rsidR="003D5623" w:rsidRDefault="003D5623" w:rsidP="003D5623">
      <w:pPr>
        <w:pStyle w:val="Paragraphe1"/>
        <w:rPr>
          <w:u w:val="single"/>
          <w:lang w:val="en-US"/>
        </w:rPr>
      </w:pPr>
      <w:r>
        <w:rPr>
          <w:u w:val="single"/>
          <w:lang w:val="en-US"/>
        </w:rPr>
        <w:t>Process Description</w:t>
      </w:r>
    </w:p>
    <w:p w:rsidR="003D5623" w:rsidRDefault="003D5623" w:rsidP="003D5623">
      <w:pPr>
        <w:pStyle w:val="Paragraphe1"/>
        <w:rPr>
          <w:lang w:val="en-US"/>
        </w:rPr>
      </w:pPr>
    </w:p>
    <w:p w:rsidR="003D5623" w:rsidRDefault="003D5623" w:rsidP="003D5623">
      <w:pPr>
        <w:pStyle w:val="Paragraphe1"/>
        <w:rPr>
          <w:lang w:val="en-US"/>
        </w:rPr>
      </w:pPr>
      <w:r>
        <w:rPr>
          <w:lang w:val="en-US"/>
        </w:rPr>
        <w:t>The process deals with two aspects of the anti-bill shock measures, which must be supported by the roaming service providers:</w:t>
      </w:r>
    </w:p>
    <w:p w:rsidR="003D5623" w:rsidRDefault="003D5623" w:rsidP="0033231C">
      <w:pPr>
        <w:pStyle w:val="Paragraphe1"/>
        <w:numPr>
          <w:ilvl w:val="0"/>
          <w:numId w:val="39"/>
        </w:numPr>
        <w:rPr>
          <w:lang w:val="en-US"/>
        </w:rPr>
      </w:pPr>
      <w:r>
        <w:rPr>
          <w:lang w:val="en-US"/>
        </w:rPr>
        <w:t>The roaming service provider must inform the subscriber of roaming pricing information for calls, SMS and data services. This pricing information must be sent by means of widely available media, without undue delay and free of charge. It must be sent in the following cases:</w:t>
      </w:r>
    </w:p>
    <w:p w:rsidR="003D5623" w:rsidRDefault="003D5623" w:rsidP="0033231C">
      <w:pPr>
        <w:pStyle w:val="Paragraphe1"/>
        <w:numPr>
          <w:ilvl w:val="1"/>
          <w:numId w:val="39"/>
        </w:numPr>
        <w:rPr>
          <w:lang w:val="en-US"/>
        </w:rPr>
      </w:pPr>
      <w:r>
        <w:rPr>
          <w:lang w:val="en-US"/>
        </w:rPr>
        <w:t>After the subscriber has entered a new network in a Member State other than that of his domestic provider.</w:t>
      </w:r>
    </w:p>
    <w:p w:rsidR="003D5623" w:rsidRDefault="003D5623" w:rsidP="0033231C">
      <w:pPr>
        <w:pStyle w:val="Paragraphe1"/>
        <w:numPr>
          <w:ilvl w:val="1"/>
          <w:numId w:val="39"/>
        </w:numPr>
        <w:rPr>
          <w:lang w:val="en-US"/>
        </w:rPr>
      </w:pPr>
      <w:r>
        <w:rPr>
          <w:lang w:val="en-US"/>
        </w:rPr>
        <w:t>After the subscriber sends a specific request for pricing information.</w:t>
      </w:r>
    </w:p>
    <w:p w:rsidR="003D5623" w:rsidRDefault="003D5623" w:rsidP="0033231C">
      <w:pPr>
        <w:pStyle w:val="Paragraphe1"/>
        <w:numPr>
          <w:ilvl w:val="1"/>
          <w:numId w:val="39"/>
        </w:numPr>
        <w:rPr>
          <w:lang w:val="en-US"/>
        </w:rPr>
      </w:pPr>
      <w:r>
        <w:rPr>
          <w:lang w:val="en-US"/>
        </w:rPr>
        <w:t>Upon ARP activation if the subscriber is already roaming in the EU.</w:t>
      </w:r>
    </w:p>
    <w:p w:rsidR="003D5623" w:rsidRDefault="003D5623" w:rsidP="0033231C">
      <w:pPr>
        <w:pStyle w:val="Paragraphe1"/>
        <w:numPr>
          <w:ilvl w:val="0"/>
          <w:numId w:val="39"/>
        </w:numPr>
        <w:rPr>
          <w:lang w:val="en-US"/>
        </w:rPr>
      </w:pPr>
      <w:r>
        <w:rPr>
          <w:lang w:val="en-US"/>
        </w:rPr>
        <w:t>The roaming provider must control the subscriber’s roaming data usage in the following cases:</w:t>
      </w:r>
    </w:p>
    <w:p w:rsidR="003D5623" w:rsidRDefault="003D5623" w:rsidP="0033231C">
      <w:pPr>
        <w:pStyle w:val="Paragraphe1"/>
        <w:numPr>
          <w:ilvl w:val="0"/>
          <w:numId w:val="40"/>
        </w:numPr>
        <w:rPr>
          <w:lang w:val="en-US"/>
        </w:rPr>
      </w:pPr>
      <w:r>
        <w:rPr>
          <w:lang w:val="en-US"/>
        </w:rPr>
        <w:t>In case a subscriber has already spent the maximum amount allowed (cap limit) under the terms of their bill shock conditions, the ARP must deny data access.</w:t>
      </w:r>
    </w:p>
    <w:p w:rsidR="003D5623" w:rsidRDefault="003D5623" w:rsidP="0033231C">
      <w:pPr>
        <w:pStyle w:val="Paragraphe1"/>
        <w:numPr>
          <w:ilvl w:val="0"/>
          <w:numId w:val="40"/>
        </w:numPr>
        <w:rPr>
          <w:lang w:val="en-US"/>
        </w:rPr>
      </w:pPr>
      <w:r>
        <w:rPr>
          <w:lang w:val="en-US"/>
        </w:rPr>
        <w:t>In case a subscriber with an active data session reaches a service threshold, the ARP must send the subscriber a notification.</w:t>
      </w:r>
    </w:p>
    <w:p w:rsidR="003D5623" w:rsidRDefault="003D5623" w:rsidP="0033231C">
      <w:pPr>
        <w:pStyle w:val="Paragraphe1"/>
        <w:numPr>
          <w:ilvl w:val="0"/>
          <w:numId w:val="40"/>
        </w:numPr>
        <w:rPr>
          <w:lang w:val="en-US"/>
        </w:rPr>
      </w:pPr>
      <w:r>
        <w:rPr>
          <w:lang w:val="en-US"/>
        </w:rPr>
        <w:t>In case a subscriber with an active data session reaches their maximum spend (cap limit), the ARP must end the data session.</w:t>
      </w:r>
    </w:p>
    <w:p w:rsidR="003D5623" w:rsidRDefault="003D5623" w:rsidP="003D5623">
      <w:pPr>
        <w:pStyle w:val="Paragraphe1"/>
        <w:rPr>
          <w:lang w:val="en-US"/>
        </w:rPr>
      </w:pPr>
    </w:p>
    <w:p w:rsidR="003D5623" w:rsidRDefault="003D5623" w:rsidP="003D5623">
      <w:pPr>
        <w:pStyle w:val="Paragraphe1"/>
        <w:rPr>
          <w:lang w:val="en-US"/>
        </w:rPr>
      </w:pPr>
      <w:r>
        <w:rPr>
          <w:lang w:val="en-US"/>
        </w:rPr>
        <w:t xml:space="preserve">While an ARP subscriber is roaming outside the EU, the DSP is responsible for all of the anti-bill shock measures </w:t>
      </w:r>
      <w:r>
        <w:t>(unless the ARP and DSP contract extends the provision of roaming services by the ARP outside of the EU)</w:t>
      </w:r>
      <w:r>
        <w:rPr>
          <w:lang w:val="en-US"/>
        </w:rPr>
        <w:t>.</w:t>
      </w:r>
    </w:p>
    <w:p w:rsidR="003D5623" w:rsidRDefault="003D5623" w:rsidP="003D5623">
      <w:pPr>
        <w:pStyle w:val="Paragraphe1"/>
        <w:rPr>
          <w:lang w:val="en-US"/>
        </w:rPr>
      </w:pPr>
    </w:p>
    <w:p w:rsidR="003D5623" w:rsidRDefault="003D5623" w:rsidP="003D5623">
      <w:pPr>
        <w:pStyle w:val="Paragraphe1"/>
        <w:rPr>
          <w:lang w:val="en-US"/>
        </w:rPr>
      </w:pPr>
      <w:r>
        <w:rPr>
          <w:lang w:val="en-US"/>
        </w:rPr>
        <w:t>All anti bill shock measures shall be applied both to postpaid and prepaid subscribers.</w:t>
      </w:r>
    </w:p>
    <w:p w:rsidR="003D5623" w:rsidRDefault="003D5623" w:rsidP="003D5623">
      <w:pPr>
        <w:pStyle w:val="Paragraphe1"/>
        <w:rPr>
          <w:lang w:val="en-US"/>
        </w:rPr>
      </w:pPr>
    </w:p>
    <w:p w:rsidR="003D5623" w:rsidRDefault="003D5623" w:rsidP="003D5623">
      <w:pPr>
        <w:pStyle w:val="Paragraphe1"/>
        <w:rPr>
          <w:lang w:val="en-US"/>
        </w:rPr>
      </w:pPr>
      <w:r>
        <w:rPr>
          <w:lang w:val="en-US"/>
        </w:rPr>
        <w:t>Where a customer takes a retail offer from the ARP that does not result in incremental charging based on usage, no bill shock will result.  Therefore for such offers, the ARP does not need to offer anti-bill shock measures.</w:t>
      </w:r>
    </w:p>
    <w:p w:rsidR="003D5623" w:rsidRDefault="003D5623" w:rsidP="003D5623">
      <w:pPr>
        <w:pStyle w:val="Paragraphe1"/>
        <w:rPr>
          <w:lang w:val="en-US"/>
        </w:rPr>
      </w:pPr>
    </w:p>
    <w:p w:rsidR="003D5623" w:rsidRDefault="003D5623" w:rsidP="003D5623">
      <w:pPr>
        <w:pStyle w:val="Paragraphe1"/>
        <w:rPr>
          <w:u w:val="single"/>
          <w:lang w:val="en-US"/>
        </w:rPr>
      </w:pPr>
      <w:r>
        <w:rPr>
          <w:u w:val="single"/>
          <w:lang w:val="en-US"/>
        </w:rPr>
        <w:t>Process Flows</w:t>
      </w:r>
    </w:p>
    <w:p w:rsidR="003D5623" w:rsidRDefault="003D5623" w:rsidP="003D5623">
      <w:pPr>
        <w:pStyle w:val="Paragraphe1"/>
        <w:rPr>
          <w:lang w:val="en-US"/>
        </w:rPr>
      </w:pPr>
    </w:p>
    <w:p w:rsidR="003D5623" w:rsidRDefault="003D5623" w:rsidP="0033231C">
      <w:pPr>
        <w:pStyle w:val="Paragraphe1"/>
        <w:numPr>
          <w:ilvl w:val="0"/>
          <w:numId w:val="41"/>
        </w:numPr>
        <w:rPr>
          <w:u w:val="single"/>
          <w:lang w:val="en-US"/>
        </w:rPr>
      </w:pPr>
      <w:r>
        <w:rPr>
          <w:u w:val="single"/>
          <w:lang w:val="en-US"/>
        </w:rPr>
        <w:t>Process Flow – Pricing Info Notification Upon Registration to VPMN</w:t>
      </w:r>
    </w:p>
    <w:p w:rsidR="003D5623" w:rsidRDefault="003D5623" w:rsidP="0033231C">
      <w:pPr>
        <w:pStyle w:val="Paragraphe1"/>
        <w:numPr>
          <w:ilvl w:val="0"/>
          <w:numId w:val="42"/>
        </w:numPr>
        <w:rPr>
          <w:lang w:val="en-US"/>
        </w:rPr>
      </w:pPr>
      <w:r>
        <w:rPr>
          <w:lang w:val="en-US"/>
        </w:rPr>
        <w:t>Subscriber enters a new network in a Member State other than that of his domestic provider.</w:t>
      </w:r>
    </w:p>
    <w:p w:rsidR="003D5623" w:rsidRDefault="003D5623" w:rsidP="0033231C">
      <w:pPr>
        <w:pStyle w:val="Paragraphe1"/>
        <w:numPr>
          <w:ilvl w:val="0"/>
          <w:numId w:val="42"/>
        </w:numPr>
        <w:rPr>
          <w:lang w:val="en-US"/>
        </w:rPr>
      </w:pPr>
      <w:r>
        <w:rPr>
          <w:lang w:val="en-US"/>
        </w:rPr>
        <w:t>VPMN sends a registration request to the DSP.</w:t>
      </w:r>
    </w:p>
    <w:p w:rsidR="003D5623" w:rsidRDefault="003D5623" w:rsidP="0033231C">
      <w:pPr>
        <w:pStyle w:val="Paragraphe1"/>
        <w:numPr>
          <w:ilvl w:val="0"/>
          <w:numId w:val="42"/>
        </w:numPr>
        <w:rPr>
          <w:lang w:val="en-US"/>
        </w:rPr>
      </w:pPr>
      <w:r>
        <w:rPr>
          <w:lang w:val="en-US"/>
        </w:rPr>
        <w:t>If the subscriber is activated for an ARP and roaming in the EU, the DSP must send a mobility notification to the ARP</w:t>
      </w:r>
      <w:r w:rsidR="00345A95">
        <w:rPr>
          <w:lang w:val="en-US"/>
        </w:rPr>
        <w:t xml:space="preserve"> via the mobility interface</w:t>
      </w:r>
      <w:r>
        <w:rPr>
          <w:lang w:val="en-US"/>
        </w:rPr>
        <w:t>.</w:t>
      </w:r>
    </w:p>
    <w:p w:rsidR="003D5623" w:rsidRDefault="003D5623" w:rsidP="0033231C">
      <w:pPr>
        <w:pStyle w:val="Paragraphe1"/>
        <w:numPr>
          <w:ilvl w:val="0"/>
          <w:numId w:val="42"/>
        </w:numPr>
        <w:rPr>
          <w:lang w:val="en-US"/>
        </w:rPr>
      </w:pPr>
      <w:r>
        <w:rPr>
          <w:lang w:val="en-US"/>
        </w:rPr>
        <w:t>ARP must notify the subscriber of pricing information for roaming charges (including VAT) that apply in the visited network for making and receiving of regulated calls, sending of regulated SMS messages and using of data services. Alternatively, the ARP may notify the subscriber of the charges applied on all networks in the visited country upon first registering in any network within that country. This pricing information must be sent by means of widely available media, without undue delay and free of charge.</w:t>
      </w:r>
    </w:p>
    <w:p w:rsidR="003D5623" w:rsidRDefault="003D5623" w:rsidP="003D5623">
      <w:pPr>
        <w:pStyle w:val="Paragraphe1"/>
        <w:rPr>
          <w:lang w:val="en-US"/>
        </w:rPr>
      </w:pPr>
    </w:p>
    <w:p w:rsidR="003D5623" w:rsidRDefault="003D5623" w:rsidP="003D5623">
      <w:pPr>
        <w:pStyle w:val="Paragraphe1"/>
        <w:rPr>
          <w:lang w:val="en-US"/>
        </w:rPr>
      </w:pPr>
      <w:r>
        <w:rPr>
          <w:noProof/>
          <w:lang w:eastAsia="en-GB"/>
        </w:rPr>
        <w:lastRenderedPageBreak/>
        <w:drawing>
          <wp:inline distT="0" distB="0" distL="0" distR="0" wp14:anchorId="2C4AA452" wp14:editId="468E9C5B">
            <wp:extent cx="5762625" cy="1578610"/>
            <wp:effectExtent l="0" t="0" r="952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2625" cy="1578610"/>
                    </a:xfrm>
                    <a:prstGeom prst="rect">
                      <a:avLst/>
                    </a:prstGeom>
                    <a:noFill/>
                    <a:ln>
                      <a:noFill/>
                    </a:ln>
                  </pic:spPr>
                </pic:pic>
              </a:graphicData>
            </a:graphic>
          </wp:inline>
        </w:drawing>
      </w:r>
    </w:p>
    <w:p w:rsidR="003D5623" w:rsidRDefault="003D5623" w:rsidP="003D5623">
      <w:pPr>
        <w:pStyle w:val="Paragraphe1"/>
        <w:rPr>
          <w:lang w:val="en-US"/>
        </w:rPr>
      </w:pPr>
    </w:p>
    <w:p w:rsidR="003D5623" w:rsidRDefault="003D5623" w:rsidP="003D5623">
      <w:pPr>
        <w:pStyle w:val="Paragraphe1"/>
        <w:rPr>
          <w:u w:val="single"/>
          <w:lang w:val="en-US"/>
        </w:rPr>
      </w:pPr>
      <w:r>
        <w:rPr>
          <w:lang w:val="en-US"/>
        </w:rPr>
        <w:tab/>
      </w:r>
      <w:r>
        <w:rPr>
          <w:u w:val="single"/>
          <w:lang w:val="en-US"/>
        </w:rPr>
        <w:t>Process Result</w:t>
      </w:r>
    </w:p>
    <w:p w:rsidR="003D5623" w:rsidRDefault="003D5623" w:rsidP="003D5623">
      <w:pPr>
        <w:pStyle w:val="Paragraphe1"/>
        <w:rPr>
          <w:u w:val="single"/>
          <w:lang w:val="en-US"/>
        </w:rPr>
      </w:pPr>
    </w:p>
    <w:p w:rsidR="003D5623" w:rsidRDefault="003D5623" w:rsidP="003D5623">
      <w:pPr>
        <w:pStyle w:val="Paragraphe1"/>
        <w:ind w:left="708"/>
        <w:rPr>
          <w:lang w:val="en-US"/>
        </w:rPr>
      </w:pPr>
      <w:r>
        <w:rPr>
          <w:lang w:val="en-US"/>
        </w:rPr>
        <w:t>The subscriber is notified of pricing information for all roaming services in the visited network/country upon first registration.</w:t>
      </w:r>
    </w:p>
    <w:p w:rsidR="003D5623" w:rsidRDefault="003D5623" w:rsidP="003D5623">
      <w:pPr>
        <w:pStyle w:val="Paragraphe1"/>
        <w:rPr>
          <w:lang w:val="en-US"/>
        </w:rPr>
      </w:pPr>
    </w:p>
    <w:p w:rsidR="003D5623" w:rsidRDefault="00DD2896" w:rsidP="0033231C">
      <w:pPr>
        <w:pStyle w:val="Paragraphe1"/>
        <w:ind w:left="360"/>
        <w:rPr>
          <w:u w:val="single"/>
          <w:lang w:val="en-US"/>
        </w:rPr>
      </w:pPr>
      <w:r>
        <w:rPr>
          <w:u w:val="single"/>
          <w:lang w:val="en-US"/>
        </w:rPr>
        <w:t xml:space="preserve">B. </w:t>
      </w:r>
      <w:r w:rsidR="003D5623">
        <w:rPr>
          <w:u w:val="single"/>
          <w:lang w:val="en-US"/>
        </w:rPr>
        <w:t>Process Flow – Pricing Info Notification Upon Subscriber Request</w:t>
      </w:r>
    </w:p>
    <w:p w:rsidR="003D5623" w:rsidRDefault="003D5623" w:rsidP="0033231C">
      <w:pPr>
        <w:pStyle w:val="Paragraphe1"/>
        <w:numPr>
          <w:ilvl w:val="0"/>
          <w:numId w:val="43"/>
        </w:numPr>
        <w:rPr>
          <w:lang w:val="en-US"/>
        </w:rPr>
      </w:pPr>
      <w:r>
        <w:rPr>
          <w:lang w:val="en-US"/>
        </w:rPr>
        <w:t>Subscriber sends a request to the ARP for roaming pricing information.</w:t>
      </w:r>
    </w:p>
    <w:p w:rsidR="003D5623" w:rsidRDefault="003D5623" w:rsidP="0033231C">
      <w:pPr>
        <w:pStyle w:val="Paragraphe1"/>
        <w:numPr>
          <w:ilvl w:val="0"/>
          <w:numId w:val="43"/>
        </w:numPr>
        <w:rPr>
          <w:lang w:val="en-US"/>
        </w:rPr>
      </w:pPr>
      <w:r>
        <w:rPr>
          <w:lang w:val="en-US"/>
        </w:rPr>
        <w:t>ARP must inform the subscriber of pricing information for regulated roaming charges (including VAT) that apply in the visited network for making and receiving of regulated calls, sending of regulated SMS messages and using of data services. This pricing information must be provided without undue delay and free of charge.</w:t>
      </w:r>
    </w:p>
    <w:p w:rsidR="003D5623" w:rsidRDefault="003D5623" w:rsidP="003D5623">
      <w:pPr>
        <w:pStyle w:val="Paragraphe1"/>
        <w:rPr>
          <w:lang w:val="en-US"/>
        </w:rPr>
      </w:pPr>
    </w:p>
    <w:p w:rsidR="003D5623" w:rsidRDefault="003D5623" w:rsidP="003D5623">
      <w:pPr>
        <w:pStyle w:val="Paragraphe1"/>
        <w:jc w:val="center"/>
        <w:rPr>
          <w:lang w:val="en-US"/>
        </w:rPr>
      </w:pPr>
      <w:r>
        <w:rPr>
          <w:noProof/>
          <w:lang w:eastAsia="en-GB"/>
        </w:rPr>
        <w:drawing>
          <wp:inline distT="0" distB="0" distL="0" distR="0" wp14:anchorId="68111C3C" wp14:editId="73750714">
            <wp:extent cx="4934585" cy="20015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34585" cy="2001520"/>
                    </a:xfrm>
                    <a:prstGeom prst="rect">
                      <a:avLst/>
                    </a:prstGeom>
                    <a:noFill/>
                    <a:ln>
                      <a:noFill/>
                    </a:ln>
                  </pic:spPr>
                </pic:pic>
              </a:graphicData>
            </a:graphic>
          </wp:inline>
        </w:drawing>
      </w:r>
    </w:p>
    <w:p w:rsidR="003D5623" w:rsidRDefault="003D5623" w:rsidP="003D5623">
      <w:pPr>
        <w:pStyle w:val="Paragraphe1"/>
        <w:rPr>
          <w:u w:val="single"/>
          <w:lang w:val="en-US"/>
        </w:rPr>
      </w:pPr>
    </w:p>
    <w:p w:rsidR="003D5623" w:rsidRDefault="003D5623" w:rsidP="003D5623">
      <w:pPr>
        <w:pStyle w:val="Paragraphe1"/>
        <w:rPr>
          <w:u w:val="single"/>
          <w:lang w:val="en-US"/>
        </w:rPr>
      </w:pPr>
      <w:r>
        <w:rPr>
          <w:lang w:val="en-US"/>
        </w:rPr>
        <w:tab/>
      </w:r>
      <w:r>
        <w:rPr>
          <w:u w:val="single"/>
          <w:lang w:val="en-US"/>
        </w:rPr>
        <w:t>Process Result</w:t>
      </w:r>
    </w:p>
    <w:p w:rsidR="003D5623" w:rsidRDefault="003D5623" w:rsidP="003D5623">
      <w:pPr>
        <w:pStyle w:val="Paragraphe1"/>
        <w:rPr>
          <w:u w:val="single"/>
          <w:lang w:val="en-US"/>
        </w:rPr>
      </w:pPr>
    </w:p>
    <w:p w:rsidR="003D5623" w:rsidRDefault="003D5623" w:rsidP="003D5623">
      <w:pPr>
        <w:pStyle w:val="Paragraphe1"/>
        <w:ind w:left="708"/>
        <w:rPr>
          <w:lang w:val="en-US"/>
        </w:rPr>
      </w:pPr>
      <w:r>
        <w:rPr>
          <w:lang w:val="en-US"/>
        </w:rPr>
        <w:t xml:space="preserve">The subscriber is informed of pricing information for all roaming services in the visited network/country upon request. The </w:t>
      </w:r>
      <w:r w:rsidR="00DD2896">
        <w:rPr>
          <w:lang w:val="en-US"/>
        </w:rPr>
        <w:t xml:space="preserve">information </w:t>
      </w:r>
      <w:r>
        <w:rPr>
          <w:lang w:val="en-US"/>
        </w:rPr>
        <w:t>is provided by the relevant roaming provider (ARP/DSP).</w:t>
      </w:r>
    </w:p>
    <w:p w:rsidR="003D5623" w:rsidRDefault="003D5623" w:rsidP="003D5623">
      <w:pPr>
        <w:pStyle w:val="Paragraphe1"/>
        <w:rPr>
          <w:lang w:val="en-US"/>
        </w:rPr>
      </w:pPr>
    </w:p>
    <w:p w:rsidR="003D5623" w:rsidRDefault="00DD2896" w:rsidP="0033231C">
      <w:pPr>
        <w:pStyle w:val="Paragraphe1"/>
        <w:ind w:left="360"/>
        <w:rPr>
          <w:u w:val="single"/>
          <w:lang w:val="en-US"/>
        </w:rPr>
      </w:pPr>
      <w:r>
        <w:rPr>
          <w:u w:val="single"/>
          <w:lang w:val="en-US"/>
        </w:rPr>
        <w:t xml:space="preserve">C. </w:t>
      </w:r>
      <w:r w:rsidR="003D5623">
        <w:rPr>
          <w:u w:val="single"/>
          <w:lang w:val="en-US"/>
        </w:rPr>
        <w:t>Process Flow – Pricing Info Notification Upon ARP Activation</w:t>
      </w:r>
    </w:p>
    <w:p w:rsidR="003D5623" w:rsidRDefault="003D5623" w:rsidP="0033231C">
      <w:pPr>
        <w:pStyle w:val="Paragraphe1"/>
        <w:numPr>
          <w:ilvl w:val="0"/>
          <w:numId w:val="44"/>
        </w:numPr>
        <w:rPr>
          <w:lang w:val="en-US"/>
        </w:rPr>
      </w:pPr>
      <w:r>
        <w:rPr>
          <w:lang w:val="en-US"/>
        </w:rPr>
        <w:t xml:space="preserve">ARP activation has been completed, and </w:t>
      </w:r>
      <w:proofErr w:type="spellStart"/>
      <w:r>
        <w:rPr>
          <w:lang w:val="en-US"/>
        </w:rPr>
        <w:t>ProvisioningCompletion</w:t>
      </w:r>
      <w:proofErr w:type="spellEnd"/>
      <w:r>
        <w:rPr>
          <w:lang w:val="en-US"/>
        </w:rPr>
        <w:t xml:space="preserve"> message is sent to the ARP (see section 3.2).</w:t>
      </w:r>
    </w:p>
    <w:p w:rsidR="003D5623" w:rsidRDefault="003D5623" w:rsidP="0033231C">
      <w:pPr>
        <w:pStyle w:val="Paragraphe1"/>
        <w:numPr>
          <w:ilvl w:val="0"/>
          <w:numId w:val="44"/>
        </w:numPr>
        <w:rPr>
          <w:lang w:val="en-US"/>
        </w:rPr>
      </w:pPr>
      <w:r>
        <w:rPr>
          <w:lang w:val="en-US"/>
        </w:rPr>
        <w:t>If the subscriber is roaming in the EU, DSP must send subscriber location information to the ARP</w:t>
      </w:r>
      <w:r w:rsidR="00345A95">
        <w:rPr>
          <w:lang w:val="en-US"/>
        </w:rPr>
        <w:t xml:space="preserve"> via the mobility interface</w:t>
      </w:r>
      <w:r>
        <w:rPr>
          <w:lang w:val="en-US"/>
        </w:rPr>
        <w:t>.</w:t>
      </w:r>
    </w:p>
    <w:p w:rsidR="003D5623" w:rsidRDefault="003D5623" w:rsidP="0033231C">
      <w:pPr>
        <w:pStyle w:val="Paragraphe1"/>
        <w:numPr>
          <w:ilvl w:val="0"/>
          <w:numId w:val="44"/>
        </w:numPr>
        <w:rPr>
          <w:lang w:val="en-US"/>
        </w:rPr>
      </w:pPr>
      <w:r>
        <w:rPr>
          <w:lang w:val="en-US"/>
        </w:rPr>
        <w:t>ARP must notify the subscriber of pricing information for roaming charges (including VAT) that apply in the visited network for making and receiving of regulated calls, sending of regulated SMS messages and using of data services. This pricing information must be sent by means of widely available media, without undue delay and free of charge.</w:t>
      </w:r>
    </w:p>
    <w:p w:rsidR="003D5623" w:rsidRDefault="003D5623" w:rsidP="003D5623">
      <w:pPr>
        <w:pStyle w:val="Paragraphe1"/>
        <w:rPr>
          <w:lang w:val="en-US"/>
        </w:rPr>
      </w:pPr>
    </w:p>
    <w:p w:rsidR="003D5623" w:rsidRDefault="003D5623" w:rsidP="003D5623">
      <w:pPr>
        <w:pStyle w:val="Paragraphe1"/>
        <w:rPr>
          <w:lang w:val="en-US"/>
        </w:rPr>
      </w:pPr>
      <w:r>
        <w:rPr>
          <w:noProof/>
          <w:lang w:eastAsia="en-GB"/>
        </w:rPr>
        <w:lastRenderedPageBreak/>
        <w:drawing>
          <wp:inline distT="0" distB="0" distL="0" distR="0" wp14:anchorId="6B9D8FEF" wp14:editId="16A7C5D4">
            <wp:extent cx="5762625" cy="177673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2625" cy="1776730"/>
                    </a:xfrm>
                    <a:prstGeom prst="rect">
                      <a:avLst/>
                    </a:prstGeom>
                    <a:noFill/>
                    <a:ln>
                      <a:noFill/>
                    </a:ln>
                  </pic:spPr>
                </pic:pic>
              </a:graphicData>
            </a:graphic>
          </wp:inline>
        </w:drawing>
      </w:r>
    </w:p>
    <w:p w:rsidR="003D5623" w:rsidRDefault="003D5623" w:rsidP="003D5623">
      <w:pPr>
        <w:pStyle w:val="Paragraphe1"/>
        <w:rPr>
          <w:lang w:val="en-US"/>
        </w:rPr>
      </w:pPr>
    </w:p>
    <w:p w:rsidR="003D5623" w:rsidRDefault="003D5623" w:rsidP="003D5623">
      <w:pPr>
        <w:pStyle w:val="Paragraphe1"/>
        <w:rPr>
          <w:u w:val="single"/>
          <w:lang w:val="en-US"/>
        </w:rPr>
      </w:pPr>
      <w:r>
        <w:rPr>
          <w:lang w:val="en-US"/>
        </w:rPr>
        <w:tab/>
      </w:r>
      <w:r>
        <w:rPr>
          <w:u w:val="single"/>
          <w:lang w:val="en-US"/>
        </w:rPr>
        <w:t>Process Result</w:t>
      </w:r>
    </w:p>
    <w:p w:rsidR="003D5623" w:rsidRDefault="003D5623" w:rsidP="003D5623">
      <w:pPr>
        <w:pStyle w:val="Paragraphe1"/>
        <w:rPr>
          <w:u w:val="single"/>
          <w:lang w:val="en-US"/>
        </w:rPr>
      </w:pPr>
    </w:p>
    <w:p w:rsidR="003D5623" w:rsidRDefault="003D5623" w:rsidP="003D5623">
      <w:pPr>
        <w:pStyle w:val="Paragraphe1"/>
        <w:ind w:left="708"/>
        <w:rPr>
          <w:lang w:val="en-US"/>
        </w:rPr>
      </w:pPr>
      <w:r>
        <w:rPr>
          <w:lang w:val="en-US"/>
        </w:rPr>
        <w:t>The subscriber is notified of pricing information for all roaming services in the visited network/country if they are in roaming upon activation of the ARP.</w:t>
      </w:r>
    </w:p>
    <w:p w:rsidR="003D5623" w:rsidRDefault="003D5623" w:rsidP="003D5623">
      <w:pPr>
        <w:pStyle w:val="Paragraphe1"/>
        <w:rPr>
          <w:lang w:val="en-US"/>
        </w:rPr>
      </w:pPr>
    </w:p>
    <w:p w:rsidR="003D5623" w:rsidRDefault="003D5623" w:rsidP="0033231C">
      <w:pPr>
        <w:pStyle w:val="Paragraphe1"/>
        <w:numPr>
          <w:ilvl w:val="0"/>
          <w:numId w:val="82"/>
        </w:numPr>
        <w:rPr>
          <w:u w:val="single"/>
          <w:lang w:val="en-US"/>
        </w:rPr>
      </w:pPr>
      <w:r>
        <w:rPr>
          <w:u w:val="single"/>
          <w:lang w:val="en-US"/>
        </w:rPr>
        <w:t>Process Flow – Data Usage Control – Subscriber Over Cap Limit</w:t>
      </w:r>
    </w:p>
    <w:p w:rsidR="003D5623" w:rsidRDefault="003D5623" w:rsidP="003D5623">
      <w:pPr>
        <w:pStyle w:val="Paragraphe1"/>
        <w:ind w:left="708"/>
        <w:rPr>
          <w:lang w:val="en-US"/>
        </w:rPr>
      </w:pPr>
      <w:r>
        <w:rPr>
          <w:lang w:val="en-US"/>
        </w:rPr>
        <w:t xml:space="preserve">      </w:t>
      </w:r>
    </w:p>
    <w:p w:rsidR="003D5623" w:rsidRDefault="003D5623" w:rsidP="0033231C">
      <w:pPr>
        <w:pStyle w:val="Paragraphe1"/>
        <w:numPr>
          <w:ilvl w:val="0"/>
          <w:numId w:val="45"/>
        </w:numPr>
        <w:rPr>
          <w:lang w:val="en-US"/>
        </w:rPr>
      </w:pPr>
      <w:r>
        <w:rPr>
          <w:lang w:val="en-US"/>
        </w:rPr>
        <w:t>Subscriber initiates a roaming data session, which is received by the DSP.</w:t>
      </w:r>
    </w:p>
    <w:p w:rsidR="003D5623" w:rsidRDefault="003D5623" w:rsidP="0033231C">
      <w:pPr>
        <w:pStyle w:val="Paragraphe1"/>
        <w:numPr>
          <w:ilvl w:val="0"/>
          <w:numId w:val="45"/>
        </w:numPr>
        <w:rPr>
          <w:lang w:val="en-US"/>
        </w:rPr>
      </w:pPr>
      <w:r>
        <w:rPr>
          <w:lang w:val="en-US"/>
        </w:rPr>
        <w:t>If the subscriber is activated for an ARP and roaming in the EU, the DSP shall forward the data session request to the ARP.</w:t>
      </w:r>
    </w:p>
    <w:p w:rsidR="003D5623" w:rsidRDefault="003D5623" w:rsidP="0033231C">
      <w:pPr>
        <w:pStyle w:val="Paragraphe1"/>
        <w:numPr>
          <w:ilvl w:val="0"/>
          <w:numId w:val="45"/>
        </w:numPr>
        <w:rPr>
          <w:lang w:val="en-US"/>
        </w:rPr>
      </w:pPr>
      <w:r>
        <w:rPr>
          <w:lang w:val="en-US"/>
        </w:rPr>
        <w:t>If the subscriber has already spent the maximum amount allowed (cap limit) under the terms of their bill shock conditions, the ARP must deny access.  If the maximum amount has not been reached, the session is allowed to be established (not shown in diagram).</w:t>
      </w:r>
    </w:p>
    <w:p w:rsidR="003D5623" w:rsidRDefault="003D5623" w:rsidP="003D5623">
      <w:pPr>
        <w:pStyle w:val="Paragraphe1"/>
        <w:jc w:val="center"/>
        <w:rPr>
          <w:lang w:val="en-US"/>
        </w:rPr>
      </w:pPr>
      <w:r>
        <w:rPr>
          <w:noProof/>
          <w:lang w:eastAsia="en-GB"/>
        </w:rPr>
        <w:drawing>
          <wp:inline distT="0" distB="0" distL="0" distR="0" wp14:anchorId="3D5D0F30" wp14:editId="361C6E9E">
            <wp:extent cx="5753735" cy="28467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3735" cy="2846705"/>
                    </a:xfrm>
                    <a:prstGeom prst="rect">
                      <a:avLst/>
                    </a:prstGeom>
                    <a:noFill/>
                    <a:ln>
                      <a:noFill/>
                    </a:ln>
                  </pic:spPr>
                </pic:pic>
              </a:graphicData>
            </a:graphic>
          </wp:inline>
        </w:drawing>
      </w:r>
    </w:p>
    <w:p w:rsidR="003D5623" w:rsidRDefault="003D5623" w:rsidP="003D5623">
      <w:pPr>
        <w:pStyle w:val="Paragraphe1"/>
        <w:ind w:left="708"/>
        <w:rPr>
          <w:lang w:val="en-US"/>
        </w:rPr>
      </w:pPr>
    </w:p>
    <w:p w:rsidR="003D5623" w:rsidRDefault="003D5623" w:rsidP="003D5623">
      <w:pPr>
        <w:pStyle w:val="Paragraphe1"/>
        <w:ind w:left="708"/>
        <w:rPr>
          <w:u w:val="single"/>
          <w:lang w:val="en-US"/>
        </w:rPr>
      </w:pPr>
      <w:bookmarkStart w:id="116" w:name="_Toc352227375"/>
      <w:r>
        <w:rPr>
          <w:u w:val="single"/>
          <w:lang w:val="en-US"/>
        </w:rPr>
        <w:t>Process Result</w:t>
      </w:r>
    </w:p>
    <w:p w:rsidR="003D5623" w:rsidRDefault="003D5623" w:rsidP="003D5623">
      <w:pPr>
        <w:pStyle w:val="Paragraphe1"/>
        <w:ind w:left="708"/>
        <w:rPr>
          <w:lang w:val="en-US"/>
        </w:rPr>
      </w:pPr>
    </w:p>
    <w:p w:rsidR="003D5623" w:rsidRDefault="003D5623" w:rsidP="003D5623">
      <w:pPr>
        <w:pStyle w:val="Paragraphe1"/>
        <w:ind w:left="708"/>
        <w:rPr>
          <w:lang w:val="en-US"/>
        </w:rPr>
      </w:pPr>
      <w:r>
        <w:rPr>
          <w:lang w:val="en-US"/>
        </w:rPr>
        <w:t>If the subscriber is over their cap limit, data access is denied.  Otherwise data session is established.</w:t>
      </w:r>
    </w:p>
    <w:bookmarkEnd w:id="116"/>
    <w:p w:rsidR="003D5623" w:rsidRDefault="003D5623" w:rsidP="003D5623">
      <w:pPr>
        <w:pStyle w:val="Paragraphe1"/>
        <w:ind w:left="708"/>
        <w:rPr>
          <w:lang w:val="en-US"/>
        </w:rPr>
      </w:pPr>
    </w:p>
    <w:p w:rsidR="003D5623" w:rsidRDefault="003D5623" w:rsidP="0033231C">
      <w:pPr>
        <w:pStyle w:val="Paragraphe1"/>
        <w:numPr>
          <w:ilvl w:val="0"/>
          <w:numId w:val="82"/>
        </w:numPr>
        <w:rPr>
          <w:u w:val="single"/>
          <w:lang w:val="en-US"/>
        </w:rPr>
      </w:pPr>
      <w:r>
        <w:rPr>
          <w:u w:val="single"/>
          <w:lang w:val="en-US"/>
        </w:rPr>
        <w:t>Process Flow – Data Usage Control – Subscriber Reaches Threshold</w:t>
      </w:r>
    </w:p>
    <w:p w:rsidR="003D5623" w:rsidRDefault="003D5623" w:rsidP="003D5623">
      <w:pPr>
        <w:pStyle w:val="Paragraphe1"/>
        <w:ind w:left="708"/>
        <w:rPr>
          <w:lang w:val="en-US"/>
        </w:rPr>
      </w:pPr>
    </w:p>
    <w:p w:rsidR="003D5623" w:rsidRDefault="003D5623" w:rsidP="0033231C">
      <w:pPr>
        <w:pStyle w:val="Paragraphe1"/>
        <w:numPr>
          <w:ilvl w:val="0"/>
          <w:numId w:val="46"/>
        </w:numPr>
        <w:rPr>
          <w:lang w:val="en-US"/>
        </w:rPr>
      </w:pPr>
      <w:r>
        <w:rPr>
          <w:lang w:val="en-US"/>
        </w:rPr>
        <w:t>Subscriber is using an active data session with an ARP.</w:t>
      </w:r>
    </w:p>
    <w:p w:rsidR="003D5623" w:rsidRDefault="003D5623" w:rsidP="0033231C">
      <w:pPr>
        <w:pStyle w:val="Paragraphe1"/>
        <w:numPr>
          <w:ilvl w:val="0"/>
          <w:numId w:val="46"/>
        </w:numPr>
        <w:rPr>
          <w:lang w:val="en-US"/>
        </w:rPr>
      </w:pPr>
      <w:r>
        <w:rPr>
          <w:lang w:val="en-US"/>
        </w:rPr>
        <w:t>If the subscriber reaches a service threshold, the ARP must send the subscriber a notification explaining that they have reached a threshold for data usage.</w:t>
      </w:r>
    </w:p>
    <w:p w:rsidR="003D5623" w:rsidRDefault="003D5623" w:rsidP="003D5623">
      <w:pPr>
        <w:pStyle w:val="Paragraphe1"/>
        <w:ind w:left="708"/>
        <w:rPr>
          <w:lang w:val="en-US"/>
        </w:rPr>
      </w:pPr>
    </w:p>
    <w:p w:rsidR="003D5623" w:rsidRDefault="003D5623" w:rsidP="003D5623">
      <w:pPr>
        <w:pStyle w:val="Paragraphe1"/>
        <w:jc w:val="center"/>
        <w:rPr>
          <w:lang w:val="en-US"/>
        </w:rPr>
      </w:pPr>
      <w:r>
        <w:rPr>
          <w:noProof/>
          <w:lang w:eastAsia="en-GB"/>
        </w:rPr>
        <w:lastRenderedPageBreak/>
        <w:drawing>
          <wp:inline distT="0" distB="0" distL="0" distR="0" wp14:anchorId="7BCC767E" wp14:editId="6DEAAA78">
            <wp:extent cx="5753735" cy="16389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735" cy="1638935"/>
                    </a:xfrm>
                    <a:prstGeom prst="rect">
                      <a:avLst/>
                    </a:prstGeom>
                    <a:noFill/>
                    <a:ln>
                      <a:noFill/>
                    </a:ln>
                  </pic:spPr>
                </pic:pic>
              </a:graphicData>
            </a:graphic>
          </wp:inline>
        </w:drawing>
      </w:r>
    </w:p>
    <w:p w:rsidR="003D5623" w:rsidRDefault="003D5623" w:rsidP="003D5623">
      <w:pPr>
        <w:pStyle w:val="Paragraphe1"/>
        <w:ind w:left="708"/>
        <w:rPr>
          <w:lang w:val="en-US"/>
        </w:rPr>
      </w:pPr>
      <w:r>
        <w:rPr>
          <w:lang w:val="en-US"/>
        </w:rPr>
        <w:t xml:space="preserve">           </w:t>
      </w:r>
    </w:p>
    <w:p w:rsidR="003D5623" w:rsidRDefault="003D5623" w:rsidP="003D5623">
      <w:pPr>
        <w:pStyle w:val="Paragraphe1"/>
        <w:ind w:left="708"/>
        <w:rPr>
          <w:u w:val="single"/>
          <w:lang w:val="en-US"/>
        </w:rPr>
      </w:pPr>
      <w:r>
        <w:rPr>
          <w:u w:val="single"/>
          <w:lang w:val="en-US"/>
        </w:rPr>
        <w:t>Process Result</w:t>
      </w:r>
    </w:p>
    <w:p w:rsidR="003D5623" w:rsidRDefault="003D5623" w:rsidP="003D5623">
      <w:pPr>
        <w:pStyle w:val="Paragraphe1"/>
        <w:ind w:left="708"/>
        <w:rPr>
          <w:lang w:val="en-US"/>
        </w:rPr>
      </w:pPr>
    </w:p>
    <w:p w:rsidR="003D5623" w:rsidRDefault="003D5623" w:rsidP="003D5623">
      <w:pPr>
        <w:pStyle w:val="Paragraphe1"/>
        <w:ind w:left="708"/>
        <w:rPr>
          <w:lang w:val="en-US"/>
        </w:rPr>
      </w:pPr>
      <w:r>
        <w:rPr>
          <w:lang w:val="en-US"/>
        </w:rPr>
        <w:t>The subscriber receives a notification after reaching a data usage threshold.</w:t>
      </w:r>
    </w:p>
    <w:p w:rsidR="003D5623" w:rsidRDefault="003D5623" w:rsidP="003D5623">
      <w:pPr>
        <w:pStyle w:val="Paragraphe1"/>
        <w:ind w:left="708"/>
        <w:rPr>
          <w:lang w:val="en-US"/>
        </w:rPr>
      </w:pPr>
    </w:p>
    <w:p w:rsidR="003D5623" w:rsidRDefault="003D5623" w:rsidP="0033231C">
      <w:pPr>
        <w:pStyle w:val="Paragraphe1"/>
        <w:numPr>
          <w:ilvl w:val="0"/>
          <w:numId w:val="82"/>
        </w:numPr>
        <w:rPr>
          <w:u w:val="single"/>
          <w:lang w:val="en-US"/>
        </w:rPr>
      </w:pPr>
      <w:r>
        <w:rPr>
          <w:u w:val="single"/>
          <w:lang w:val="en-US"/>
        </w:rPr>
        <w:t>Process Flow – Data Usage Control – Subscriber Reaches Cap Limit</w:t>
      </w:r>
    </w:p>
    <w:p w:rsidR="003D5623" w:rsidRDefault="003D5623" w:rsidP="003D5623">
      <w:pPr>
        <w:pStyle w:val="Paragraphe1"/>
        <w:ind w:left="708"/>
        <w:rPr>
          <w:lang w:val="en-US"/>
        </w:rPr>
      </w:pPr>
    </w:p>
    <w:p w:rsidR="003D5623" w:rsidRDefault="003D5623" w:rsidP="0033231C">
      <w:pPr>
        <w:pStyle w:val="Paragraphe1"/>
        <w:numPr>
          <w:ilvl w:val="0"/>
          <w:numId w:val="47"/>
        </w:numPr>
        <w:rPr>
          <w:lang w:val="en-US"/>
        </w:rPr>
      </w:pPr>
      <w:r>
        <w:rPr>
          <w:lang w:val="en-US"/>
        </w:rPr>
        <w:t>Subscriber is using an active data session with an ARP.</w:t>
      </w:r>
    </w:p>
    <w:p w:rsidR="003D5623" w:rsidRDefault="003D5623" w:rsidP="0033231C">
      <w:pPr>
        <w:pStyle w:val="Paragraphe1"/>
        <w:numPr>
          <w:ilvl w:val="0"/>
          <w:numId w:val="47"/>
        </w:numPr>
        <w:rPr>
          <w:lang w:val="en-US"/>
        </w:rPr>
      </w:pPr>
      <w:r>
        <w:rPr>
          <w:lang w:val="en-US"/>
        </w:rPr>
        <w:t>If the subscriber reaches their maximum spend (cap limit), the ARP must send the subscriber a notification explaining that they have reached the limit and the ARP must end the data session.</w:t>
      </w:r>
    </w:p>
    <w:p w:rsidR="003D5623" w:rsidRDefault="003D5623" w:rsidP="003D5623">
      <w:pPr>
        <w:pStyle w:val="Paragraphe1"/>
        <w:ind w:left="708"/>
        <w:rPr>
          <w:lang w:val="en-US"/>
        </w:rPr>
      </w:pPr>
    </w:p>
    <w:p w:rsidR="003D5623" w:rsidRDefault="003D5623" w:rsidP="003D5623">
      <w:pPr>
        <w:pStyle w:val="Paragraphe1"/>
        <w:jc w:val="center"/>
        <w:rPr>
          <w:lang w:val="en-US"/>
        </w:rPr>
      </w:pPr>
      <w:r>
        <w:rPr>
          <w:noProof/>
          <w:lang w:eastAsia="en-GB"/>
        </w:rPr>
        <w:drawing>
          <wp:inline distT="0" distB="0" distL="0" distR="0" wp14:anchorId="5E9AB09B" wp14:editId="6F76239D">
            <wp:extent cx="5753735" cy="18116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735" cy="1811655"/>
                    </a:xfrm>
                    <a:prstGeom prst="rect">
                      <a:avLst/>
                    </a:prstGeom>
                    <a:noFill/>
                    <a:ln>
                      <a:noFill/>
                    </a:ln>
                  </pic:spPr>
                </pic:pic>
              </a:graphicData>
            </a:graphic>
          </wp:inline>
        </w:drawing>
      </w:r>
    </w:p>
    <w:p w:rsidR="003D5623" w:rsidRDefault="003D5623" w:rsidP="003D5623">
      <w:pPr>
        <w:pStyle w:val="Paragraphe1"/>
        <w:ind w:left="708"/>
        <w:rPr>
          <w:lang w:val="en-US"/>
        </w:rPr>
      </w:pPr>
      <w:r>
        <w:rPr>
          <w:lang w:val="en-US"/>
        </w:rPr>
        <w:t xml:space="preserve">           </w:t>
      </w:r>
    </w:p>
    <w:p w:rsidR="003D5623" w:rsidRDefault="003D5623" w:rsidP="009910E4">
      <w:pPr>
        <w:pStyle w:val="Paragraphe1"/>
        <w:rPr>
          <w:u w:val="single"/>
          <w:lang w:val="en-US"/>
        </w:rPr>
      </w:pPr>
      <w:r>
        <w:rPr>
          <w:u w:val="single"/>
          <w:lang w:val="en-US"/>
        </w:rPr>
        <w:t>Process Result</w:t>
      </w:r>
    </w:p>
    <w:p w:rsidR="003D5623" w:rsidRDefault="003D5623" w:rsidP="003D5623">
      <w:pPr>
        <w:pStyle w:val="Paragraphe1"/>
        <w:ind w:left="708"/>
        <w:rPr>
          <w:lang w:val="en-US"/>
        </w:rPr>
      </w:pPr>
    </w:p>
    <w:p w:rsidR="003D5623" w:rsidRDefault="003D5623" w:rsidP="009910E4">
      <w:pPr>
        <w:pStyle w:val="Paragraphe1"/>
        <w:rPr>
          <w:lang w:val="en-US"/>
        </w:rPr>
      </w:pPr>
      <w:r>
        <w:rPr>
          <w:lang w:val="en-US"/>
        </w:rPr>
        <w:t>The subscriber receives a notification upon reaching their maximum spend (cap limit) and their data session is blocked.</w:t>
      </w:r>
    </w:p>
    <w:p w:rsidR="00F1200F" w:rsidRPr="00944DCB" w:rsidRDefault="00F1200F" w:rsidP="00F1200F">
      <w:pPr>
        <w:pStyle w:val="Paragraphe1"/>
        <w:ind w:left="708"/>
        <w:rPr>
          <w:lang w:val="en-US"/>
        </w:rPr>
      </w:pPr>
    </w:p>
    <w:p w:rsidR="00083DED" w:rsidRDefault="00083DED" w:rsidP="0033231C">
      <w:pPr>
        <w:pStyle w:val="Heading2"/>
      </w:pPr>
      <w:bookmarkStart w:id="117" w:name="_Toc353900271"/>
      <w:bookmarkStart w:id="118" w:name="_Toc353954143"/>
      <w:bookmarkStart w:id="119" w:name="_Toc354772400"/>
      <w:bookmarkStart w:id="120" w:name="_Toc355607001"/>
      <w:bookmarkEnd w:id="112"/>
      <w:bookmarkEnd w:id="113"/>
      <w:bookmarkEnd w:id="114"/>
      <w:bookmarkEnd w:id="115"/>
      <w:bookmarkEnd w:id="117"/>
      <w:bookmarkEnd w:id="118"/>
      <w:r>
        <w:t>Fraud management and prevention</w:t>
      </w:r>
      <w:bookmarkEnd w:id="120"/>
    </w:p>
    <w:p w:rsidR="00083DED" w:rsidRDefault="00083DED" w:rsidP="00083DED">
      <w:pPr>
        <w:pStyle w:val="Paragraphe1"/>
      </w:pPr>
      <w:r>
        <w:t xml:space="preserve">Fraud is the responsibility of the service provider implementing the retail billing. In the case of unbundled roaming services this is the ARP. Therefore high usage and fraud information has to cascade from the DSP to the ARP. </w:t>
      </w:r>
    </w:p>
    <w:p w:rsidR="00083DED" w:rsidRDefault="00083DED" w:rsidP="00083DED">
      <w:pPr>
        <w:pStyle w:val="Paragraphe1"/>
      </w:pPr>
      <w:r>
        <w:t>The ARP shall be responsible for high usage control of ARP subscribers and implementing prompt actions to prevent fraudulent usage of roaming services.</w:t>
      </w:r>
    </w:p>
    <w:p w:rsidR="00083DED" w:rsidRDefault="00083DED" w:rsidP="00083DED">
      <w:pPr>
        <w:pStyle w:val="Paragraphe1"/>
      </w:pPr>
      <w:r>
        <w:t xml:space="preserve">For the purpose of fraud identification the ARP shall use all relevant information provided by DSP. </w:t>
      </w:r>
    </w:p>
    <w:p w:rsidR="00083DED" w:rsidRDefault="00083DED" w:rsidP="00083DED">
      <w:pPr>
        <w:pStyle w:val="Paragraphe1"/>
      </w:pPr>
      <w:r>
        <w:t>In case of suspected fraudulent usage the ARP shall restrict the usage of regulated roaming services via online interfaces or bar regulated roaming services for the subscriber with other means.</w:t>
      </w:r>
    </w:p>
    <w:p w:rsidR="00083DED" w:rsidRDefault="00083DED" w:rsidP="00083DED">
      <w:pPr>
        <w:pStyle w:val="Paragraphe1"/>
      </w:pPr>
      <w:r>
        <w:t xml:space="preserve">This can consist of </w:t>
      </w:r>
    </w:p>
    <w:p w:rsidR="00083DED" w:rsidRDefault="00083DED" w:rsidP="00083DED">
      <w:pPr>
        <w:pStyle w:val="Paragraphe1"/>
        <w:numPr>
          <w:ilvl w:val="0"/>
          <w:numId w:val="79"/>
        </w:numPr>
      </w:pPr>
      <w:r>
        <w:t>Real time signalling over the online interfaces (IF1, 2 &amp; 3).</w:t>
      </w:r>
    </w:p>
    <w:p w:rsidR="00083DED" w:rsidRDefault="00083DED" w:rsidP="00083DED">
      <w:pPr>
        <w:pStyle w:val="Paragraphe1"/>
        <w:numPr>
          <w:ilvl w:val="0"/>
          <w:numId w:val="79"/>
        </w:numPr>
      </w:pPr>
      <w:r>
        <w:t>NRTRDE records (over the interface IF8)</w:t>
      </w:r>
    </w:p>
    <w:p w:rsidR="00083DED" w:rsidRDefault="00083DED" w:rsidP="00083DED"/>
    <w:p w:rsidR="00083DED" w:rsidRDefault="00083DED" w:rsidP="00083DED">
      <w:pPr>
        <w:rPr>
          <w:lang w:val="en-US"/>
        </w:rPr>
      </w:pPr>
      <w:r>
        <w:rPr>
          <w:lang w:val="en-US"/>
        </w:rPr>
        <w:t>Where online billing interfaces exist between the DSP and ARP, the information passed on this interface shall be used by the ARP for Fraud detection purposes.</w:t>
      </w:r>
    </w:p>
    <w:p w:rsidR="00083DED" w:rsidRDefault="00083DED" w:rsidP="00083DED">
      <w:pPr>
        <w:pStyle w:val="Paragraphe1"/>
        <w:rPr>
          <w:i/>
          <w:u w:val="single"/>
        </w:rPr>
      </w:pPr>
      <w:r>
        <w:rPr>
          <w:i/>
          <w:u w:val="single"/>
        </w:rPr>
        <w:lastRenderedPageBreak/>
        <w:t>Another mechanism for fraud management is based on the exchange of NRTRDE records from HPMN to DSP to ARP.</w:t>
      </w:r>
    </w:p>
    <w:p w:rsidR="00083DED" w:rsidRDefault="00083DED" w:rsidP="00083DED">
      <w:pPr>
        <w:rPr>
          <w:lang w:val="en-US"/>
        </w:rPr>
      </w:pPr>
      <w:r>
        <w:rPr>
          <w:lang w:val="en-US"/>
        </w:rPr>
        <w:t xml:space="preserve">NB </w:t>
      </w:r>
      <w:proofErr w:type="gramStart"/>
      <w:r>
        <w:rPr>
          <w:lang w:val="en-US"/>
        </w:rPr>
        <w:t>see</w:t>
      </w:r>
      <w:proofErr w:type="gramEnd"/>
      <w:r>
        <w:rPr>
          <w:lang w:val="en-US"/>
        </w:rPr>
        <w:t xml:space="preserve"> for details of these interfaces the TRG document Roaming Regulation III technical requirements.</w:t>
      </w:r>
    </w:p>
    <w:p w:rsidR="00083DED" w:rsidRDefault="00083DED" w:rsidP="00083DED">
      <w:pPr>
        <w:pStyle w:val="Paragraphe1"/>
        <w:rPr>
          <w:lang w:val="en-US"/>
        </w:rPr>
      </w:pPr>
    </w:p>
    <w:p w:rsidR="00083DED" w:rsidRDefault="00083DED" w:rsidP="00083DED">
      <w:pPr>
        <w:rPr>
          <w:lang w:val="en-US"/>
        </w:rPr>
      </w:pPr>
      <w:r>
        <w:rPr>
          <w:lang w:val="en-US"/>
        </w:rPr>
        <w:t xml:space="preserve">The DSP is required to pass on NRTRDE records received from the VPMN to the ARP (or its agent, such as a Data Clearing House), so that the ARP (or its agent) can monitor for fraudulent use of ARP services. </w:t>
      </w:r>
    </w:p>
    <w:p w:rsidR="00083DED" w:rsidRDefault="00083DED" w:rsidP="00083DED">
      <w:pPr>
        <w:pStyle w:val="Paragraphe1"/>
      </w:pPr>
      <w:r>
        <w:t xml:space="preserve">Note: Fraud managed by the ARP for ARP customers could have a huge impact on DSP wholesale business. Current fraud prevention procedure between HPMN Operators and VPMN Operators implies HPMN’s liability towards VPMN for traffic generated by ARP’s customers. HPMN operators remain involved in the information flows for fraud prevention procedures in order to take prompt actions in case of lack of re-actions from ARP in case of important frauds. </w:t>
      </w:r>
    </w:p>
    <w:p w:rsidR="00083DED" w:rsidRPr="0033231C" w:rsidRDefault="00083DED" w:rsidP="0033231C">
      <w:pPr>
        <w:pStyle w:val="Paragraphe1"/>
      </w:pPr>
      <w:r>
        <w:t xml:space="preserve">The DSP may leave its current Fraud Management Procedures in place and might suspend roaming services of ARP subscribers if they trigger DSP’s fraud prevention criteria. </w:t>
      </w:r>
    </w:p>
    <w:p w:rsidR="00083DED" w:rsidRDefault="00083DED" w:rsidP="00083DED">
      <w:pPr>
        <w:pStyle w:val="Paragraphe2"/>
      </w:pPr>
    </w:p>
    <w:p w:rsidR="00083DED" w:rsidRDefault="00083DED" w:rsidP="00083DED">
      <w:pPr>
        <w:pStyle w:val="Paragraphe1"/>
        <w:rPr>
          <w:u w:val="single"/>
        </w:rPr>
      </w:pPr>
      <w:r>
        <w:rPr>
          <w:i/>
          <w:u w:val="single"/>
        </w:rPr>
        <w:t>Process Description</w:t>
      </w:r>
    </w:p>
    <w:p w:rsidR="00083DED" w:rsidRDefault="00083DED" w:rsidP="00083DED">
      <w:pPr>
        <w:pStyle w:val="Paragraphe1"/>
      </w:pPr>
      <w:r>
        <w:t xml:space="preserve">A subscriber of DSP currently has a subscription for roaming from an Alternative Roaming Partner and is using a high amount of the regulated roaming services that are managed by the </w:t>
      </w:r>
      <w:proofErr w:type="gramStart"/>
      <w:r>
        <w:t>ARP .</w:t>
      </w:r>
      <w:proofErr w:type="gramEnd"/>
    </w:p>
    <w:p w:rsidR="00083DED" w:rsidRDefault="00083DED" w:rsidP="00083DED">
      <w:pPr>
        <w:pStyle w:val="Paragraphe1"/>
      </w:pPr>
    </w:p>
    <w:p w:rsidR="00083DED" w:rsidRDefault="00083DED" w:rsidP="00083DED">
      <w:pPr>
        <w:pStyle w:val="Paragraphe1"/>
      </w:pPr>
      <w:r>
        <w:rPr>
          <w:i/>
          <w:u w:val="single"/>
        </w:rPr>
        <w:t>Pre-conditions and Trigger</w:t>
      </w:r>
    </w:p>
    <w:p w:rsidR="00083DED" w:rsidRDefault="00083DED" w:rsidP="00083DED">
      <w:pPr>
        <w:pStyle w:val="Paragraphe1"/>
        <w:numPr>
          <w:ilvl w:val="0"/>
          <w:numId w:val="80"/>
        </w:numPr>
      </w:pPr>
      <w:r>
        <w:t>Bill payer associated with the subscriber has a contract with DSP;</w:t>
      </w:r>
    </w:p>
    <w:p w:rsidR="00083DED" w:rsidRDefault="00083DED" w:rsidP="00083DED">
      <w:pPr>
        <w:pStyle w:val="Paragraphe1"/>
        <w:numPr>
          <w:ilvl w:val="0"/>
          <w:numId w:val="80"/>
        </w:numPr>
      </w:pPr>
      <w:r>
        <w:t xml:space="preserve">Bill payer associated with the subscriber has a subscription for roaming services from Alternative Roaming Provider. </w:t>
      </w:r>
    </w:p>
    <w:p w:rsidR="00083DED" w:rsidRDefault="00083DED" w:rsidP="00083DED">
      <w:pPr>
        <w:pStyle w:val="Paragraphe1"/>
        <w:numPr>
          <w:ilvl w:val="0"/>
          <w:numId w:val="80"/>
        </w:numPr>
      </w:pPr>
      <w:r>
        <w:t>Subscriber is generating a high amount of billable events.</w:t>
      </w:r>
    </w:p>
    <w:p w:rsidR="00083DED" w:rsidRDefault="00083DED" w:rsidP="00083DED">
      <w:pPr>
        <w:pStyle w:val="Paragraphe1"/>
        <w:numPr>
          <w:ilvl w:val="0"/>
          <w:numId w:val="80"/>
        </w:numPr>
      </w:pPr>
      <w:r>
        <w:t>Subscriber violates the fraud detection criteria of the ARP</w:t>
      </w:r>
    </w:p>
    <w:p w:rsidR="00083DED" w:rsidRDefault="00083DED" w:rsidP="00083DED">
      <w:pPr>
        <w:pStyle w:val="Paragraphe1"/>
        <w:numPr>
          <w:ilvl w:val="0"/>
          <w:numId w:val="80"/>
        </w:numPr>
      </w:pPr>
      <w:r>
        <w:t>Or alternatively, subscriber violates the fraud detection criteria of the DSP</w:t>
      </w:r>
    </w:p>
    <w:p w:rsidR="00083DED" w:rsidRDefault="00083DED" w:rsidP="00083DED">
      <w:pPr>
        <w:pStyle w:val="Paragraphe1"/>
      </w:pPr>
    </w:p>
    <w:p w:rsidR="00083DED" w:rsidRDefault="00083DED" w:rsidP="00083DED">
      <w:pPr>
        <w:pStyle w:val="Paragraphe1"/>
        <w:jc w:val="left"/>
      </w:pPr>
      <w:r>
        <w:rPr>
          <w:i/>
          <w:u w:val="single"/>
        </w:rPr>
        <w:t>Result of Process</w:t>
      </w:r>
    </w:p>
    <w:p w:rsidR="00083DED" w:rsidRDefault="00083DED" w:rsidP="00083DED">
      <w:pPr>
        <w:pStyle w:val="Paragraphe1"/>
        <w:numPr>
          <w:ilvl w:val="0"/>
          <w:numId w:val="81"/>
        </w:numPr>
      </w:pPr>
      <w:r>
        <w:t>Subscriber’ regulated roaming services as managed by the ARP are suspended</w:t>
      </w:r>
    </w:p>
    <w:p w:rsidR="00083DED" w:rsidRDefault="00083DED" w:rsidP="00083DED">
      <w:pPr>
        <w:pStyle w:val="Paragraphe1"/>
        <w:numPr>
          <w:ilvl w:val="0"/>
          <w:numId w:val="81"/>
        </w:numPr>
      </w:pPr>
      <w:r>
        <w:t>Subscriber’s other services as managed by the DSP may also be suspended</w:t>
      </w:r>
    </w:p>
    <w:p w:rsidR="00083DED" w:rsidRDefault="00083DED" w:rsidP="00083DED">
      <w:pPr>
        <w:pStyle w:val="Paragraphe1"/>
      </w:pPr>
    </w:p>
    <w:p w:rsidR="00083DED" w:rsidRDefault="00083DED" w:rsidP="00083DED">
      <w:pPr>
        <w:pStyle w:val="Paragraphe1"/>
        <w:rPr>
          <w:i/>
          <w:u w:val="single"/>
        </w:rPr>
      </w:pPr>
      <w:r>
        <w:rPr>
          <w:i/>
          <w:u w:val="single"/>
        </w:rPr>
        <w:t>Assumptions</w:t>
      </w:r>
    </w:p>
    <w:p w:rsidR="00083DED" w:rsidRDefault="00083DED" w:rsidP="00083DED">
      <w:pPr>
        <w:pStyle w:val="Paragraphe1"/>
        <w:rPr>
          <w:lang w:val="en-US"/>
        </w:rPr>
      </w:pPr>
      <w:r>
        <w:t xml:space="preserve">The NRTRDE records for the services that are managed by the ARP are </w:t>
      </w:r>
      <w:r>
        <w:rPr>
          <w:lang w:val="en-US"/>
        </w:rPr>
        <w:t xml:space="preserve">passed on by the DSP from VPMN to the ARP (or its agent), so that the ARP (or its agent) can monitor for fraudulent use of ARP services. </w:t>
      </w:r>
    </w:p>
    <w:p w:rsidR="00083DED" w:rsidRDefault="00083DED" w:rsidP="00083DED">
      <w:pPr>
        <w:pStyle w:val="Paragraphe1"/>
        <w:rPr>
          <w:lang w:val="en-US"/>
        </w:rPr>
      </w:pPr>
      <w:r>
        <w:rPr>
          <w:lang w:val="en-US"/>
        </w:rPr>
        <w:t>This exchange of NRTRDE records is irrespective of other potential ways to prevent fraud and high usage risks.</w:t>
      </w:r>
    </w:p>
    <w:p w:rsidR="00083DED" w:rsidRDefault="00083DED" w:rsidP="00083DED">
      <w:pPr>
        <w:pStyle w:val="Paragraphe1"/>
      </w:pPr>
    </w:p>
    <w:p w:rsidR="00083DED" w:rsidRDefault="00083DED" w:rsidP="00083DED">
      <w:pPr>
        <w:pStyle w:val="Paragraphe1"/>
      </w:pPr>
      <w:r>
        <w:rPr>
          <w:i/>
          <w:u w:val="single"/>
        </w:rPr>
        <w:t>Non-functional requirements</w:t>
      </w:r>
    </w:p>
    <w:p w:rsidR="00083DED" w:rsidRDefault="00083DED" w:rsidP="00083DED">
      <w:pPr>
        <w:pStyle w:val="Paragraphe1"/>
      </w:pPr>
      <w:r>
        <w:t>The time-period between the creation of billable events at the VPMN and the reception of the correct NRTRDE records by the ARP shall not exceed 8 hours.</w:t>
      </w:r>
    </w:p>
    <w:p w:rsidR="00083DED" w:rsidRDefault="00083DED" w:rsidP="00083DED"/>
    <w:p w:rsidR="00083DED" w:rsidRDefault="00083DED" w:rsidP="00083DED">
      <w:r>
        <w:t>The timescale for the VPMN to make the NRTRDE records available to the HPMN is 4 hours from call/partial end time.  As at least some of the information will be sourced from the incoming NRTRDE files, the HPMN will need additional time to make the records available to the ARP (potentially via a MVNO).</w:t>
      </w:r>
    </w:p>
    <w:p w:rsidR="00FD0A11" w:rsidRDefault="00FD0A11" w:rsidP="00083DED"/>
    <w:p w:rsidR="00083DED" w:rsidRDefault="00083DED" w:rsidP="00083DED">
      <w:r>
        <w:t>The DSP must make correct NRTRDE records available to the ARP within 8 hours after the creation of the billable event. The additional 4 hours is needed to cater for exceptional cases of operational problems, validation, re-rating, transfer via a MVNO, etc.  The actual time can also be shorter than 8 hours as agreed between the DSP and ARP.</w:t>
      </w:r>
    </w:p>
    <w:p w:rsidR="00083DED" w:rsidRDefault="00083DED" w:rsidP="00083DED"/>
    <w:p w:rsidR="00083DED" w:rsidRDefault="00083DED" w:rsidP="00083DED">
      <w:r>
        <w:t>The timescale for the DSP to respond on suspension requests and deactivation requests for fraud reasons needs to be as short as possible to minimize the financial risks for both parties. Specific timelines and liabilities will be agreed upon in the commercial agreement between DSP and ARP.</w:t>
      </w:r>
    </w:p>
    <w:p w:rsidR="00083DED" w:rsidRDefault="00083DED" w:rsidP="00083DED"/>
    <w:p w:rsidR="00083DED" w:rsidRDefault="00083DED" w:rsidP="00083DED">
      <w:pPr>
        <w:pStyle w:val="Paragraphe1"/>
        <w:rPr>
          <w:i/>
          <w:u w:val="single"/>
        </w:rPr>
      </w:pPr>
      <w:r>
        <w:rPr>
          <w:i/>
          <w:u w:val="single"/>
        </w:rPr>
        <w:t>Liability</w:t>
      </w:r>
    </w:p>
    <w:p w:rsidR="00083DED" w:rsidRDefault="00083DED" w:rsidP="00083DED">
      <w:pPr>
        <w:pStyle w:val="Paragraphe1"/>
        <w:rPr>
          <w:color w:val="000000"/>
        </w:rPr>
      </w:pPr>
      <w:r>
        <w:rPr>
          <w:color w:val="000000"/>
        </w:rPr>
        <w:lastRenderedPageBreak/>
        <w:t>In the case that real-time signalling (IF1, 2 and 3) is used, the ARP is fully enabled to manage retail charging and control fraud cases. The ARP is fully liable for any proven fraud cases that can be controlled with real-time signalling.</w:t>
      </w:r>
    </w:p>
    <w:p w:rsidR="00083DED" w:rsidRDefault="00083DED" w:rsidP="00083DED">
      <w:pPr>
        <w:pStyle w:val="Paragraphe1"/>
      </w:pPr>
    </w:p>
    <w:p w:rsidR="00083DED" w:rsidRDefault="00083DED" w:rsidP="00083DED">
      <w:r>
        <w:t>In the case there is no on-line (real-time) retail charging interface with the ARP, the DSP must forward NRTRDE records for regulated roaming services to the ARP</w:t>
      </w:r>
      <w:r>
        <w:rPr>
          <w:color w:val="000000"/>
        </w:rPr>
        <w:t xml:space="preserve">, or is otherwise liable for any related proven roaming fraud. </w:t>
      </w:r>
      <w:r>
        <w:t>The liability principles that apply to the VPMN and HPMN over the VPMN/HPMN interface as defined in GSMA Permanent Reference Document (PRD) BA.20 “Fraud Prevention Procedures” apply also to the DSP and ARP over the DSP/ARP interface.  The two interfaces are independent of one another.</w:t>
      </w:r>
    </w:p>
    <w:p w:rsidR="00FD0A11" w:rsidRDefault="00FD0A11" w:rsidP="00083DED"/>
    <w:p w:rsidR="00083DED" w:rsidRDefault="00083DED" w:rsidP="00083DED">
      <w:pPr>
        <w:pStyle w:val="Paragraphe1"/>
      </w:pPr>
      <w:r>
        <w:t xml:space="preserve">The ARP is liable for the costs associated with a fraudulent subscriber until the subscriber’s service has been suspended or </w:t>
      </w:r>
      <w:proofErr w:type="spellStart"/>
      <w:r>
        <w:t>deprovisioned</w:t>
      </w:r>
      <w:proofErr w:type="spellEnd"/>
      <w:r>
        <w:t>.</w:t>
      </w:r>
    </w:p>
    <w:p w:rsidR="00FD0A11" w:rsidRDefault="00FD0A11" w:rsidP="00083DED">
      <w:pPr>
        <w:pStyle w:val="Paragraphe1"/>
      </w:pPr>
    </w:p>
    <w:p w:rsidR="00083DED" w:rsidRDefault="00083DED" w:rsidP="00083DED">
      <w:pPr>
        <w:pStyle w:val="Paragraphe1"/>
      </w:pPr>
      <w:r>
        <w:t xml:space="preserve">Refer to the reference documentation GSMA Permanent Reference Document (PRD) BA.20 “Fraud Prevention Procedures” and all related documentation for the full specification of this procedure, such as timelines, liability, and </w:t>
      </w:r>
      <w:proofErr w:type="spellStart"/>
      <w:r>
        <w:t>fileformats</w:t>
      </w:r>
      <w:proofErr w:type="spellEnd"/>
      <w:r>
        <w:t xml:space="preserve"> of this records exchange. If the recipient fails to follow this procedure, it may become liable for fraud associated with those records.</w:t>
      </w:r>
    </w:p>
    <w:p w:rsidR="00083DED" w:rsidRDefault="00083DED" w:rsidP="00083DED">
      <w:pPr>
        <w:pStyle w:val="Paragraphe1"/>
      </w:pPr>
    </w:p>
    <w:p w:rsidR="00083DED" w:rsidRDefault="00083DED" w:rsidP="0033231C">
      <w:pPr>
        <w:pStyle w:val="Heading3"/>
      </w:pPr>
      <w:bookmarkStart w:id="121" w:name="_Toc355606992"/>
      <w:r>
        <w:t>Process</w:t>
      </w:r>
      <w:bookmarkEnd w:id="121"/>
      <w:r>
        <w:t xml:space="preserve"> flow with NRTRDE</w:t>
      </w:r>
    </w:p>
    <w:p w:rsidR="00083DED" w:rsidRDefault="00083DED" w:rsidP="00083DED">
      <w:pPr>
        <w:rPr>
          <w:lang w:val="en-US"/>
        </w:rPr>
      </w:pPr>
      <w:r>
        <w:rPr>
          <w:lang w:val="en-US"/>
        </w:rPr>
        <w:t>This process flow describes the use of NRTRDE to prevent and manage fraud cases.</w:t>
      </w:r>
    </w:p>
    <w:p w:rsidR="00083DED" w:rsidRDefault="00083DED" w:rsidP="00083DED">
      <w:pPr>
        <w:pStyle w:val="Paragraphe3"/>
        <w:ind w:left="0"/>
      </w:pPr>
      <w:r>
        <w:t>The following diagram shows the core communication sequence of the different parties involved:</w:t>
      </w:r>
    </w:p>
    <w:p w:rsidR="00083DED" w:rsidRDefault="00083DED" w:rsidP="00083DED">
      <w:r>
        <w:rPr>
          <w:noProof/>
          <w:lang w:eastAsia="en-GB"/>
        </w:rPr>
        <w:lastRenderedPageBreak/>
        <w:drawing>
          <wp:inline distT="0" distB="0" distL="0" distR="0" wp14:anchorId="22414129" wp14:editId="3C6D96F0">
            <wp:extent cx="5124450" cy="72961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4450" cy="7296150"/>
                    </a:xfrm>
                    <a:prstGeom prst="rect">
                      <a:avLst/>
                    </a:prstGeom>
                    <a:noFill/>
                    <a:ln>
                      <a:noFill/>
                    </a:ln>
                  </pic:spPr>
                </pic:pic>
              </a:graphicData>
            </a:graphic>
          </wp:inline>
        </w:drawing>
      </w:r>
    </w:p>
    <w:p w:rsidR="00083DED" w:rsidRDefault="00083DED" w:rsidP="00083DED">
      <w:pPr>
        <w:rPr>
          <w:i/>
          <w:u w:val="single"/>
        </w:rPr>
      </w:pPr>
    </w:p>
    <w:p w:rsidR="00083DED" w:rsidRDefault="00245762" w:rsidP="00083DED">
      <w:pPr>
        <w:rPr>
          <w:i/>
          <w:u w:val="single"/>
        </w:rPr>
      </w:pPr>
      <w:r>
        <w:rPr>
          <w:i/>
          <w:u w:val="single"/>
        </w:rPr>
        <w:t>S</w:t>
      </w:r>
      <w:r w:rsidR="00083DED">
        <w:rPr>
          <w:i/>
          <w:u w:val="single"/>
        </w:rPr>
        <w:t>tep</w:t>
      </w:r>
      <w:r>
        <w:rPr>
          <w:i/>
          <w:u w:val="single"/>
        </w:rPr>
        <w:t xml:space="preserve"> </w:t>
      </w:r>
      <w:r w:rsidR="00083DED">
        <w:rPr>
          <w:i/>
          <w:u w:val="single"/>
        </w:rPr>
        <w:t>0 VPMN NRTRDE records</w:t>
      </w:r>
    </w:p>
    <w:p w:rsidR="00083DED" w:rsidRDefault="00083DED" w:rsidP="00083DED">
      <w:r>
        <w:t xml:space="preserve">Subscriber uses roaming </w:t>
      </w:r>
      <w:proofErr w:type="gramStart"/>
      <w:r>
        <w:t>services,</w:t>
      </w:r>
      <w:proofErr w:type="gramEnd"/>
      <w:r>
        <w:t xml:space="preserve"> VPMN sends NRTRDE records to the DSP monitors hig</w:t>
      </w:r>
      <w:r w:rsidR="00FD0A11">
        <w:t>h usage and fraudulent behaviour.</w:t>
      </w:r>
    </w:p>
    <w:p w:rsidR="00FD0A11" w:rsidRDefault="00FD0A11" w:rsidP="00083DED">
      <w:pPr>
        <w:rPr>
          <w:i/>
          <w:u w:val="single"/>
        </w:rPr>
      </w:pPr>
    </w:p>
    <w:p w:rsidR="00083DED" w:rsidRDefault="00083DED" w:rsidP="00083DED">
      <w:pPr>
        <w:pStyle w:val="Paragraphe1"/>
        <w:rPr>
          <w:color w:val="000000"/>
        </w:rPr>
      </w:pPr>
      <w:r>
        <w:rPr>
          <w:color w:val="000000"/>
        </w:rPr>
        <w:t>The VPMN must make NRTRDE data timely available to the DSP in line with current GSMA rules and procedures, or is otherwise liable for any related proven roaming fraud.</w:t>
      </w:r>
    </w:p>
    <w:p w:rsidR="00083DED" w:rsidRDefault="00083DED" w:rsidP="00083DED">
      <w:pPr>
        <w:pStyle w:val="Paragraphe1"/>
        <w:rPr>
          <w:color w:val="000000"/>
        </w:rPr>
      </w:pPr>
      <w:r>
        <w:rPr>
          <w:color w:val="000000"/>
        </w:rPr>
        <w:t xml:space="preserve">Note: this is the current process. </w:t>
      </w:r>
    </w:p>
    <w:p w:rsidR="00FD0A11" w:rsidRDefault="00FD0A11" w:rsidP="00083DED">
      <w:pPr>
        <w:pStyle w:val="Paragraphe1"/>
        <w:rPr>
          <w:color w:val="000000"/>
        </w:rPr>
      </w:pPr>
    </w:p>
    <w:p w:rsidR="00083DED" w:rsidRDefault="00083DED" w:rsidP="00083DED">
      <w:pPr>
        <w:pStyle w:val="Paragraphe1"/>
        <w:rPr>
          <w:color w:val="000000"/>
        </w:rPr>
      </w:pPr>
      <w:r>
        <w:rPr>
          <w:color w:val="000000"/>
        </w:rPr>
        <w:lastRenderedPageBreak/>
        <w:t>Note2: only in the case of a specific “hybrid” profile (i.e. DSP has more restrictive threshold then the ARP would use for triggering fraud management) and without online interfaces the standard DSP fraud policy and threshold might interfere with the effective provision of regulated roaming service. In this specific condition the alignment of Fraud Policies must be negotiated upfront between ARP and DSP</w:t>
      </w:r>
    </w:p>
    <w:p w:rsidR="00083DED" w:rsidRDefault="00083DED" w:rsidP="00083DED"/>
    <w:p w:rsidR="00083DED" w:rsidRDefault="00083DED" w:rsidP="00083DED"/>
    <w:p w:rsidR="00083DED" w:rsidRDefault="00083DED" w:rsidP="00083DED">
      <w:pPr>
        <w:rPr>
          <w:i/>
          <w:u w:val="single"/>
        </w:rPr>
      </w:pPr>
      <w:r>
        <w:rPr>
          <w:i/>
          <w:u w:val="single"/>
        </w:rPr>
        <w:t>Step 1 DSP passes on the NRTRDE records to the ARP</w:t>
      </w:r>
    </w:p>
    <w:p w:rsidR="00083DED" w:rsidRDefault="00083DED" w:rsidP="00083DED">
      <w:r>
        <w:t>The DSP passes on the NRTRDE records pertaining to the regulated roaming services that are managed by the ARP onto the ARP.</w:t>
      </w:r>
    </w:p>
    <w:p w:rsidR="00FD0A11" w:rsidRDefault="00FD0A11" w:rsidP="00083DED"/>
    <w:p w:rsidR="00083DED" w:rsidRDefault="00083DED" w:rsidP="00083DED">
      <w:pPr>
        <w:pStyle w:val="Paragraphe1"/>
        <w:rPr>
          <w:color w:val="000000"/>
        </w:rPr>
      </w:pPr>
      <w:r>
        <w:rPr>
          <w:color w:val="000000"/>
        </w:rPr>
        <w:t xml:space="preserve">The DSP must make the NRTRDE timely available to the ARP in line with the same GSMA rules and procedures with slight modifications (such as timing and inclusion of visited MNO), or is otherwise liable for any related proven roaming fraud.  </w:t>
      </w:r>
    </w:p>
    <w:p w:rsidR="00083DED" w:rsidRDefault="00083DED" w:rsidP="00083DED"/>
    <w:p w:rsidR="00083DED" w:rsidRDefault="00083DED" w:rsidP="00083DED">
      <w:pPr>
        <w:rPr>
          <w:i/>
          <w:u w:val="single"/>
        </w:rPr>
      </w:pPr>
      <w:r>
        <w:rPr>
          <w:i/>
          <w:u w:val="single"/>
        </w:rPr>
        <w:t>Step 2 ARP returns NRTRDE reports to the DSP</w:t>
      </w:r>
    </w:p>
    <w:p w:rsidR="00083DED" w:rsidRDefault="00083DED" w:rsidP="00083DED">
      <w:r>
        <w:t xml:space="preserve">The ARP returns NRTRDE error reports and file delivery reports to the DSP to ensure overall integrity of the NRTRDE process. If the ARP fails to do this, then it remains liable for fraud losses even if the DSP fails to meet its NRTRDE obligations (e.g. DSP delivers NRTRDE files after 8 </w:t>
      </w:r>
      <w:proofErr w:type="gramStart"/>
      <w:r>
        <w:t>hours,</w:t>
      </w:r>
      <w:proofErr w:type="gramEnd"/>
      <w:r>
        <w:t xml:space="preserve"> or not at all). </w:t>
      </w:r>
    </w:p>
    <w:p w:rsidR="00083DED" w:rsidRDefault="00083DED" w:rsidP="00083DED">
      <w:pPr>
        <w:rPr>
          <w:i/>
          <w:u w:val="single"/>
        </w:rPr>
      </w:pPr>
    </w:p>
    <w:p w:rsidR="00083DED" w:rsidRDefault="00083DED" w:rsidP="00083DED">
      <w:pPr>
        <w:rPr>
          <w:i/>
          <w:u w:val="single"/>
        </w:rPr>
      </w:pPr>
      <w:r>
        <w:rPr>
          <w:i/>
          <w:u w:val="single"/>
        </w:rPr>
        <w:t>Step 3 ARP monitors the usage</w:t>
      </w:r>
    </w:p>
    <w:p w:rsidR="00083DED" w:rsidRDefault="00083DED" w:rsidP="00083DED">
      <w:r>
        <w:t>The ARP monitors the usage of its subscriber according to its Fraud Prevention Policy</w:t>
      </w:r>
    </w:p>
    <w:p w:rsidR="00083DED" w:rsidRDefault="00083DED" w:rsidP="00083DED"/>
    <w:p w:rsidR="00083DED" w:rsidRDefault="00083DED" w:rsidP="00083DED">
      <w:pPr>
        <w:rPr>
          <w:i/>
          <w:u w:val="single"/>
        </w:rPr>
      </w:pPr>
      <w:r>
        <w:rPr>
          <w:i/>
          <w:u w:val="single"/>
        </w:rPr>
        <w:t xml:space="preserve">Step 4 ARP </w:t>
      </w:r>
      <w:proofErr w:type="gramStart"/>
      <w:r>
        <w:rPr>
          <w:i/>
          <w:u w:val="single"/>
        </w:rPr>
        <w:t>Suspends</w:t>
      </w:r>
      <w:proofErr w:type="gramEnd"/>
      <w:r>
        <w:rPr>
          <w:i/>
          <w:u w:val="single"/>
        </w:rPr>
        <w:t xml:space="preserve"> the roaming service</w:t>
      </w:r>
    </w:p>
    <w:p w:rsidR="00083DED" w:rsidRDefault="00083DED" w:rsidP="00083DED">
      <w:r>
        <w:t>If potentially fraudulent behaviour is detected, the ARP sends a “</w:t>
      </w:r>
      <w:proofErr w:type="spellStart"/>
      <w:r>
        <w:t>SuspendRoaming</w:t>
      </w:r>
      <w:proofErr w:type="spellEnd"/>
      <w:r>
        <w:t>” trigger to the DSP</w:t>
      </w:r>
    </w:p>
    <w:p w:rsidR="00083DED" w:rsidRDefault="00083DED" w:rsidP="00083DED"/>
    <w:p w:rsidR="00083DED" w:rsidRDefault="00083DED" w:rsidP="00083DED">
      <w:pPr>
        <w:rPr>
          <w:i/>
          <w:u w:val="single"/>
        </w:rPr>
      </w:pPr>
      <w:r>
        <w:rPr>
          <w:i/>
          <w:u w:val="single"/>
        </w:rPr>
        <w:t>Step 5 Subscriber Suspension</w:t>
      </w:r>
    </w:p>
    <w:p w:rsidR="00083DED" w:rsidRDefault="00083DED" w:rsidP="00083DED">
      <w:r>
        <w:t>The DSP suspends the regulated roaming services of the subscriber and sends a message to ARP upon completion</w:t>
      </w:r>
    </w:p>
    <w:p w:rsidR="00083DED" w:rsidRDefault="00083DED" w:rsidP="00083DED">
      <w:pPr>
        <w:rPr>
          <w:i/>
          <w:u w:val="single"/>
        </w:rPr>
      </w:pPr>
    </w:p>
    <w:p w:rsidR="00083DED" w:rsidRDefault="00083DED" w:rsidP="00083DED">
      <w:pPr>
        <w:rPr>
          <w:i/>
          <w:u w:val="single"/>
        </w:rPr>
      </w:pPr>
      <w:r>
        <w:rPr>
          <w:i/>
          <w:u w:val="single"/>
        </w:rPr>
        <w:t>Step 6 Suspend other services</w:t>
      </w:r>
    </w:p>
    <w:p w:rsidR="00083DED" w:rsidRDefault="00083DED" w:rsidP="00083DED">
      <w:r>
        <w:t>Optionally any other services that the DSP sees fit according to its Fraud Management Policy might be suspended as well</w:t>
      </w:r>
    </w:p>
    <w:p w:rsidR="00083DED" w:rsidRDefault="00083DED" w:rsidP="00083DED"/>
    <w:p w:rsidR="00083DED" w:rsidRDefault="00083DED" w:rsidP="00083DED">
      <w:r>
        <w:t xml:space="preserve">Note on DSP Fraud Management Process: Irrespective of the ARP monitoring, the DSP has its normal Fraud Management procedures and may suspend the customer when the usage triggers the fraud prevention criteria. This is the same Fraud Management Process as in the currently used by the DSP. The presence or working of DSP’s fraud processes change nothing on the liability of the ARP for fraudulent behaviour of the ARP subscribers. </w:t>
      </w:r>
    </w:p>
    <w:p w:rsidR="00FD0A11" w:rsidRDefault="00FD0A11" w:rsidP="00083DED"/>
    <w:p w:rsidR="00083DED" w:rsidRDefault="00083DED" w:rsidP="00083DED">
      <w:pPr>
        <w:rPr>
          <w:i/>
          <w:u w:val="single"/>
        </w:rPr>
      </w:pPr>
      <w:r>
        <w:rPr>
          <w:i/>
          <w:u w:val="single"/>
        </w:rPr>
        <w:t>Step 7 Subscriber Notification</w:t>
      </w:r>
    </w:p>
    <w:p w:rsidR="00083DED" w:rsidRDefault="00083DED" w:rsidP="00083DED">
      <w:r>
        <w:t xml:space="preserve">The ARP may notify the subscriber that it has suspended (or is going to suspend) the regulated roaming service. </w:t>
      </w:r>
    </w:p>
    <w:p w:rsidR="00083DED" w:rsidRDefault="00083DED" w:rsidP="00083DED">
      <w:pPr>
        <w:rPr>
          <w:i/>
          <w:u w:val="single"/>
        </w:rPr>
      </w:pPr>
    </w:p>
    <w:p w:rsidR="00083DED" w:rsidRDefault="00083DED" w:rsidP="00083DED">
      <w:pPr>
        <w:rPr>
          <w:i/>
          <w:u w:val="single"/>
        </w:rPr>
      </w:pPr>
      <w:r>
        <w:rPr>
          <w:i/>
          <w:u w:val="single"/>
        </w:rPr>
        <w:t>Step 8 Risk Settlement</w:t>
      </w:r>
    </w:p>
    <w:p w:rsidR="00083DED" w:rsidRDefault="00083DED" w:rsidP="00083DED">
      <w:r>
        <w:t>The subscriber contacts the ARP to request re-activation of the regulated roaming services. This may involve additional payments or guarantees to the ARP to settle the high usage risks.</w:t>
      </w:r>
    </w:p>
    <w:p w:rsidR="00083DED" w:rsidRDefault="00083DED" w:rsidP="00083DED"/>
    <w:p w:rsidR="00083DED" w:rsidRDefault="00083DED" w:rsidP="00083DED">
      <w:pPr>
        <w:rPr>
          <w:i/>
          <w:u w:val="single"/>
        </w:rPr>
      </w:pPr>
      <w:r>
        <w:rPr>
          <w:i/>
          <w:u w:val="single"/>
        </w:rPr>
        <w:t>Step 9 ARP Allows High Usage</w:t>
      </w:r>
    </w:p>
    <w:p w:rsidR="00083DED" w:rsidRDefault="00083DED" w:rsidP="00083DED">
      <w:r>
        <w:t xml:space="preserve">If the ARP is convinced that the high usage risks are sufficiently mitigated, it sends </w:t>
      </w:r>
      <w:proofErr w:type="gramStart"/>
      <w:r>
        <w:t>a</w:t>
      </w:r>
      <w:proofErr w:type="gramEnd"/>
      <w:r>
        <w:t xml:space="preserve"> “</w:t>
      </w:r>
      <w:proofErr w:type="spellStart"/>
      <w:r>
        <w:t>UnsuspendRoaming</w:t>
      </w:r>
      <w:proofErr w:type="spellEnd"/>
      <w:r>
        <w:t>” trigger to the DSP.</w:t>
      </w:r>
    </w:p>
    <w:p w:rsidR="00083DED" w:rsidRDefault="00083DED" w:rsidP="00083DED">
      <w:pPr>
        <w:rPr>
          <w:i/>
          <w:u w:val="single"/>
        </w:rPr>
      </w:pPr>
    </w:p>
    <w:p w:rsidR="00083DED" w:rsidRDefault="00083DED" w:rsidP="00083DED">
      <w:pPr>
        <w:rPr>
          <w:i/>
          <w:u w:val="single"/>
        </w:rPr>
      </w:pPr>
      <w:r>
        <w:rPr>
          <w:i/>
          <w:u w:val="single"/>
        </w:rPr>
        <w:t xml:space="preserve">Step 10 Subscriber </w:t>
      </w:r>
      <w:proofErr w:type="spellStart"/>
      <w:r>
        <w:rPr>
          <w:i/>
          <w:u w:val="single"/>
        </w:rPr>
        <w:t>UnSuspended</w:t>
      </w:r>
      <w:proofErr w:type="spellEnd"/>
    </w:p>
    <w:p w:rsidR="00083DED" w:rsidRDefault="00083DED" w:rsidP="00083DED">
      <w:r>
        <w:t xml:space="preserve">Assuming that the DSP is satisfied, within its own fraud policy, to provide roaming services to the subscriber again, it </w:t>
      </w:r>
      <w:proofErr w:type="spellStart"/>
      <w:r>
        <w:t>unsuspends</w:t>
      </w:r>
      <w:proofErr w:type="spellEnd"/>
      <w:r>
        <w:t xml:space="preserve"> the regulated roaming services of the subscriber and sends a message to ARP upon completion. If DSP is not satisfied to </w:t>
      </w:r>
      <w:proofErr w:type="spellStart"/>
      <w:r>
        <w:t>unsuspend</w:t>
      </w:r>
      <w:proofErr w:type="spellEnd"/>
      <w:r>
        <w:t xml:space="preserve">, DSP will notify the ARP with </w:t>
      </w:r>
      <w:proofErr w:type="spellStart"/>
      <w:r>
        <w:t>RoamingSuspended</w:t>
      </w:r>
      <w:proofErr w:type="spellEnd"/>
      <w:r>
        <w:t xml:space="preserve"> message</w:t>
      </w:r>
    </w:p>
    <w:p w:rsidR="00083DED" w:rsidRDefault="00083DED" w:rsidP="00083DED"/>
    <w:p w:rsidR="00083DED" w:rsidRDefault="00083DED" w:rsidP="00083DED">
      <w:pPr>
        <w:rPr>
          <w:i/>
          <w:u w:val="single"/>
        </w:rPr>
      </w:pPr>
      <w:r>
        <w:rPr>
          <w:i/>
          <w:u w:val="single"/>
        </w:rPr>
        <w:t xml:space="preserve">Step 11 </w:t>
      </w:r>
      <w:proofErr w:type="spellStart"/>
      <w:r>
        <w:rPr>
          <w:i/>
          <w:u w:val="single"/>
        </w:rPr>
        <w:t>DeProvision</w:t>
      </w:r>
      <w:proofErr w:type="spellEnd"/>
      <w:r>
        <w:rPr>
          <w:i/>
          <w:u w:val="single"/>
        </w:rPr>
        <w:t xml:space="preserve"> Subscriber</w:t>
      </w:r>
    </w:p>
    <w:p w:rsidR="00FD0A11" w:rsidRDefault="00083DED" w:rsidP="00083DED">
      <w:r>
        <w:lastRenderedPageBreak/>
        <w:t xml:space="preserve">If the ARP is not satisfied with the outcome it may decide to deactivate the regulated roaming service altogether for reasons of fraud suspicion. The ARP will use the deactivate </w:t>
      </w:r>
      <w:proofErr w:type="gramStart"/>
      <w:r>
        <w:t>process  with</w:t>
      </w:r>
      <w:proofErr w:type="gramEnd"/>
      <w:r>
        <w:t xml:space="preserve"> reason code “fraud management” as described in section 3.9. </w:t>
      </w:r>
      <w:r w:rsidR="00FD0A11">
        <w:t xml:space="preserve"> </w:t>
      </w:r>
    </w:p>
    <w:p w:rsidR="00FD0A11" w:rsidRDefault="00FD0A11" w:rsidP="00083DED"/>
    <w:p w:rsidR="00FD0A11" w:rsidRDefault="00083DED" w:rsidP="0033231C">
      <w:pPr>
        <w:pStyle w:val="Heading3"/>
      </w:pPr>
      <w:r>
        <w:t>Process Flow with Online Interface</w:t>
      </w:r>
    </w:p>
    <w:p w:rsidR="00083DED" w:rsidRDefault="00083DED" w:rsidP="00083DED">
      <w:pPr>
        <w:rPr>
          <w:lang w:val="en-US"/>
        </w:rPr>
      </w:pPr>
      <w:r>
        <w:rPr>
          <w:lang w:val="en-US"/>
        </w:rPr>
        <w:t>This process flow describes the use of real-time interfaces to prevent and manage fraud cases.</w:t>
      </w:r>
    </w:p>
    <w:p w:rsidR="00FD0A11" w:rsidRDefault="00FD0A11" w:rsidP="00083DED">
      <w:pPr>
        <w:rPr>
          <w:lang w:val="en-US"/>
        </w:rPr>
      </w:pPr>
    </w:p>
    <w:p w:rsidR="00083DED" w:rsidRDefault="00083DED" w:rsidP="00083DED">
      <w:pPr>
        <w:pStyle w:val="Paragraphe3"/>
        <w:ind w:left="0"/>
      </w:pPr>
      <w:r>
        <w:t>The following diagram shows the core communication sequence of the different parties involved:</w:t>
      </w:r>
    </w:p>
    <w:p w:rsidR="00083DED" w:rsidRDefault="00083DED" w:rsidP="00083DED">
      <w:pPr>
        <w:spacing w:after="200" w:line="276" w:lineRule="auto"/>
        <w:jc w:val="left"/>
      </w:pPr>
    </w:p>
    <w:p w:rsidR="00083DED" w:rsidRDefault="00083DED" w:rsidP="00083DED"/>
    <w:p w:rsidR="00083DED" w:rsidRDefault="00083DED" w:rsidP="00083DED">
      <w:pPr>
        <w:rPr>
          <w:lang w:val="en-US"/>
        </w:rPr>
      </w:pPr>
    </w:p>
    <w:p w:rsidR="00083DED" w:rsidRDefault="00083DED" w:rsidP="00083DED">
      <w:r>
        <w:rPr>
          <w:noProof/>
          <w:lang w:eastAsia="en-GB"/>
        </w:rPr>
        <w:drawing>
          <wp:inline distT="0" distB="0" distL="0" distR="0" wp14:anchorId="5344553F" wp14:editId="7F87267A">
            <wp:extent cx="5038725" cy="57150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38725" cy="5715000"/>
                    </a:xfrm>
                    <a:prstGeom prst="rect">
                      <a:avLst/>
                    </a:prstGeom>
                    <a:noFill/>
                    <a:ln>
                      <a:noFill/>
                    </a:ln>
                  </pic:spPr>
                </pic:pic>
              </a:graphicData>
            </a:graphic>
          </wp:inline>
        </w:drawing>
      </w:r>
    </w:p>
    <w:p w:rsidR="00083DED" w:rsidRDefault="00083DED" w:rsidP="00083DED">
      <w:pPr>
        <w:rPr>
          <w:lang w:val="en-US"/>
        </w:rPr>
      </w:pPr>
    </w:p>
    <w:p w:rsidR="00083DED" w:rsidRDefault="00083DED" w:rsidP="00083DED">
      <w:r>
        <w:t>Step 1 ARP manages its fraud risk by monitoring the usage of it customer via the online interface</w:t>
      </w:r>
    </w:p>
    <w:p w:rsidR="00083DED" w:rsidRDefault="00083DED" w:rsidP="00083DED">
      <w:r>
        <w:rPr>
          <w:lang w:val="en-US"/>
        </w:rPr>
        <w:t>Step 2 When fraud suspected, ARP rejects the roaming services real-time requests</w:t>
      </w:r>
    </w:p>
    <w:p w:rsidR="00083DED" w:rsidRDefault="00083DED" w:rsidP="00083DED">
      <w:pPr>
        <w:rPr>
          <w:lang w:val="en-US"/>
        </w:rPr>
      </w:pPr>
      <w:r>
        <w:t>S</w:t>
      </w:r>
      <w:proofErr w:type="spellStart"/>
      <w:r>
        <w:rPr>
          <w:lang w:val="en-US"/>
        </w:rPr>
        <w:t>tep</w:t>
      </w:r>
      <w:proofErr w:type="spellEnd"/>
      <w:r>
        <w:rPr>
          <w:lang w:val="en-US"/>
        </w:rPr>
        <w:t xml:space="preserve"> 3 (Optional) </w:t>
      </w:r>
      <w:proofErr w:type="gramStart"/>
      <w:r>
        <w:rPr>
          <w:lang w:val="en-US"/>
        </w:rPr>
        <w:t>For</w:t>
      </w:r>
      <w:proofErr w:type="gramEnd"/>
      <w:r>
        <w:rPr>
          <w:lang w:val="en-US"/>
        </w:rPr>
        <w:t xml:space="preserve"> signaling traffic optimization the ARP may request suspension of the roaming. If the DSP has this capability available this option can be agreed upon upfront between ARP and DSP. </w:t>
      </w:r>
    </w:p>
    <w:p w:rsidR="00083DED" w:rsidRDefault="00083DED" w:rsidP="00083DED">
      <w:r>
        <w:rPr>
          <w:lang w:val="en-US"/>
        </w:rPr>
        <w:t xml:space="preserve">Step 3a (Optional) DSP may suspend any other services as per DSP’s Fraud </w:t>
      </w:r>
      <w:proofErr w:type="spellStart"/>
      <w:r>
        <w:rPr>
          <w:lang w:val="en-US"/>
        </w:rPr>
        <w:t>Mngt</w:t>
      </w:r>
      <w:proofErr w:type="spellEnd"/>
      <w:r>
        <w:rPr>
          <w:lang w:val="en-US"/>
        </w:rPr>
        <w:t xml:space="preserve"> Policy</w:t>
      </w:r>
    </w:p>
    <w:p w:rsidR="00083DED" w:rsidRDefault="00083DED" w:rsidP="0033231C">
      <w:r>
        <w:lastRenderedPageBreak/>
        <w:t>Step 4</w:t>
      </w:r>
      <w:r>
        <w:rPr>
          <w:lang w:val="en-US"/>
        </w:rPr>
        <w:t xml:space="preserve"> (Optional) </w:t>
      </w:r>
      <w:proofErr w:type="gramStart"/>
      <w:r>
        <w:rPr>
          <w:lang w:val="en-US"/>
        </w:rPr>
        <w:t>Alternatively</w:t>
      </w:r>
      <w:proofErr w:type="gramEnd"/>
      <w:r>
        <w:rPr>
          <w:lang w:val="en-US"/>
        </w:rPr>
        <w:t xml:space="preserve">, the ARP can deactivates the subscriber with the deactivate process with reason code “fraud management” </w:t>
      </w:r>
    </w:p>
    <w:bookmarkEnd w:id="119"/>
    <w:p w:rsidR="0060264A" w:rsidRDefault="0060264A" w:rsidP="00ED1D6F">
      <w:pPr>
        <w:pStyle w:val="Paragraphe2"/>
      </w:pPr>
    </w:p>
    <w:p w:rsidR="006D68D0" w:rsidRDefault="006D68D0" w:rsidP="0033231C">
      <w:pPr>
        <w:pStyle w:val="Heading2"/>
      </w:pPr>
      <w:bookmarkStart w:id="122" w:name="_Toc352227383"/>
      <w:bookmarkStart w:id="123" w:name="_Toc350155631"/>
      <w:bookmarkStart w:id="124" w:name="_Toc354772401"/>
      <w:r>
        <w:t xml:space="preserve">Service deactivation </w:t>
      </w:r>
      <w:r w:rsidR="009654AB">
        <w:t xml:space="preserve">initiated </w:t>
      </w:r>
      <w:r>
        <w:t xml:space="preserve">by the </w:t>
      </w:r>
      <w:bookmarkEnd w:id="122"/>
      <w:bookmarkEnd w:id="123"/>
      <w:r w:rsidR="00E4123C">
        <w:t>subscriber</w:t>
      </w:r>
      <w:bookmarkEnd w:id="124"/>
    </w:p>
    <w:p w:rsidR="00D66A08" w:rsidRDefault="00D66A08" w:rsidP="00933AA1">
      <w:pPr>
        <w:pStyle w:val="Paragraphe1"/>
      </w:pPr>
    </w:p>
    <w:p w:rsidR="00D66A08" w:rsidRPr="00266E0A" w:rsidRDefault="00D66A08" w:rsidP="00D66A08">
      <w:pPr>
        <w:pStyle w:val="Paragraphe1"/>
        <w:rPr>
          <w:u w:val="single"/>
        </w:rPr>
      </w:pPr>
      <w:r w:rsidRPr="00266E0A">
        <w:rPr>
          <w:i/>
          <w:u w:val="single"/>
        </w:rPr>
        <w:t>Process Description</w:t>
      </w:r>
    </w:p>
    <w:p w:rsidR="00D66A08" w:rsidRPr="00266E0A" w:rsidRDefault="00D66A08" w:rsidP="00D66A08">
      <w:pPr>
        <w:pStyle w:val="Paragraphe1"/>
      </w:pPr>
      <w:r w:rsidRPr="00266E0A">
        <w:t xml:space="preserve">A </w:t>
      </w:r>
      <w:r w:rsidR="00E4123C">
        <w:t>subscriber</w:t>
      </w:r>
      <w:r w:rsidRPr="00266E0A">
        <w:t xml:space="preserve"> </w:t>
      </w:r>
      <w:r>
        <w:t xml:space="preserve">of </w:t>
      </w:r>
      <w:r w:rsidR="004D3579">
        <w:t>DSP</w:t>
      </w:r>
      <w:r>
        <w:t xml:space="preserve"> </w:t>
      </w:r>
      <w:r w:rsidRPr="00266E0A">
        <w:t>currently has a subscription for</w:t>
      </w:r>
      <w:r>
        <w:t xml:space="preserve"> regulated roaming services provided by an</w:t>
      </w:r>
      <w:r w:rsidRPr="00266E0A">
        <w:t xml:space="preserve"> </w:t>
      </w:r>
      <w:r w:rsidR="00161F6D">
        <w:t>ARP</w:t>
      </w:r>
      <w:r>
        <w:t xml:space="preserve">. Due to some reason the </w:t>
      </w:r>
      <w:r w:rsidR="00E4123C">
        <w:t>subscriber</w:t>
      </w:r>
      <w:r>
        <w:t xml:space="preserve"> wants to fall-back onto the </w:t>
      </w:r>
      <w:r w:rsidR="006D1503">
        <w:t>DSP’s</w:t>
      </w:r>
      <w:r>
        <w:t xml:space="preserve"> roaming-service offer, which may be included in his base offer.</w:t>
      </w:r>
    </w:p>
    <w:p w:rsidR="00E52FE2" w:rsidRDefault="00E52FE2" w:rsidP="00E52FE2">
      <w:pPr>
        <w:pStyle w:val="Paragraphe1"/>
      </w:pPr>
      <w:r>
        <w:t>De-provisioning shall be finished after at most one working day.</w:t>
      </w:r>
    </w:p>
    <w:p w:rsidR="00D66A08" w:rsidRDefault="00D66A08" w:rsidP="00D66A08">
      <w:pPr>
        <w:pStyle w:val="Paragraphe1"/>
      </w:pPr>
    </w:p>
    <w:p w:rsidR="00D66A08" w:rsidRPr="00266E0A" w:rsidRDefault="00D66A08" w:rsidP="00D66A08">
      <w:pPr>
        <w:pStyle w:val="Paragraphe1"/>
      </w:pPr>
    </w:p>
    <w:p w:rsidR="00D66A08" w:rsidRPr="00266E0A" w:rsidRDefault="00D66A08" w:rsidP="00D66A08">
      <w:pPr>
        <w:pStyle w:val="Paragraphe1"/>
      </w:pPr>
      <w:r w:rsidRPr="00266E0A">
        <w:rPr>
          <w:i/>
          <w:u w:val="single"/>
        </w:rPr>
        <w:t>Pre-conditions and Trigger</w:t>
      </w:r>
    </w:p>
    <w:p w:rsidR="00D66A08" w:rsidRDefault="00E4123C" w:rsidP="00D66A08">
      <w:pPr>
        <w:pStyle w:val="Paragraphe1"/>
      </w:pPr>
      <w:r>
        <w:t>Subscriber</w:t>
      </w:r>
      <w:r w:rsidR="00D66A08">
        <w:t xml:space="preserve"> has a contract with </w:t>
      </w:r>
      <w:r w:rsidR="004D3579">
        <w:t>DSP</w:t>
      </w:r>
      <w:r w:rsidR="00D66A08" w:rsidRPr="00266E0A">
        <w:t>;</w:t>
      </w:r>
    </w:p>
    <w:p w:rsidR="00D66A08" w:rsidRDefault="00E4123C" w:rsidP="00D66A08">
      <w:pPr>
        <w:pStyle w:val="Paragraphe1"/>
      </w:pPr>
      <w:r>
        <w:t>Subscriber</w:t>
      </w:r>
      <w:r w:rsidR="00D66A08">
        <w:t xml:space="preserve"> has a subscription for roaming services from </w:t>
      </w:r>
      <w:r w:rsidR="00161F6D">
        <w:t>ARP</w:t>
      </w:r>
      <w:r w:rsidR="00D66A08">
        <w:t>;</w:t>
      </w:r>
    </w:p>
    <w:p w:rsidR="00D66A08" w:rsidRDefault="00E4123C" w:rsidP="00D66A08">
      <w:pPr>
        <w:pStyle w:val="Paragraphe1"/>
      </w:pPr>
      <w:r>
        <w:t>Subscriber</w:t>
      </w:r>
      <w:r w:rsidR="00D66A08">
        <w:t xml:space="preserve"> wants to have a subscription for roaming services from </w:t>
      </w:r>
      <w:r w:rsidR="004D3579">
        <w:t>DSP</w:t>
      </w:r>
      <w:r w:rsidR="00D66A08" w:rsidRPr="00266E0A">
        <w:t>;</w:t>
      </w:r>
    </w:p>
    <w:p w:rsidR="00D66A08" w:rsidRPr="00266E0A" w:rsidRDefault="00D66A08" w:rsidP="00D66A08">
      <w:pPr>
        <w:pStyle w:val="Paragraphe1"/>
      </w:pPr>
    </w:p>
    <w:p w:rsidR="00D66A08" w:rsidRPr="00266E0A" w:rsidRDefault="00D66A08" w:rsidP="00D66A08">
      <w:pPr>
        <w:pStyle w:val="Paragraphe1"/>
      </w:pPr>
      <w:r w:rsidRPr="00266E0A">
        <w:rPr>
          <w:i/>
          <w:u w:val="single"/>
        </w:rPr>
        <w:t>Result of Process</w:t>
      </w:r>
    </w:p>
    <w:p w:rsidR="00D66A08" w:rsidRPr="00266E0A" w:rsidRDefault="00E4123C" w:rsidP="00D66A08">
      <w:pPr>
        <w:pStyle w:val="Paragraphe1"/>
      </w:pPr>
      <w:r>
        <w:t>Subscriber</w:t>
      </w:r>
      <w:r w:rsidR="00D66A08" w:rsidRPr="00266E0A">
        <w:t xml:space="preserve"> has a roaming </w:t>
      </w:r>
      <w:r w:rsidR="00D66A08">
        <w:t xml:space="preserve">services subscription from the </w:t>
      </w:r>
      <w:r w:rsidR="004D3579">
        <w:t>DSP</w:t>
      </w:r>
      <w:r w:rsidR="00D66A08" w:rsidRPr="00266E0A">
        <w:t>;</w:t>
      </w:r>
    </w:p>
    <w:p w:rsidR="00D66A08" w:rsidRPr="00266E0A" w:rsidRDefault="00D66A08" w:rsidP="00D66A08">
      <w:pPr>
        <w:pStyle w:val="Paragraphe1"/>
      </w:pPr>
    </w:p>
    <w:p w:rsidR="00D66A08" w:rsidRDefault="00D66A08" w:rsidP="00D66A08">
      <w:pPr>
        <w:pStyle w:val="Paragraphe1"/>
      </w:pPr>
      <w:r w:rsidRPr="00266E0A">
        <w:rPr>
          <w:i/>
          <w:u w:val="single"/>
        </w:rPr>
        <w:t>Assumptions</w:t>
      </w:r>
    </w:p>
    <w:p w:rsidR="00D66A08" w:rsidRDefault="00D66A08" w:rsidP="00D66A08">
      <w:pPr>
        <w:pStyle w:val="Paragraphe1"/>
      </w:pPr>
    </w:p>
    <w:p w:rsidR="00D66A08" w:rsidRPr="00266E0A" w:rsidRDefault="00D66A08" w:rsidP="00D66A08">
      <w:pPr>
        <w:pStyle w:val="Paragraphe1"/>
      </w:pPr>
      <w:r>
        <w:rPr>
          <w:i/>
          <w:u w:val="single"/>
        </w:rPr>
        <w:t>Non-functional requirements</w:t>
      </w:r>
    </w:p>
    <w:p w:rsidR="000F587E" w:rsidRDefault="00D66A08" w:rsidP="00933AA1">
      <w:pPr>
        <w:pStyle w:val="Paragraphe1"/>
      </w:pPr>
      <w:r>
        <w:t>Please see non-functional requirements of description for ‘swap’</w:t>
      </w:r>
      <w:r w:rsidR="000F587E">
        <w:t>.</w:t>
      </w:r>
    </w:p>
    <w:p w:rsidR="000F587E" w:rsidRDefault="000F587E" w:rsidP="00933AA1">
      <w:pPr>
        <w:pStyle w:val="Paragraphe1"/>
      </w:pPr>
    </w:p>
    <w:p w:rsidR="000F587E" w:rsidRDefault="000F587E" w:rsidP="00933AA1">
      <w:pPr>
        <w:pStyle w:val="Paragraphe1"/>
      </w:pPr>
    </w:p>
    <w:p w:rsidR="000F587E" w:rsidRDefault="000F587E" w:rsidP="00933AA1">
      <w:pPr>
        <w:pStyle w:val="Heading3"/>
      </w:pPr>
      <w:bookmarkStart w:id="125" w:name="_Toc354772402"/>
      <w:r w:rsidRPr="00266E0A">
        <w:t>Process</w:t>
      </w:r>
      <w:bookmarkEnd w:id="125"/>
    </w:p>
    <w:p w:rsidR="000F587E" w:rsidRDefault="000F587E" w:rsidP="000F587E">
      <w:pPr>
        <w:pStyle w:val="Paragraphe3"/>
        <w:ind w:left="0"/>
        <w:rPr>
          <w:i/>
        </w:rPr>
      </w:pPr>
      <w:r>
        <w:rPr>
          <w:i/>
        </w:rPr>
        <w:t>The following diagram shows the core communication sequence of the different parties involved:</w:t>
      </w:r>
    </w:p>
    <w:p w:rsidR="000F587E" w:rsidRDefault="000F587E" w:rsidP="00933AA1">
      <w:pPr>
        <w:pStyle w:val="Paragraphe1"/>
      </w:pPr>
    </w:p>
    <w:p w:rsidR="00D66A08" w:rsidRDefault="000F587E" w:rsidP="00933AA1">
      <w:pPr>
        <w:pStyle w:val="Paragraphe1"/>
      </w:pPr>
      <w:r w:rsidRPr="00313CC7">
        <w:rPr>
          <w:noProof/>
          <w:lang w:eastAsia="en-GB"/>
        </w:rPr>
        <w:drawing>
          <wp:inline distT="0" distB="0" distL="0" distR="0" wp14:anchorId="575801EA" wp14:editId="664E55EE">
            <wp:extent cx="5760085" cy="3931285"/>
            <wp:effectExtent l="0" t="0" r="5715" b="5715"/>
            <wp:docPr id="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85" cy="3931285"/>
                    </a:xfrm>
                    <a:prstGeom prst="rect">
                      <a:avLst/>
                    </a:prstGeom>
                    <a:noFill/>
                    <a:ln>
                      <a:noFill/>
                    </a:ln>
                  </pic:spPr>
                </pic:pic>
              </a:graphicData>
            </a:graphic>
          </wp:inline>
        </w:drawing>
      </w:r>
    </w:p>
    <w:p w:rsidR="000F587E" w:rsidRDefault="000F587E" w:rsidP="00933AA1">
      <w:pPr>
        <w:pStyle w:val="Paragraphe1"/>
      </w:pPr>
    </w:p>
    <w:p w:rsidR="000F587E" w:rsidRDefault="000F587E" w:rsidP="00933AA1">
      <w:pPr>
        <w:pStyle w:val="Paragraphe1"/>
      </w:pPr>
    </w:p>
    <w:p w:rsidR="000F587E" w:rsidRPr="00266E0A" w:rsidRDefault="000F587E" w:rsidP="000F587E">
      <w:pPr>
        <w:pStyle w:val="Paragraphe3"/>
        <w:ind w:left="0"/>
      </w:pPr>
      <w:r w:rsidRPr="00266E0A">
        <w:rPr>
          <w:i/>
          <w:u w:val="single"/>
        </w:rPr>
        <w:t xml:space="preserve">Step </w:t>
      </w:r>
      <w:r>
        <w:rPr>
          <w:i/>
          <w:u w:val="single"/>
        </w:rPr>
        <w:t>1 “</w:t>
      </w:r>
      <w:proofErr w:type="spellStart"/>
      <w:r>
        <w:rPr>
          <w:i/>
          <w:u w:val="single"/>
        </w:rPr>
        <w:t>DesubscriptionRequest</w:t>
      </w:r>
      <w:proofErr w:type="spellEnd"/>
      <w:r>
        <w:rPr>
          <w:i/>
          <w:u w:val="single"/>
        </w:rPr>
        <w:t>”</w:t>
      </w:r>
    </w:p>
    <w:p w:rsidR="000F587E" w:rsidRDefault="000F587E" w:rsidP="000F587E">
      <w:pPr>
        <w:pStyle w:val="Paragraphe3"/>
        <w:ind w:left="0"/>
      </w:pPr>
      <w:r>
        <w:t xml:space="preserve">The </w:t>
      </w:r>
      <w:r w:rsidR="00E4123C">
        <w:t>subscriber</w:t>
      </w:r>
      <w:r>
        <w:t xml:space="preserve"> asks the </w:t>
      </w:r>
      <w:r w:rsidR="00161F6D">
        <w:t>ARP</w:t>
      </w:r>
      <w:r>
        <w:t xml:space="preserve"> for de-subscription.</w:t>
      </w:r>
    </w:p>
    <w:p w:rsidR="000F587E" w:rsidRDefault="000F587E" w:rsidP="000F587E">
      <w:pPr>
        <w:pStyle w:val="Paragraphe3"/>
        <w:ind w:left="0"/>
      </w:pP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Pr>
          <w:i/>
          <w:u w:val="single"/>
        </w:rPr>
        <w:t>2 “</w:t>
      </w:r>
      <w:proofErr w:type="spellStart"/>
      <w:r>
        <w:rPr>
          <w:i/>
          <w:u w:val="single"/>
        </w:rPr>
        <w:t>DeprovisioningRequest</w:t>
      </w:r>
      <w:proofErr w:type="spellEnd"/>
      <w:r>
        <w:rPr>
          <w:i/>
          <w:u w:val="single"/>
        </w:rPr>
        <w:t>”</w:t>
      </w:r>
    </w:p>
    <w:p w:rsidR="00084486" w:rsidRDefault="000F587E" w:rsidP="00084486">
      <w:pPr>
        <w:pStyle w:val="Paragraphe3"/>
        <w:ind w:left="0"/>
      </w:pPr>
      <w:r>
        <w:t xml:space="preserve">After the </w:t>
      </w:r>
      <w:r w:rsidR="00161F6D">
        <w:t>ARP</w:t>
      </w:r>
      <w:r>
        <w:t xml:space="preserve"> has accepted the </w:t>
      </w:r>
      <w:r w:rsidR="00E4123C">
        <w:t>subscriber</w:t>
      </w:r>
      <w:r w:rsidR="006D1503">
        <w:t>’s</w:t>
      </w:r>
      <w:r>
        <w:t xml:space="preserve"> wish for de-subscription, he sends a </w:t>
      </w:r>
      <w:proofErr w:type="spellStart"/>
      <w:r>
        <w:t>DeprovisioningRequest</w:t>
      </w:r>
      <w:proofErr w:type="spellEnd"/>
      <w:r>
        <w:t xml:space="preserve"> to the </w:t>
      </w:r>
      <w:r w:rsidR="004D3579">
        <w:t>DSP</w:t>
      </w:r>
      <w:r>
        <w:t>.</w:t>
      </w:r>
      <w:r w:rsidR="00084486">
        <w:t xml:space="preserve">  The </w:t>
      </w:r>
      <w:proofErr w:type="spellStart"/>
      <w:r w:rsidR="00084486">
        <w:t>DeProvisioningRequest</w:t>
      </w:r>
      <w:proofErr w:type="spellEnd"/>
      <w:r w:rsidR="00084486">
        <w:t xml:space="preserve"> shall include the MSISDN to be unbundled, if it is known by the ARP.  If MSISDN is not known, the </w:t>
      </w:r>
      <w:proofErr w:type="spellStart"/>
      <w:r w:rsidR="00084486">
        <w:t>DeProvisioningRequest</w:t>
      </w:r>
      <w:proofErr w:type="spellEnd"/>
      <w:r w:rsidR="00084486">
        <w:t xml:space="preserve"> shall include the IMSI to be unbundled.</w:t>
      </w:r>
    </w:p>
    <w:p w:rsidR="000F587E" w:rsidRDefault="00084486" w:rsidP="000F587E">
      <w:pPr>
        <w:pStyle w:val="Paragraphe3"/>
        <w:ind w:left="0"/>
      </w:pPr>
      <w:r>
        <w:t xml:space="preserve"> </w:t>
      </w: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Pr>
          <w:i/>
          <w:u w:val="single"/>
        </w:rPr>
        <w:t>3 “</w:t>
      </w:r>
      <w:proofErr w:type="spellStart"/>
      <w:r>
        <w:rPr>
          <w:i/>
          <w:u w:val="single"/>
        </w:rPr>
        <w:t>Check</w:t>
      </w:r>
      <w:r w:rsidR="00C9347A">
        <w:rPr>
          <w:i/>
          <w:u w:val="single"/>
        </w:rPr>
        <w:t>Subscrip</w:t>
      </w:r>
      <w:r>
        <w:rPr>
          <w:i/>
          <w:u w:val="single"/>
        </w:rPr>
        <w:t>tion</w:t>
      </w:r>
      <w:proofErr w:type="spellEnd"/>
      <w:r>
        <w:rPr>
          <w:i/>
          <w:u w:val="single"/>
        </w:rPr>
        <w:t>”</w:t>
      </w:r>
    </w:p>
    <w:p w:rsidR="00904CEA" w:rsidRDefault="000F587E" w:rsidP="000F587E">
      <w:pPr>
        <w:pStyle w:val="Paragraphe3"/>
        <w:ind w:left="0"/>
      </w:pPr>
      <w:r>
        <w:t xml:space="preserve">The </w:t>
      </w:r>
      <w:r w:rsidR="004D3579">
        <w:t>DSP</w:t>
      </w:r>
      <w:r>
        <w:t xml:space="preserve"> checks whether the </w:t>
      </w:r>
      <w:r w:rsidR="00161F6D">
        <w:t>ARP</w:t>
      </w:r>
      <w:r>
        <w:t xml:space="preserve"> is </w:t>
      </w:r>
      <w:r w:rsidR="00084486">
        <w:t>the curre</w:t>
      </w:r>
      <w:r w:rsidR="00E24AAB">
        <w:t>n</w:t>
      </w:r>
      <w:r w:rsidR="00084486">
        <w:t xml:space="preserve">t active ARP for the </w:t>
      </w:r>
      <w:r w:rsidR="00E4123C">
        <w:t>subscriber</w:t>
      </w:r>
      <w:r w:rsidR="00084486">
        <w:t xml:space="preserve"> identified in the </w:t>
      </w:r>
      <w:proofErr w:type="spellStart"/>
      <w:r w:rsidR="00084486">
        <w:t>DeProvisioningRequest</w:t>
      </w:r>
      <w:proofErr w:type="spellEnd"/>
      <w:r>
        <w:t>.</w:t>
      </w:r>
      <w:r w:rsidR="00904CEA">
        <w:t xml:space="preserve">  This step does not imply the use of an explicit authorisation mechanism, but the DSP shall check that the MSISDN and/or IMSI in the </w:t>
      </w:r>
      <w:proofErr w:type="spellStart"/>
      <w:r w:rsidR="00904CEA">
        <w:t>DeProvisioningRequest</w:t>
      </w:r>
      <w:proofErr w:type="spellEnd"/>
      <w:r w:rsidR="00904CEA">
        <w:t xml:space="preserve"> are related to a </w:t>
      </w:r>
      <w:r w:rsidR="00E4123C">
        <w:t>subscriber</w:t>
      </w:r>
      <w:r w:rsidR="00904CEA">
        <w:t xml:space="preserve"> of the DSP.  If this i</w:t>
      </w:r>
      <w:r w:rsidR="00084486">
        <w:t>s</w:t>
      </w:r>
      <w:r w:rsidR="00904CEA">
        <w:t xml:space="preserve"> found not to be the case, the DSP will return </w:t>
      </w:r>
      <w:proofErr w:type="spellStart"/>
      <w:r w:rsidR="00904CEA">
        <w:t>DeprovisioningAcknowledgment</w:t>
      </w:r>
      <w:proofErr w:type="spellEnd"/>
      <w:r w:rsidR="00904CEA">
        <w:t xml:space="preserve"> with result code ‘NOK-</w:t>
      </w:r>
      <w:proofErr w:type="spellStart"/>
      <w:r w:rsidR="00904CEA">
        <w:t>No</w:t>
      </w:r>
      <w:r w:rsidR="00C660C4">
        <w:t>t</w:t>
      </w:r>
      <w:r w:rsidR="00904CEA">
        <w:t>Authorised</w:t>
      </w:r>
      <w:proofErr w:type="spellEnd"/>
      <w:r w:rsidR="00904CEA">
        <w:t xml:space="preserve">’.  The DSP may include the optional information ‘Not </w:t>
      </w:r>
      <w:r w:rsidR="00E4123C">
        <w:t>subscriber</w:t>
      </w:r>
      <w:r w:rsidR="00904CEA">
        <w:t xml:space="preserve"> of this DSP’ within the message.</w:t>
      </w:r>
    </w:p>
    <w:p w:rsidR="00904CEA" w:rsidRDefault="00904CEA" w:rsidP="00904CEA">
      <w:pPr>
        <w:pStyle w:val="Paragraphe3"/>
        <w:ind w:left="0"/>
      </w:pPr>
    </w:p>
    <w:p w:rsidR="00904CEA" w:rsidRDefault="00904CEA" w:rsidP="00904CEA">
      <w:pPr>
        <w:pStyle w:val="Paragraphe3"/>
        <w:ind w:left="0"/>
      </w:pPr>
      <w:r>
        <w:t xml:space="preserve">If the </w:t>
      </w:r>
      <w:proofErr w:type="spellStart"/>
      <w:r>
        <w:t>Check</w:t>
      </w:r>
      <w:r w:rsidR="00C9347A">
        <w:t>Subscription</w:t>
      </w:r>
      <w:proofErr w:type="spellEnd"/>
      <w:r>
        <w:t xml:space="preserve"> step is passed, the DSP moves on to Step 4.</w:t>
      </w: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Pr>
          <w:i/>
          <w:u w:val="single"/>
        </w:rPr>
        <w:t>4 “</w:t>
      </w:r>
      <w:proofErr w:type="spellStart"/>
      <w:r>
        <w:rPr>
          <w:i/>
          <w:u w:val="single"/>
        </w:rPr>
        <w:t>CheckEligibility</w:t>
      </w:r>
      <w:proofErr w:type="spellEnd"/>
      <w:r>
        <w:rPr>
          <w:i/>
          <w:u w:val="single"/>
        </w:rPr>
        <w:t>”</w:t>
      </w:r>
    </w:p>
    <w:p w:rsidR="000F587E" w:rsidRDefault="000F587E" w:rsidP="000F587E">
      <w:pPr>
        <w:pStyle w:val="Paragraphe3"/>
        <w:ind w:left="0"/>
      </w:pPr>
      <w:r>
        <w:t xml:space="preserve">The </w:t>
      </w:r>
      <w:r w:rsidR="004D3579">
        <w:t>DSP</w:t>
      </w:r>
      <w:r>
        <w:t xml:space="preserve"> checks whether eligibility for de-provisioning is given for </w:t>
      </w:r>
      <w:r w:rsidR="00D835F9">
        <w:t xml:space="preserve">MSISDN and/or </w:t>
      </w:r>
      <w:r>
        <w:t>IMSI provided with</w:t>
      </w:r>
      <w:r w:rsidR="00D835F9">
        <w:t>in</w:t>
      </w:r>
      <w:r>
        <w:t xml:space="preserve"> the </w:t>
      </w:r>
      <w:proofErr w:type="spellStart"/>
      <w:r>
        <w:t>De</w:t>
      </w:r>
      <w:r w:rsidR="00E52FE2">
        <w:t>P</w:t>
      </w:r>
      <w:r>
        <w:t>rovisioningRequest</w:t>
      </w:r>
      <w:proofErr w:type="spellEnd"/>
      <w:r>
        <w:t>.</w:t>
      </w:r>
      <w:r w:rsidR="00D835F9">
        <w:t xml:space="preserve">  If the </w:t>
      </w:r>
      <w:r w:rsidR="00E4123C">
        <w:t>subscriber</w:t>
      </w:r>
      <w:r w:rsidR="00D835F9">
        <w:t xml:space="preserve"> is found to be ineligible for the </w:t>
      </w:r>
      <w:r w:rsidR="003A3476">
        <w:t>deactivation of the ARP provided roaming</w:t>
      </w:r>
      <w:r w:rsidR="00D835F9">
        <w:t xml:space="preserve"> service, the DSP returns </w:t>
      </w:r>
      <w:proofErr w:type="spellStart"/>
      <w:r w:rsidR="00D835F9">
        <w:t>DeProvisioningAcknowledgment</w:t>
      </w:r>
      <w:proofErr w:type="spellEnd"/>
      <w:r w:rsidR="00D835F9">
        <w:t xml:space="preserve"> with return code ‘NOK-</w:t>
      </w:r>
      <w:proofErr w:type="spellStart"/>
      <w:r w:rsidR="00D835F9">
        <w:t>NotEligible</w:t>
      </w:r>
      <w:proofErr w:type="spellEnd"/>
      <w:r w:rsidR="00D835F9">
        <w:t xml:space="preserve">’ to the </w:t>
      </w:r>
      <w:r w:rsidR="00E52FE2">
        <w:t>ARP</w:t>
      </w:r>
      <w:r w:rsidR="00D835F9">
        <w:t>, with the option to include the reason of ineligibility.</w:t>
      </w:r>
    </w:p>
    <w:p w:rsidR="00F91F81" w:rsidRDefault="00F91F81" w:rsidP="000F587E">
      <w:pPr>
        <w:pStyle w:val="Paragraphe3"/>
        <w:ind w:left="0"/>
      </w:pPr>
    </w:p>
    <w:p w:rsidR="00D835F9" w:rsidRDefault="00F91F81" w:rsidP="00D835F9">
      <w:pPr>
        <w:pStyle w:val="Paragraphe3"/>
        <w:ind w:left="0"/>
      </w:pPr>
      <w:r>
        <w:t>Reasons why ‘NOK-</w:t>
      </w:r>
      <w:proofErr w:type="spellStart"/>
      <w:r>
        <w:t>NotEligible</w:t>
      </w:r>
      <w:proofErr w:type="spellEnd"/>
      <w:r>
        <w:t>’</w:t>
      </w:r>
      <w:r w:rsidR="00A77AAA">
        <w:t xml:space="preserve"> may</w:t>
      </w:r>
      <w:r>
        <w:t xml:space="preserve"> be sent are;-</w:t>
      </w:r>
    </w:p>
    <w:p w:rsidR="00D835F9" w:rsidRPr="00B5603D" w:rsidRDefault="00D835F9" w:rsidP="0033231C">
      <w:pPr>
        <w:pStyle w:val="Paragraphe3"/>
        <w:numPr>
          <w:ilvl w:val="0"/>
          <w:numId w:val="35"/>
        </w:numPr>
      </w:pPr>
      <w:r w:rsidRPr="0038382B">
        <w:t xml:space="preserve">There is another provisioning or de-provisioning </w:t>
      </w:r>
      <w:r>
        <w:t xml:space="preserve">process currently on-going </w:t>
      </w:r>
      <w:r w:rsidRPr="0038382B">
        <w:t>for this MSISDN</w:t>
      </w:r>
      <w:r>
        <w:t xml:space="preserve"> or IMSI</w:t>
      </w:r>
      <w:r w:rsidRPr="0038382B">
        <w:t>.</w:t>
      </w:r>
    </w:p>
    <w:p w:rsidR="00F91F81" w:rsidRDefault="00F91F81" w:rsidP="0033231C">
      <w:pPr>
        <w:pStyle w:val="Paragraphe3"/>
        <w:ind w:left="0"/>
        <w:rPr>
          <w:lang w:val="en-US"/>
        </w:rPr>
      </w:pPr>
    </w:p>
    <w:p w:rsidR="00F91F81" w:rsidRDefault="00F91F81" w:rsidP="0033231C">
      <w:pPr>
        <w:pStyle w:val="Paragraphe3"/>
        <w:ind w:left="0"/>
        <w:rPr>
          <w:lang w:val="en-US"/>
        </w:rPr>
      </w:pPr>
      <w:r>
        <w:t>Each of these reasons may be included in</w:t>
      </w:r>
      <w:r w:rsidR="003A3476">
        <w:t xml:space="preserve"> </w:t>
      </w:r>
      <w:r>
        <w:t xml:space="preserve">the </w:t>
      </w:r>
      <w:proofErr w:type="spellStart"/>
      <w:r>
        <w:t>DeProvisioningAcknowledgement</w:t>
      </w:r>
      <w:proofErr w:type="spellEnd"/>
      <w:r>
        <w:t xml:space="preserve"> ‘NOK-</w:t>
      </w:r>
      <w:proofErr w:type="spellStart"/>
      <w:r>
        <w:t>NotEligible</w:t>
      </w:r>
      <w:proofErr w:type="spellEnd"/>
      <w:r>
        <w:t>’</w:t>
      </w:r>
      <w:r w:rsidR="003A3476">
        <w:t xml:space="preserve"> message as optional information.</w:t>
      </w:r>
    </w:p>
    <w:p w:rsidR="00D835F9" w:rsidRPr="00933AA1" w:rsidRDefault="00D835F9" w:rsidP="00D835F9">
      <w:pPr>
        <w:pStyle w:val="Paragraphe3"/>
        <w:ind w:left="0"/>
        <w:rPr>
          <w:rFonts w:asciiTheme="majorHAnsi" w:hAnsiTheme="majorHAnsi"/>
          <w:lang w:val="en-US"/>
        </w:rPr>
      </w:pPr>
    </w:p>
    <w:p w:rsidR="000F587E" w:rsidRDefault="00D835F9" w:rsidP="000F587E">
      <w:pPr>
        <w:pStyle w:val="Paragraphe3"/>
        <w:ind w:left="0"/>
      </w:pPr>
      <w:r>
        <w:rPr>
          <w:lang w:val="en-US"/>
        </w:rPr>
        <w:t xml:space="preserve">If a </w:t>
      </w:r>
      <w:proofErr w:type="spellStart"/>
      <w:r>
        <w:rPr>
          <w:lang w:val="en-US"/>
        </w:rPr>
        <w:t>DeProvisioningRequest</w:t>
      </w:r>
      <w:proofErr w:type="spellEnd"/>
      <w:r>
        <w:rPr>
          <w:lang w:val="en-US"/>
        </w:rPr>
        <w:t xml:space="preserve"> is received from an ARP that duplicates a request that has already been received, the DSP may suppress the sending of a ‘NOK-</w:t>
      </w:r>
      <w:proofErr w:type="spellStart"/>
      <w:r>
        <w:rPr>
          <w:lang w:val="en-US"/>
        </w:rPr>
        <w:t>NotEligible</w:t>
      </w:r>
      <w:proofErr w:type="spellEnd"/>
      <w:r>
        <w:rPr>
          <w:lang w:val="en-US"/>
        </w:rPr>
        <w:t xml:space="preserve">’ response as this duplicated request may be indicative of the </w:t>
      </w:r>
      <w:r w:rsidR="00DD3D3C">
        <w:rPr>
          <w:lang w:val="en-US"/>
        </w:rPr>
        <w:t>ARP internal processes re-issuing a request</w:t>
      </w:r>
      <w:r>
        <w:rPr>
          <w:lang w:val="en-US"/>
        </w:rPr>
        <w:t>.</w:t>
      </w:r>
      <w:r w:rsidR="00DD3D3C" w:rsidDel="00D835F9">
        <w:t xml:space="preserve"> </w:t>
      </w: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sidR="009654AB">
        <w:rPr>
          <w:i/>
          <w:u w:val="single"/>
        </w:rPr>
        <w:t>5</w:t>
      </w:r>
      <w:r>
        <w:rPr>
          <w:i/>
          <w:u w:val="single"/>
        </w:rPr>
        <w:t xml:space="preserve"> “</w:t>
      </w:r>
      <w:proofErr w:type="spellStart"/>
      <w:r>
        <w:rPr>
          <w:i/>
          <w:u w:val="single"/>
        </w:rPr>
        <w:t>DeprovisioningAcknowledgement</w:t>
      </w:r>
      <w:proofErr w:type="spellEnd"/>
      <w:r>
        <w:rPr>
          <w:i/>
          <w:u w:val="single"/>
        </w:rPr>
        <w:t>”</w:t>
      </w:r>
    </w:p>
    <w:p w:rsidR="000F587E" w:rsidRDefault="00DD3D3C" w:rsidP="000F587E">
      <w:pPr>
        <w:pStyle w:val="Paragraphe3"/>
        <w:ind w:left="0"/>
      </w:pPr>
      <w:r>
        <w:t xml:space="preserve">If the request is found to be Authorised and Eligible, the DSP shall send </w:t>
      </w:r>
      <w:proofErr w:type="spellStart"/>
      <w:r>
        <w:t>DeProvisioningAcknowledgement</w:t>
      </w:r>
      <w:proofErr w:type="spellEnd"/>
      <w:r>
        <w:t xml:space="preserve"> with return code</w:t>
      </w:r>
      <w:r w:rsidR="000F587E">
        <w:t xml:space="preserve"> ‘OK’</w:t>
      </w:r>
      <w:r>
        <w:t xml:space="preserve">. </w:t>
      </w:r>
      <w:r w:rsidR="000F587E">
        <w:t xml:space="preserve"> </w:t>
      </w:r>
      <w:r>
        <w:t xml:space="preserve">The time at which the </w:t>
      </w:r>
      <w:r w:rsidR="004D3579">
        <w:t>DSP</w:t>
      </w:r>
      <w:r w:rsidR="000F587E">
        <w:t xml:space="preserve"> received the </w:t>
      </w:r>
      <w:proofErr w:type="spellStart"/>
      <w:r w:rsidR="000F587E">
        <w:t>DepovisioningRequest</w:t>
      </w:r>
      <w:proofErr w:type="spellEnd"/>
      <w:r w:rsidR="000F587E">
        <w:t xml:space="preserve"> </w:t>
      </w:r>
      <w:r>
        <w:t xml:space="preserve">shall be included in the </w:t>
      </w:r>
      <w:proofErr w:type="spellStart"/>
      <w:r>
        <w:t>DeprovisioningAcknowledgment</w:t>
      </w:r>
      <w:proofErr w:type="spellEnd"/>
      <w:r>
        <w:t xml:space="preserve"> ‘OK’ message</w:t>
      </w:r>
      <w:r w:rsidR="000F587E">
        <w:t>.</w:t>
      </w:r>
    </w:p>
    <w:p w:rsidR="000F587E" w:rsidRDefault="000F587E" w:rsidP="000F587E">
      <w:pPr>
        <w:pStyle w:val="Paragraphe3"/>
        <w:ind w:left="0"/>
      </w:pP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sidR="009654AB">
        <w:rPr>
          <w:i/>
          <w:u w:val="single"/>
        </w:rPr>
        <w:t>6</w:t>
      </w:r>
      <w:r>
        <w:rPr>
          <w:i/>
          <w:u w:val="single"/>
        </w:rPr>
        <w:t xml:space="preserve"> “</w:t>
      </w:r>
      <w:proofErr w:type="spellStart"/>
      <w:r>
        <w:rPr>
          <w:i/>
          <w:u w:val="single"/>
        </w:rPr>
        <w:t>FreezeDeprovisioningStartTime</w:t>
      </w:r>
      <w:proofErr w:type="spellEnd"/>
      <w:r>
        <w:rPr>
          <w:i/>
          <w:u w:val="single"/>
        </w:rPr>
        <w:t>”</w:t>
      </w:r>
    </w:p>
    <w:p w:rsidR="000F587E" w:rsidRDefault="00DD3D3C" w:rsidP="000F587E">
      <w:pPr>
        <w:pStyle w:val="Paragraphe3"/>
        <w:ind w:left="0"/>
      </w:pPr>
      <w:r>
        <w:t xml:space="preserve">DSP captures or ‘freezes’ the point in time at which </w:t>
      </w:r>
      <w:proofErr w:type="spellStart"/>
      <w:r>
        <w:t>deprovisioning</w:t>
      </w:r>
      <w:proofErr w:type="spellEnd"/>
      <w:r>
        <w:t xml:space="preserve"> of the DSP systems starts.  This </w:t>
      </w:r>
      <w:r w:rsidR="005C1F79">
        <w:t xml:space="preserve">will be used by the DSP in Step </w:t>
      </w:r>
      <w:r w:rsidR="00E52FE2">
        <w:t>9</w:t>
      </w:r>
      <w:r w:rsidR="000F587E">
        <w:t>.</w:t>
      </w:r>
    </w:p>
    <w:p w:rsidR="000F587E" w:rsidRDefault="000F587E" w:rsidP="000F587E">
      <w:pPr>
        <w:pStyle w:val="Paragraphe3"/>
        <w:ind w:left="0"/>
      </w:pP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sidR="009654AB">
        <w:rPr>
          <w:i/>
          <w:u w:val="single"/>
        </w:rPr>
        <w:t>7</w:t>
      </w:r>
      <w:r>
        <w:rPr>
          <w:i/>
          <w:u w:val="single"/>
        </w:rPr>
        <w:t xml:space="preserve"> “</w:t>
      </w:r>
      <w:proofErr w:type="spellStart"/>
      <w:r>
        <w:rPr>
          <w:i/>
          <w:u w:val="single"/>
        </w:rPr>
        <w:t>Deprovision</w:t>
      </w:r>
      <w:proofErr w:type="spellEnd"/>
      <w:r>
        <w:rPr>
          <w:i/>
          <w:u w:val="single"/>
        </w:rPr>
        <w:t>”</w:t>
      </w:r>
    </w:p>
    <w:p w:rsidR="000F587E" w:rsidRDefault="000F587E" w:rsidP="000F587E">
      <w:pPr>
        <w:pStyle w:val="Paragraphe3"/>
        <w:ind w:left="0"/>
      </w:pPr>
      <w:r>
        <w:t xml:space="preserve">The </w:t>
      </w:r>
      <w:r w:rsidR="004D3579">
        <w:t>DSP</w:t>
      </w:r>
      <w:r>
        <w:t xml:space="preserve"> initiates </w:t>
      </w:r>
      <w:r w:rsidR="00DD3D3C">
        <w:t>r</w:t>
      </w:r>
      <w:r>
        <w:t xml:space="preserve">e-provisioning </w:t>
      </w:r>
      <w:r w:rsidR="00DD3D3C">
        <w:t xml:space="preserve">of its </w:t>
      </w:r>
      <w:proofErr w:type="spellStart"/>
      <w:r w:rsidR="00DD3D3C">
        <w:t>sysems</w:t>
      </w:r>
      <w:proofErr w:type="spellEnd"/>
      <w:r w:rsidR="00DD3D3C">
        <w:t xml:space="preserve"> </w:t>
      </w:r>
      <w:r>
        <w:t xml:space="preserve">to </w:t>
      </w:r>
      <w:r w:rsidR="00DD3D3C">
        <w:t>take back</w:t>
      </w:r>
      <w:r>
        <w:t xml:space="preserve"> roaming services </w:t>
      </w:r>
      <w:r w:rsidR="00DD3D3C">
        <w:t xml:space="preserve">from the ARP </w:t>
      </w:r>
      <w:r>
        <w:t>for the MSISDN</w:t>
      </w:r>
      <w:r w:rsidR="00DD3D3C">
        <w:t xml:space="preserve"> and/or IMSI</w:t>
      </w:r>
      <w:r>
        <w:t xml:space="preserve"> provided with</w:t>
      </w:r>
      <w:r w:rsidR="00DD3D3C">
        <w:t>in</w:t>
      </w:r>
      <w:r>
        <w:t xml:space="preserve"> the </w:t>
      </w:r>
      <w:proofErr w:type="spellStart"/>
      <w:r>
        <w:t>DeprovisioningReques</w:t>
      </w:r>
      <w:r w:rsidR="00DD3D3C">
        <w:t>t</w:t>
      </w:r>
      <w:proofErr w:type="spellEnd"/>
      <w:r w:rsidR="00DD3D3C">
        <w:t>.</w:t>
      </w:r>
      <w:r>
        <w:t>.</w:t>
      </w:r>
    </w:p>
    <w:p w:rsidR="000F587E" w:rsidRDefault="000F587E" w:rsidP="000F587E">
      <w:pPr>
        <w:pStyle w:val="Paragraphe3"/>
        <w:ind w:left="0"/>
      </w:pPr>
    </w:p>
    <w:p w:rsidR="000F587E" w:rsidRDefault="005C1F79" w:rsidP="000F587E">
      <w:pPr>
        <w:pStyle w:val="Paragraphe3"/>
        <w:ind w:left="0"/>
      </w:pPr>
      <w:r>
        <w:t xml:space="preserve">It is assumed that the provisioning of DSP systems may not be an atomic one and that the switch may happen incrementally, e.g. per service. This is due to the distributed nature of the various involved systems. As a consequence there is no single point in time at which the switch of roaming service from the ARP to the DSP will take place. Instead there will be a period of time during which the switch of </w:t>
      </w:r>
      <w:r>
        <w:lastRenderedPageBreak/>
        <w:t xml:space="preserve">each service will take place individually. This is the period between the </w:t>
      </w:r>
      <w:proofErr w:type="spellStart"/>
      <w:r>
        <w:t>FreezeProvisioningStartTime</w:t>
      </w:r>
      <w:proofErr w:type="spellEnd"/>
      <w:r>
        <w:t xml:space="preserve"> (Step 6) and the </w:t>
      </w:r>
      <w:proofErr w:type="spellStart"/>
      <w:r>
        <w:t>FreezeProvisioningEndTime</w:t>
      </w:r>
      <w:proofErr w:type="spellEnd"/>
      <w:r>
        <w:t xml:space="preserve"> (Step 8). The timestamps at the start and end of the provisioning period shall be provided to the ARP.</w:t>
      </w:r>
    </w:p>
    <w:p w:rsidR="005C1F79" w:rsidRDefault="005C1F79" w:rsidP="005C1F79">
      <w:pPr>
        <w:pStyle w:val="Paragraphe3"/>
        <w:ind w:left="0"/>
      </w:pPr>
    </w:p>
    <w:p w:rsidR="005C1F79" w:rsidRDefault="005C1F79" w:rsidP="005C1F79">
      <w:pPr>
        <w:pStyle w:val="Paragraphe3"/>
        <w:ind w:left="0"/>
      </w:pPr>
      <w:r>
        <w:t xml:space="preserve">At the point when provisioning of DSP systems takes place, if the </w:t>
      </w:r>
      <w:r w:rsidR="00E4123C">
        <w:t>subscriber</w:t>
      </w:r>
      <w:r>
        <w:t xml:space="preserve"> is currently roaming, any calls and sessions that are already initiated will be charged for by the ARP until they are terminated. The termination of such calls and sessions may be forced by the DSP.</w:t>
      </w: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sidR="009654AB">
        <w:rPr>
          <w:i/>
          <w:u w:val="single"/>
        </w:rPr>
        <w:t>8</w:t>
      </w:r>
      <w:r>
        <w:rPr>
          <w:i/>
          <w:u w:val="single"/>
        </w:rPr>
        <w:t xml:space="preserve"> “</w:t>
      </w:r>
      <w:proofErr w:type="spellStart"/>
      <w:r>
        <w:rPr>
          <w:i/>
          <w:u w:val="single"/>
        </w:rPr>
        <w:t>FreezeDeprovisioningEndTime</w:t>
      </w:r>
      <w:proofErr w:type="spellEnd"/>
      <w:r>
        <w:rPr>
          <w:i/>
          <w:u w:val="single"/>
        </w:rPr>
        <w:t>”</w:t>
      </w:r>
    </w:p>
    <w:p w:rsidR="000F587E" w:rsidRDefault="005C1F79" w:rsidP="000F587E">
      <w:pPr>
        <w:pStyle w:val="Paragraphe3"/>
        <w:ind w:left="0"/>
      </w:pPr>
      <w:r>
        <w:t xml:space="preserve">The DSP captures or ‘freezes’ the point in time at which provisioning of the DSP systems is completed.  This will be used by the DSP in Step </w:t>
      </w:r>
      <w:r w:rsidR="00E52FE2">
        <w:t>9</w:t>
      </w:r>
      <w:r>
        <w:t xml:space="preserve">. </w:t>
      </w: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sidR="009654AB">
        <w:rPr>
          <w:i/>
          <w:u w:val="single"/>
        </w:rPr>
        <w:t>9</w:t>
      </w:r>
      <w:r>
        <w:rPr>
          <w:i/>
          <w:u w:val="single"/>
        </w:rPr>
        <w:t xml:space="preserve"> “</w:t>
      </w:r>
      <w:proofErr w:type="spellStart"/>
      <w:r>
        <w:rPr>
          <w:i/>
          <w:u w:val="single"/>
        </w:rPr>
        <w:t>DeprovisioningCompletion</w:t>
      </w:r>
      <w:proofErr w:type="spellEnd"/>
      <w:r>
        <w:rPr>
          <w:i/>
          <w:u w:val="single"/>
        </w:rPr>
        <w:t>”</w:t>
      </w:r>
    </w:p>
    <w:p w:rsidR="000F587E" w:rsidRDefault="000F587E" w:rsidP="000F587E">
      <w:pPr>
        <w:pStyle w:val="Paragraphe3"/>
        <w:ind w:left="0"/>
      </w:pPr>
      <w:r>
        <w:t xml:space="preserve">The </w:t>
      </w:r>
      <w:r w:rsidR="004D3579">
        <w:t>DSP</w:t>
      </w:r>
      <w:r>
        <w:t xml:space="preserve"> sends out a notification to the </w:t>
      </w:r>
      <w:r w:rsidR="00161F6D">
        <w:t>ARP</w:t>
      </w:r>
      <w:r>
        <w:t xml:space="preserve">, </w:t>
      </w:r>
      <w:r w:rsidR="005C1F79">
        <w:t xml:space="preserve">to inform them that they are no longer the </w:t>
      </w:r>
      <w:r>
        <w:t>provisioned roaming provider for the MSISDN</w:t>
      </w:r>
      <w:r w:rsidR="005C1F79">
        <w:t xml:space="preserve"> and/or IMSI</w:t>
      </w:r>
      <w:r>
        <w:t xml:space="preserve"> provided with the </w:t>
      </w:r>
      <w:proofErr w:type="spellStart"/>
      <w:r>
        <w:t>DeprovisioningRequest</w:t>
      </w:r>
      <w:proofErr w:type="spellEnd"/>
      <w:r>
        <w:t xml:space="preserve">. </w:t>
      </w:r>
      <w:r w:rsidR="005C1F79">
        <w:t>The message contains the start and end times of the DSP provisioning system from steps 6 and 8.</w:t>
      </w:r>
    </w:p>
    <w:p w:rsidR="000F587E" w:rsidRDefault="000F587E" w:rsidP="000F587E">
      <w:pPr>
        <w:pStyle w:val="Paragraphe3"/>
        <w:ind w:left="0"/>
      </w:pPr>
    </w:p>
    <w:p w:rsidR="000F587E" w:rsidRDefault="000F587E" w:rsidP="000F587E">
      <w:pPr>
        <w:pStyle w:val="Paragraphe3"/>
        <w:ind w:left="0"/>
      </w:pPr>
    </w:p>
    <w:p w:rsidR="000F587E" w:rsidRDefault="000F587E" w:rsidP="000F587E">
      <w:pPr>
        <w:pStyle w:val="Paragraphe3"/>
        <w:ind w:left="0"/>
      </w:pPr>
      <w:r w:rsidRPr="00266E0A">
        <w:rPr>
          <w:i/>
          <w:u w:val="single"/>
        </w:rPr>
        <w:t xml:space="preserve">Step </w:t>
      </w:r>
      <w:r w:rsidR="009654AB">
        <w:rPr>
          <w:i/>
          <w:u w:val="single"/>
        </w:rPr>
        <w:t>10</w:t>
      </w:r>
      <w:r>
        <w:rPr>
          <w:i/>
          <w:u w:val="single"/>
        </w:rPr>
        <w:t xml:space="preserve"> “</w:t>
      </w:r>
      <w:proofErr w:type="spellStart"/>
      <w:r w:rsidR="009654AB">
        <w:rPr>
          <w:i/>
          <w:u w:val="single"/>
        </w:rPr>
        <w:t>SubscriptionConfirmation</w:t>
      </w:r>
      <w:proofErr w:type="spellEnd"/>
      <w:r>
        <w:rPr>
          <w:i/>
          <w:u w:val="single"/>
        </w:rPr>
        <w:t>”</w:t>
      </w:r>
    </w:p>
    <w:p w:rsidR="008F67F9" w:rsidRDefault="000F587E" w:rsidP="008F67F9">
      <w:pPr>
        <w:pStyle w:val="Paragraphe3"/>
        <w:ind w:left="0"/>
      </w:pPr>
      <w:r>
        <w:t xml:space="preserve">The </w:t>
      </w:r>
      <w:r w:rsidR="004D3579">
        <w:t>DSP</w:t>
      </w:r>
      <w:r>
        <w:t xml:space="preserve"> </w:t>
      </w:r>
      <w:r w:rsidR="009654AB">
        <w:t xml:space="preserve">sends a message to the </w:t>
      </w:r>
      <w:r w:rsidR="00E4123C">
        <w:t>subscriber</w:t>
      </w:r>
      <w:r w:rsidR="009654AB">
        <w:t xml:space="preserve"> as a confirmation of the activation of the subscription for regulated roaming services</w:t>
      </w:r>
      <w:r w:rsidR="008F67F9">
        <w:t xml:space="preserve"> provided by DSP</w:t>
      </w:r>
      <w:r w:rsidR="009654AB">
        <w:t>.</w:t>
      </w:r>
      <w:r w:rsidR="005C1F79">
        <w:t xml:space="preserve">  This message is to inform the </w:t>
      </w:r>
      <w:r w:rsidR="00E4123C">
        <w:t>subscriber</w:t>
      </w:r>
      <w:r w:rsidR="005C1F79">
        <w:t xml:space="preserve"> that roaming services are now provided by the DSP and is sent to the </w:t>
      </w:r>
      <w:r w:rsidR="00E4123C">
        <w:t>subscriber</w:t>
      </w:r>
      <w:r w:rsidR="005C1F79">
        <w:t xml:space="preserve"> regardless of whether the </w:t>
      </w:r>
      <w:r w:rsidR="00E4123C">
        <w:t>subscriber</w:t>
      </w:r>
      <w:r w:rsidR="005C1F79">
        <w:t xml:space="preserve"> is currently roaming or not.</w:t>
      </w:r>
      <w:r w:rsidR="008F67F9">
        <w:t xml:space="preserve">  However, the ability of the subscriber to use the roaming services provided by the DSP depends on the availability of roaming services from the DSP to that specific subscriber.</w:t>
      </w:r>
    </w:p>
    <w:p w:rsidR="008F67F9" w:rsidRPr="00B917C4" w:rsidRDefault="008F67F9" w:rsidP="009654AB">
      <w:pPr>
        <w:pStyle w:val="Paragraphe3"/>
        <w:ind w:left="0"/>
      </w:pPr>
    </w:p>
    <w:p w:rsidR="000F587E" w:rsidRDefault="000F587E" w:rsidP="00933AA1">
      <w:pPr>
        <w:pStyle w:val="Paragraphe1"/>
      </w:pPr>
    </w:p>
    <w:p w:rsidR="000F587E" w:rsidRDefault="000F587E" w:rsidP="00933AA1">
      <w:pPr>
        <w:pStyle w:val="Paragraphe1"/>
      </w:pPr>
    </w:p>
    <w:p w:rsidR="000F587E" w:rsidRPr="00D66A08" w:rsidRDefault="000F587E" w:rsidP="00933AA1">
      <w:pPr>
        <w:pStyle w:val="Paragraphe1"/>
      </w:pPr>
    </w:p>
    <w:p w:rsidR="005D6096" w:rsidRPr="0010128F" w:rsidRDefault="006D68D0" w:rsidP="009F707E">
      <w:pPr>
        <w:pStyle w:val="Heading2"/>
      </w:pPr>
      <w:bookmarkStart w:id="126" w:name="_Toc352227384"/>
      <w:bookmarkStart w:id="127" w:name="_Toc350155632"/>
      <w:bookmarkStart w:id="128" w:name="_Toc354772403"/>
      <w:r w:rsidRPr="0010128F">
        <w:t>Service deactivation by the ARP</w:t>
      </w:r>
      <w:bookmarkEnd w:id="126"/>
      <w:bookmarkEnd w:id="127"/>
      <w:bookmarkEnd w:id="128"/>
    </w:p>
    <w:p w:rsidR="009654AB" w:rsidRPr="00B917C4" w:rsidRDefault="009654AB" w:rsidP="009654AB">
      <w:pPr>
        <w:pStyle w:val="Paragraphe3"/>
        <w:ind w:left="0"/>
      </w:pPr>
      <w:r>
        <w:t>This process is very similar to th</w:t>
      </w:r>
      <w:r w:rsidR="005C1F79">
        <w:t xml:space="preserve">at described in section 3.8 </w:t>
      </w:r>
      <w:r>
        <w:t>(customer initiated service deactivation</w:t>
      </w:r>
      <w:r w:rsidR="005C1F79">
        <w:t>)</w:t>
      </w:r>
      <w:r>
        <w:t>, especially the automated procedure. The following diagram describes the sequence of activities.</w:t>
      </w:r>
    </w:p>
    <w:p w:rsidR="009654AB" w:rsidRDefault="009654AB" w:rsidP="009654AB">
      <w:pPr>
        <w:pStyle w:val="Paragraphe1"/>
      </w:pPr>
    </w:p>
    <w:p w:rsidR="009654AB" w:rsidRDefault="00134F3F" w:rsidP="009654AB">
      <w:pPr>
        <w:pStyle w:val="Paragraphe1"/>
      </w:pPr>
      <w:r>
        <w:rPr>
          <w:noProof/>
          <w:lang w:eastAsia="en-GB"/>
        </w:rPr>
        <w:lastRenderedPageBreak/>
        <w:drawing>
          <wp:inline distT="0" distB="0" distL="0" distR="0" wp14:anchorId="51C0B51C" wp14:editId="68F0E177">
            <wp:extent cx="5760085" cy="4518390"/>
            <wp:effectExtent l="0" t="0" r="5715" b="3175"/>
            <wp:docPr id="5"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085" cy="4518390"/>
                    </a:xfrm>
                    <a:prstGeom prst="rect">
                      <a:avLst/>
                    </a:prstGeom>
                    <a:noFill/>
                    <a:ln>
                      <a:noFill/>
                    </a:ln>
                  </pic:spPr>
                </pic:pic>
              </a:graphicData>
            </a:graphic>
          </wp:inline>
        </w:drawing>
      </w:r>
    </w:p>
    <w:p w:rsidR="009654AB" w:rsidRDefault="009654AB" w:rsidP="009654AB">
      <w:pPr>
        <w:pStyle w:val="Paragraphe1"/>
      </w:pPr>
    </w:p>
    <w:p w:rsidR="005C1F79" w:rsidRDefault="008A4A0B" w:rsidP="009654AB">
      <w:pPr>
        <w:pStyle w:val="Paragraphe1"/>
      </w:pPr>
      <w:r>
        <w:t xml:space="preserve">The </w:t>
      </w:r>
      <w:r w:rsidR="00134F3F">
        <w:t xml:space="preserve">procedure </w:t>
      </w:r>
      <w:r>
        <w:t>in the diagram above only varies from that in section 3.8 in</w:t>
      </w:r>
      <w:r w:rsidR="00134F3F">
        <w:t xml:space="preserve"> that there is a non-standardised interaction between </w:t>
      </w:r>
      <w:r w:rsidR="00E4123C">
        <w:t>subscriber or the bill payer associated with the subscriber</w:t>
      </w:r>
      <w:r w:rsidR="00134F3F">
        <w:t xml:space="preserve"> and </w:t>
      </w:r>
      <w:r w:rsidR="00161F6D">
        <w:t>ARP</w:t>
      </w:r>
      <w:r w:rsidR="00134F3F">
        <w:t xml:space="preserve"> in advance of the procedure</w:t>
      </w:r>
      <w:r>
        <w:t xml:space="preserve">.  This interaction is for the ARP to inform the </w:t>
      </w:r>
      <w:r w:rsidR="00E4123C">
        <w:t>subscriber or the bill payer associated with the subscriber</w:t>
      </w:r>
      <w:r>
        <w:t xml:space="preserve"> of the action they are about to take.  Once this interaction has taken place, the process follows the description in Steps 2 to 10 of section 3.8.</w:t>
      </w:r>
      <w:r w:rsidR="00134F3F">
        <w:t xml:space="preserve"> </w:t>
      </w:r>
    </w:p>
    <w:p w:rsidR="008D1987" w:rsidRPr="0010128F" w:rsidRDefault="008D1987" w:rsidP="008D1E6C">
      <w:pPr>
        <w:pStyle w:val="Paragraphe1"/>
      </w:pPr>
    </w:p>
    <w:p w:rsidR="00136D52" w:rsidRDefault="00136D52" w:rsidP="006B4E36">
      <w:pPr>
        <w:pStyle w:val="Paragraphe1"/>
      </w:pPr>
      <w:r w:rsidRPr="0010128F">
        <w:rPr>
          <w:lang w:val="en-US"/>
        </w:rPr>
        <w:t>If ARP is deactivating service before end of contract for fraud management reasons, it should inform DSP of this</w:t>
      </w:r>
      <w:r w:rsidRPr="0010128F">
        <w:t>, so that the fraudster will not be able to continue making fraudulent calls when it falls back to service provided by the DSP</w:t>
      </w:r>
      <w:r w:rsidR="008D1987" w:rsidRPr="0010128F">
        <w:t xml:space="preserve">. </w:t>
      </w:r>
      <w:r w:rsidR="001A32A5">
        <w:t>This notification needs to be sent to the DSP in a timely fashion – ideally this would be sent as part of the message flow related to the service deactivation request so that the DSPs systems could automatically ensure that they do not reinstate roaming to the subscriber.</w:t>
      </w:r>
    </w:p>
    <w:p w:rsidR="00317D40" w:rsidRDefault="00317D40" w:rsidP="006B4E36">
      <w:pPr>
        <w:pStyle w:val="Paragraphe1"/>
      </w:pPr>
    </w:p>
    <w:p w:rsidR="00317D40" w:rsidRPr="0010128F" w:rsidRDefault="00317D40" w:rsidP="006B4E36">
      <w:pPr>
        <w:pStyle w:val="Paragraphe1"/>
        <w:rPr>
          <w:lang w:val="en-US"/>
        </w:rPr>
      </w:pPr>
    </w:p>
    <w:p w:rsidR="00694F2D" w:rsidRPr="0010128F" w:rsidRDefault="00D97CF2" w:rsidP="0033231C">
      <w:pPr>
        <w:pStyle w:val="Heading2"/>
      </w:pPr>
      <w:bookmarkStart w:id="129" w:name="_Toc352227385"/>
      <w:bookmarkStart w:id="130" w:name="_Toc350155633"/>
      <w:bookmarkStart w:id="131" w:name="_Toc354772404"/>
      <w:r>
        <w:t xml:space="preserve">ARP Roaming </w:t>
      </w:r>
      <w:r w:rsidR="005D6096" w:rsidRPr="0010128F">
        <w:t>Service deactivation by the DSP</w:t>
      </w:r>
      <w:bookmarkEnd w:id="129"/>
      <w:bookmarkEnd w:id="130"/>
      <w:bookmarkEnd w:id="131"/>
    </w:p>
    <w:p w:rsidR="00134F3F" w:rsidRPr="00933AA1" w:rsidRDefault="00134F3F" w:rsidP="00134F3F">
      <w:pPr>
        <w:pStyle w:val="Paragraphe1"/>
      </w:pPr>
    </w:p>
    <w:p w:rsidR="00741700" w:rsidRDefault="00741700" w:rsidP="00741700">
      <w:r>
        <w:t xml:space="preserve">There will be situations, which will require the DSP to </w:t>
      </w:r>
      <w:proofErr w:type="spellStart"/>
      <w:r>
        <w:t>deprovision</w:t>
      </w:r>
      <w:proofErr w:type="spellEnd"/>
      <w:r>
        <w:t xml:space="preserve"> a subscription from an Alternative Roaming-Provider. </w:t>
      </w:r>
      <w:r w:rsidR="007946DC">
        <w:t>T</w:t>
      </w:r>
      <w:r>
        <w:t>hese situations are</w:t>
      </w:r>
    </w:p>
    <w:p w:rsidR="00741700" w:rsidRDefault="00741700" w:rsidP="0033231C">
      <w:pPr>
        <w:numPr>
          <w:ilvl w:val="0"/>
          <w:numId w:val="36"/>
        </w:numPr>
        <w:spacing w:before="100" w:beforeAutospacing="1" w:after="100" w:afterAutospacing="1"/>
        <w:ind w:left="360"/>
        <w:jc w:val="left"/>
      </w:pPr>
      <w:r>
        <w:t xml:space="preserve">The </w:t>
      </w:r>
      <w:r w:rsidR="0072573F">
        <w:t xml:space="preserve">DSP </w:t>
      </w:r>
      <w:r w:rsidR="00E4123C">
        <w:t xml:space="preserve">subscription  </w:t>
      </w:r>
      <w:r w:rsidR="0072573F">
        <w:t xml:space="preserve">with the </w:t>
      </w:r>
      <w:r w:rsidR="00E4123C">
        <w:t>subscriber</w:t>
      </w:r>
      <w:r w:rsidR="009C6AA9">
        <w:t xml:space="preserve"> is terminated</w:t>
      </w:r>
      <w:r w:rsidR="0072573F">
        <w:t xml:space="preserve">. </w:t>
      </w:r>
      <w:r w:rsidR="00FB22E5">
        <w:t>T</w:t>
      </w:r>
      <w:r w:rsidR="009D7747">
        <w:t>h</w:t>
      </w:r>
      <w:r w:rsidR="00FB22E5">
        <w:t xml:space="preserve">is </w:t>
      </w:r>
      <w:r w:rsidR="009C6AA9">
        <w:t>would</w:t>
      </w:r>
      <w:r w:rsidR="00FB22E5">
        <w:t xml:space="preserve"> occur as a result of;</w:t>
      </w:r>
    </w:p>
    <w:p w:rsidR="00FB22E5" w:rsidRDefault="00FB22E5" w:rsidP="0033231C">
      <w:pPr>
        <w:numPr>
          <w:ilvl w:val="0"/>
          <w:numId w:val="36"/>
        </w:numPr>
        <w:spacing w:before="100" w:beforeAutospacing="1" w:after="100" w:afterAutospacing="1"/>
        <w:jc w:val="left"/>
      </w:pPr>
      <w:r>
        <w:t xml:space="preserve">MNP process initiated by the </w:t>
      </w:r>
      <w:r w:rsidR="00E4123C" w:rsidRPr="00E4123C">
        <w:t xml:space="preserve"> </w:t>
      </w:r>
      <w:r w:rsidR="00E4123C">
        <w:t>subscriber or the bill payer associated with the subscriber</w:t>
      </w:r>
      <w:r w:rsidR="00A77AAA">
        <w:t xml:space="preserve"> (see 3.10.1)</w:t>
      </w:r>
    </w:p>
    <w:p w:rsidR="001A2FC3" w:rsidRDefault="009D7747" w:rsidP="0033231C">
      <w:pPr>
        <w:numPr>
          <w:ilvl w:val="0"/>
          <w:numId w:val="36"/>
        </w:numPr>
        <w:spacing w:before="100" w:beforeAutospacing="1" w:after="100" w:afterAutospacing="1"/>
        <w:jc w:val="left"/>
      </w:pPr>
      <w:r>
        <w:t xml:space="preserve">DSP terminating contract with the </w:t>
      </w:r>
      <w:r w:rsidR="00E4123C">
        <w:t>subscriber or the bill payer associated with the subscriber</w:t>
      </w:r>
      <w:r w:rsidR="001A2FC3">
        <w:t>.</w:t>
      </w:r>
    </w:p>
    <w:p w:rsidR="009C6AA9" w:rsidRDefault="00E4123C" w:rsidP="0033231C">
      <w:pPr>
        <w:numPr>
          <w:ilvl w:val="0"/>
          <w:numId w:val="36"/>
        </w:numPr>
        <w:spacing w:before="100" w:beforeAutospacing="1" w:after="100" w:afterAutospacing="1"/>
        <w:jc w:val="left"/>
      </w:pPr>
      <w:r>
        <w:t>subscriber or the bill payer associated with the subscriber</w:t>
      </w:r>
      <w:r w:rsidR="009C6AA9">
        <w:t xml:space="preserve"> terminating the contract with the DSP.</w:t>
      </w:r>
    </w:p>
    <w:p w:rsidR="00505CF7" w:rsidRDefault="00505CF7" w:rsidP="0033231C">
      <w:pPr>
        <w:numPr>
          <w:ilvl w:val="0"/>
          <w:numId w:val="36"/>
        </w:numPr>
        <w:spacing w:before="100" w:beforeAutospacing="1" w:after="100" w:afterAutospacing="1"/>
        <w:ind w:left="360"/>
        <w:jc w:val="left"/>
      </w:pPr>
      <w:r>
        <w:lastRenderedPageBreak/>
        <w:t xml:space="preserve">The </w:t>
      </w:r>
      <w:r w:rsidR="002B0989">
        <w:t>primary identifier</w:t>
      </w:r>
      <w:r>
        <w:t xml:space="preserve"> of the subscriber is modified (see 3.10.2).</w:t>
      </w:r>
    </w:p>
    <w:p w:rsidR="009C6AA9" w:rsidRDefault="009C6AA9" w:rsidP="0033231C">
      <w:pPr>
        <w:numPr>
          <w:ilvl w:val="0"/>
          <w:numId w:val="36"/>
        </w:numPr>
        <w:spacing w:before="100" w:beforeAutospacing="1" w:after="100" w:afterAutospacing="1"/>
        <w:ind w:left="360"/>
        <w:jc w:val="left"/>
      </w:pPr>
      <w:r>
        <w:t xml:space="preserve">Modifications to the subscription of the </w:t>
      </w:r>
      <w:r w:rsidR="00E4123C">
        <w:t>subscriber</w:t>
      </w:r>
      <w:r>
        <w:t xml:space="preserve"> with the DSP that result in the </w:t>
      </w:r>
      <w:r w:rsidR="00E4123C">
        <w:t>subscriber</w:t>
      </w:r>
      <w:r>
        <w:t xml:space="preserve"> becoming ineligible for Single IMSI ARP roaming service (e.g. specific VPN-related products)  </w:t>
      </w:r>
    </w:p>
    <w:p w:rsidR="00741700" w:rsidRDefault="0072573F" w:rsidP="00741700">
      <w:r>
        <w:t>Where these cases occur, the</w:t>
      </w:r>
      <w:r w:rsidR="00741700">
        <w:t xml:space="preserve"> DSP will </w:t>
      </w:r>
      <w:r w:rsidR="00B11E45">
        <w:t xml:space="preserve">attempt to </w:t>
      </w:r>
      <w:r>
        <w:t xml:space="preserve">enter in an interaction with the </w:t>
      </w:r>
      <w:r w:rsidR="00E4123C">
        <w:t>subscriber or the bill payer associated with the subscriber</w:t>
      </w:r>
      <w:r>
        <w:t xml:space="preserve"> in advance of the procedure.  This interaction is for the DSP to inform the </w:t>
      </w:r>
      <w:r w:rsidR="00E4123C">
        <w:t>subscriber or the bill payer associated with the subscriber</w:t>
      </w:r>
      <w:r>
        <w:t xml:space="preserve"> of the action they are about to take.  </w:t>
      </w:r>
      <w:r w:rsidR="00741700">
        <w:t xml:space="preserve">As part of this interaction the DSP will </w:t>
      </w:r>
      <w:r>
        <w:t xml:space="preserve">inform the </w:t>
      </w:r>
      <w:r w:rsidR="00E4123C">
        <w:t>subscriber or the bill payer associated with the subscriber</w:t>
      </w:r>
      <w:r>
        <w:t xml:space="preserve"> that one part of circumstances that are in existence is the need</w:t>
      </w:r>
      <w:r w:rsidR="00741700">
        <w:t xml:space="preserve"> for </w:t>
      </w:r>
      <w:proofErr w:type="spellStart"/>
      <w:r w:rsidR="00741700">
        <w:t>deprovisioning</w:t>
      </w:r>
      <w:proofErr w:type="spellEnd"/>
      <w:r w:rsidR="00741700">
        <w:t xml:space="preserve"> of the</w:t>
      </w:r>
      <w:r>
        <w:t xml:space="preserve"> </w:t>
      </w:r>
      <w:r w:rsidR="00E4123C">
        <w:t xml:space="preserve">subscriber </w:t>
      </w:r>
      <w:r>
        <w:t>from the</w:t>
      </w:r>
      <w:r w:rsidR="00741700">
        <w:t xml:space="preserve"> registered ARP.</w:t>
      </w:r>
    </w:p>
    <w:p w:rsidR="00741700" w:rsidRDefault="00741700" w:rsidP="00741700">
      <w:r>
        <w:t> </w:t>
      </w:r>
    </w:p>
    <w:p w:rsidR="00741700" w:rsidRDefault="00741700" w:rsidP="00741700">
      <w:r>
        <w:t xml:space="preserve">The sequence itself shall start with a notification from the DSP to the </w:t>
      </w:r>
      <w:r w:rsidR="00E4123C">
        <w:t>subscriber</w:t>
      </w:r>
      <w:r>
        <w:t xml:space="preserve">, saying that </w:t>
      </w:r>
      <w:proofErr w:type="spellStart"/>
      <w:r>
        <w:t>deprovisioning</w:t>
      </w:r>
      <w:proofErr w:type="spellEnd"/>
      <w:r>
        <w:t xml:space="preserve"> of the registered ARP is about to start. The activity, which requires </w:t>
      </w:r>
      <w:proofErr w:type="spellStart"/>
      <w:r>
        <w:t>deprovisioning</w:t>
      </w:r>
      <w:proofErr w:type="spellEnd"/>
      <w:r>
        <w:t>, is an internal process of the DSP (e.g. implementation of the cancellation). It is left as an opaque step for the sake of this discussion. </w:t>
      </w:r>
    </w:p>
    <w:p w:rsidR="00741700" w:rsidRDefault="00741700" w:rsidP="00741700"/>
    <w:p w:rsidR="00741700" w:rsidRDefault="00741700" w:rsidP="00741700">
      <w:r>
        <w:t>The following sequence diagram illustrates the procedure</w:t>
      </w:r>
      <w:r w:rsidR="00D97CF2">
        <w:t xml:space="preserve">.  </w:t>
      </w:r>
    </w:p>
    <w:p w:rsidR="00741700" w:rsidRDefault="00741700" w:rsidP="00741700">
      <w:r>
        <w:t> </w:t>
      </w:r>
    </w:p>
    <w:p w:rsidR="00741700" w:rsidRDefault="00741700" w:rsidP="00741700">
      <w:r>
        <w:rPr>
          <w:noProof/>
          <w:lang w:eastAsia="en-GB"/>
        </w:rPr>
        <w:drawing>
          <wp:inline distT="0" distB="0" distL="0" distR="0" wp14:anchorId="13B824FD" wp14:editId="1A6FAB9E">
            <wp:extent cx="5753735" cy="2898775"/>
            <wp:effectExtent l="0" t="0" r="0" b="0"/>
            <wp:docPr id="1" name="Picture 1" descr="cid:f3bd025d-480f-4bd1-8caf-f670613256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f3bd025d-480f-4bd1-8caf-f670613256e9"/>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5753735" cy="2898775"/>
                    </a:xfrm>
                    <a:prstGeom prst="rect">
                      <a:avLst/>
                    </a:prstGeom>
                    <a:noFill/>
                    <a:ln>
                      <a:noFill/>
                    </a:ln>
                  </pic:spPr>
                </pic:pic>
              </a:graphicData>
            </a:graphic>
          </wp:inline>
        </w:drawing>
      </w:r>
    </w:p>
    <w:p w:rsidR="002B0989" w:rsidRDefault="002B0989" w:rsidP="002B0989">
      <w:r>
        <w:t xml:space="preserve">The </w:t>
      </w:r>
      <w:proofErr w:type="spellStart"/>
      <w:r>
        <w:t>DeprovisioningAnnouncement</w:t>
      </w:r>
      <w:proofErr w:type="spellEnd"/>
      <w:r>
        <w:t xml:space="preserve"> is a step that implies that the customer is in some way informed that their Single IMSI ARP subscription is being </w:t>
      </w:r>
      <w:proofErr w:type="spellStart"/>
      <w:r>
        <w:t>deprovisioned</w:t>
      </w:r>
      <w:proofErr w:type="spellEnd"/>
      <w:r>
        <w:t>.  This is either an explicit message or may be a part of the wider communication relating to the actions of the DSP</w:t>
      </w:r>
      <w:r>
        <w:t>.</w:t>
      </w:r>
      <w:r w:rsidRPr="002B0989">
        <w:t xml:space="preserve"> </w:t>
      </w:r>
    </w:p>
    <w:p w:rsidR="002B0989" w:rsidRDefault="002B0989" w:rsidP="002B0989"/>
    <w:p w:rsidR="002B0989" w:rsidRDefault="002B0989" w:rsidP="002B0989">
      <w:r>
        <w:t xml:space="preserve">The process for the </w:t>
      </w:r>
      <w:proofErr w:type="spellStart"/>
      <w:r>
        <w:t>deprovisioning</w:t>
      </w:r>
      <w:proofErr w:type="spellEnd"/>
      <w:r>
        <w:t xml:space="preserve"> of the ARP within the DSP shall follow steps 6 to 9 of section 3.8</w:t>
      </w:r>
      <w:r>
        <w:t xml:space="preserve"> and occurs alongside </w:t>
      </w:r>
      <w:proofErr w:type="gramStart"/>
      <w:r>
        <w:t>‘Activity enforcing</w:t>
      </w:r>
      <w:proofErr w:type="gramEnd"/>
      <w:r>
        <w:t xml:space="preserve"> </w:t>
      </w:r>
      <w:proofErr w:type="spellStart"/>
      <w:r>
        <w:t>deprovisioning</w:t>
      </w:r>
      <w:proofErr w:type="spellEnd"/>
      <w:r>
        <w:t xml:space="preserve">’ within the diagram.  </w:t>
      </w:r>
    </w:p>
    <w:p w:rsidR="002B0989" w:rsidRDefault="002B0989" w:rsidP="002B0989"/>
    <w:p w:rsidR="002B0989" w:rsidRDefault="002B0989" w:rsidP="002B0989">
      <w:r>
        <w:t xml:space="preserve">The </w:t>
      </w:r>
      <w:proofErr w:type="spellStart"/>
      <w:r>
        <w:t>DeprovisioningCompletion</w:t>
      </w:r>
      <w:proofErr w:type="spellEnd"/>
      <w:r>
        <w:t xml:space="preserve"> message shall include a parameter indicating the reason for the DSP initiating the deactivation of the subscriber.  This parameter shall take one of the following values:-</w:t>
      </w:r>
    </w:p>
    <w:p w:rsidR="002B0989" w:rsidRPr="0033231C" w:rsidRDefault="002B0989" w:rsidP="0033231C">
      <w:pPr>
        <w:pStyle w:val="ListParagraph"/>
        <w:numPr>
          <w:ilvl w:val="0"/>
          <w:numId w:val="21"/>
        </w:numPr>
        <w:rPr>
          <w:rFonts w:ascii="Arial" w:hAnsi="Arial"/>
          <w:sz w:val="20"/>
          <w:szCs w:val="20"/>
        </w:rPr>
      </w:pPr>
      <w:r w:rsidRPr="0033231C">
        <w:rPr>
          <w:rFonts w:ascii="Arial" w:hAnsi="Arial"/>
          <w:sz w:val="20"/>
          <w:szCs w:val="20"/>
        </w:rPr>
        <w:t>Termination of contract with the subscriber – bill payer initiated.</w:t>
      </w:r>
    </w:p>
    <w:p w:rsidR="002B0989" w:rsidRPr="0033231C" w:rsidRDefault="002B0989" w:rsidP="0033231C">
      <w:pPr>
        <w:pStyle w:val="ListParagraph"/>
        <w:numPr>
          <w:ilvl w:val="0"/>
          <w:numId w:val="21"/>
        </w:numPr>
        <w:rPr>
          <w:rFonts w:ascii="Arial" w:hAnsi="Arial"/>
          <w:sz w:val="20"/>
          <w:szCs w:val="20"/>
        </w:rPr>
      </w:pPr>
      <w:r w:rsidRPr="0033231C">
        <w:rPr>
          <w:rFonts w:ascii="Arial" w:hAnsi="Arial"/>
          <w:sz w:val="20"/>
          <w:szCs w:val="20"/>
        </w:rPr>
        <w:t>Termination of contract with the customer – operator initiated.</w:t>
      </w:r>
    </w:p>
    <w:p w:rsidR="002B0989" w:rsidRPr="0033231C" w:rsidRDefault="002B0989" w:rsidP="0033231C">
      <w:pPr>
        <w:pStyle w:val="ListParagraph"/>
        <w:numPr>
          <w:ilvl w:val="0"/>
          <w:numId w:val="21"/>
        </w:numPr>
        <w:rPr>
          <w:rFonts w:ascii="Arial" w:hAnsi="Arial"/>
          <w:sz w:val="20"/>
          <w:szCs w:val="20"/>
        </w:rPr>
      </w:pPr>
      <w:r w:rsidRPr="0033231C">
        <w:rPr>
          <w:rFonts w:ascii="Arial" w:hAnsi="Arial"/>
          <w:sz w:val="20"/>
          <w:szCs w:val="20"/>
        </w:rPr>
        <w:t>Change in subscriber primary identifier.</w:t>
      </w:r>
    </w:p>
    <w:p w:rsidR="002B0989" w:rsidRPr="0033231C" w:rsidRDefault="002B0989" w:rsidP="0033231C">
      <w:pPr>
        <w:pStyle w:val="ListParagraph"/>
        <w:numPr>
          <w:ilvl w:val="0"/>
          <w:numId w:val="21"/>
        </w:numPr>
        <w:rPr>
          <w:rFonts w:ascii="Arial" w:hAnsi="Arial"/>
          <w:sz w:val="20"/>
          <w:szCs w:val="20"/>
        </w:rPr>
      </w:pPr>
      <w:r w:rsidRPr="0033231C">
        <w:rPr>
          <w:rFonts w:ascii="Arial" w:hAnsi="Arial"/>
          <w:sz w:val="20"/>
          <w:szCs w:val="20"/>
        </w:rPr>
        <w:t>Subscription modification incompatible with ARP contract.</w:t>
      </w:r>
    </w:p>
    <w:p w:rsidR="00656F8B" w:rsidRPr="00934658" w:rsidRDefault="00656F8B" w:rsidP="00933AA1">
      <w:pPr>
        <w:pStyle w:val="Paragraphe1"/>
      </w:pPr>
    </w:p>
    <w:p w:rsidR="006236FA" w:rsidRPr="006236FA" w:rsidRDefault="00E4123C" w:rsidP="003E6320">
      <w:pPr>
        <w:pStyle w:val="Heading3"/>
      </w:pPr>
      <w:bookmarkStart w:id="132" w:name="_Toc352227386"/>
      <w:bookmarkStart w:id="133" w:name="_Toc350155634"/>
      <w:bookmarkStart w:id="134" w:name="_Toc354772405"/>
      <w:r>
        <w:t>Subscriber</w:t>
      </w:r>
      <w:r w:rsidR="00694F2D">
        <w:t xml:space="preserve"> ports out via MNP during Single IMSI contract</w:t>
      </w:r>
      <w:bookmarkEnd w:id="132"/>
      <w:bookmarkEnd w:id="133"/>
      <w:bookmarkEnd w:id="134"/>
    </w:p>
    <w:p w:rsidR="006236FA" w:rsidRPr="006236FA" w:rsidRDefault="006236FA" w:rsidP="006236FA">
      <w:pPr>
        <w:pStyle w:val="Paragraphe1"/>
        <w:rPr>
          <w:lang w:val="en-US"/>
        </w:rPr>
      </w:pPr>
    </w:p>
    <w:p w:rsidR="00C92B4B" w:rsidRDefault="00C92B4B" w:rsidP="000E1D34">
      <w:pPr>
        <w:pStyle w:val="Normaldanstableau"/>
      </w:pPr>
      <w:r>
        <w:t xml:space="preserve">If a </w:t>
      </w:r>
      <w:r w:rsidR="00E4123C">
        <w:t>subscriber or the bill payer associated with the subscriber</w:t>
      </w:r>
      <w:r>
        <w:t xml:space="preserve"> requests to move from one </w:t>
      </w:r>
      <w:r w:rsidR="00F673EC">
        <w:t xml:space="preserve">service provider </w:t>
      </w:r>
      <w:r>
        <w:t xml:space="preserve">to another using Mobile Number Portability, the basis of the contract between the </w:t>
      </w:r>
      <w:r w:rsidR="00E4123C">
        <w:t>subscriber</w:t>
      </w:r>
      <w:r>
        <w:t xml:space="preserve"> </w:t>
      </w:r>
      <w:r>
        <w:lastRenderedPageBreak/>
        <w:t xml:space="preserve">and the ARP will fundamentally be affected.  In swapping mobile operator, the extent of the roaming coverage that forms the basis of the </w:t>
      </w:r>
      <w:r w:rsidR="00E4123C">
        <w:t>subscriber</w:t>
      </w:r>
      <w:r>
        <w:t>’s roaming service is impacted.</w:t>
      </w:r>
    </w:p>
    <w:p w:rsidR="00C92B4B" w:rsidRDefault="00C92B4B" w:rsidP="000E1D34">
      <w:pPr>
        <w:pStyle w:val="Normaldanstableau"/>
      </w:pPr>
    </w:p>
    <w:p w:rsidR="00505CF7" w:rsidRDefault="00C92B4B" w:rsidP="009F707E">
      <w:pPr>
        <w:pStyle w:val="Normaldanstableau"/>
      </w:pPr>
      <w:r>
        <w:t xml:space="preserve">As a result, from the perspective of the ARP, a </w:t>
      </w:r>
      <w:r w:rsidR="00E4123C">
        <w:t>subscriber</w:t>
      </w:r>
      <w:r>
        <w:t xml:space="preserve"> that undergoes MNP should be seen to use the</w:t>
      </w:r>
      <w:r w:rsidR="009B466E">
        <w:t xml:space="preserve"> ‘Service deactivation by</w:t>
      </w:r>
      <w:r>
        <w:t xml:space="preserve"> the DSP’ process</w:t>
      </w:r>
      <w:r w:rsidR="00900802">
        <w:t xml:space="preserve"> described in section 3.10</w:t>
      </w:r>
      <w:r>
        <w:t xml:space="preserve">.  When the </w:t>
      </w:r>
      <w:r w:rsidR="00E4123C">
        <w:t>subscriber</w:t>
      </w:r>
      <w:r>
        <w:t xml:space="preserve"> is activated in their new DSP following MNP, the </w:t>
      </w:r>
      <w:r w:rsidR="00E4123C">
        <w:t>subscriber</w:t>
      </w:r>
      <w:r>
        <w:t xml:space="preserve"> will need to establish new </w:t>
      </w:r>
      <w:r w:rsidR="00D97CF2">
        <w:t xml:space="preserve">subscriptions </w:t>
      </w:r>
      <w:r>
        <w:t>with ARPs if they wish to take Single IMSI based roaming.</w:t>
      </w:r>
    </w:p>
    <w:p w:rsidR="00505CF7" w:rsidRPr="00505CF7" w:rsidRDefault="00505CF7" w:rsidP="0033231C"/>
    <w:p w:rsidR="00694F2D" w:rsidRDefault="00E4123C" w:rsidP="0033231C">
      <w:pPr>
        <w:pStyle w:val="Heading3"/>
      </w:pPr>
      <w:bookmarkStart w:id="135" w:name="_Toc353900280"/>
      <w:bookmarkStart w:id="136" w:name="_Toc353954152"/>
      <w:bookmarkStart w:id="137" w:name="_Toc353900281"/>
      <w:bookmarkStart w:id="138" w:name="_Toc353954153"/>
      <w:bookmarkStart w:id="139" w:name="_Toc353900282"/>
      <w:bookmarkStart w:id="140" w:name="_Toc353954154"/>
      <w:bookmarkStart w:id="141" w:name="_Toc353900283"/>
      <w:bookmarkStart w:id="142" w:name="_Toc353954155"/>
      <w:bookmarkStart w:id="143" w:name="_Toc352227388"/>
      <w:bookmarkStart w:id="144" w:name="_Toc350155636"/>
      <w:bookmarkStart w:id="145" w:name="_Toc354772406"/>
      <w:bookmarkEnd w:id="135"/>
      <w:bookmarkEnd w:id="136"/>
      <w:bookmarkEnd w:id="137"/>
      <w:bookmarkEnd w:id="138"/>
      <w:bookmarkEnd w:id="139"/>
      <w:bookmarkEnd w:id="140"/>
      <w:bookmarkEnd w:id="141"/>
      <w:bookmarkEnd w:id="142"/>
      <w:r>
        <w:t>Subscriber</w:t>
      </w:r>
      <w:r w:rsidR="00694F2D">
        <w:t xml:space="preserve"> changes MSISDN </w:t>
      </w:r>
      <w:r w:rsidR="00975F14">
        <w:t xml:space="preserve">and/or IMSI </w:t>
      </w:r>
      <w:r w:rsidR="00694F2D">
        <w:t>during Single IMSI contract</w:t>
      </w:r>
      <w:bookmarkEnd w:id="143"/>
      <w:bookmarkEnd w:id="144"/>
      <w:bookmarkEnd w:id="145"/>
    </w:p>
    <w:p w:rsidR="00EF09C7" w:rsidRDefault="00975F14">
      <w:r>
        <w:t>Single IMSI subscriptions can be identified by</w:t>
      </w:r>
      <w:r w:rsidR="00EF09C7">
        <w:t xml:space="preserve"> using a primary identifier of</w:t>
      </w:r>
      <w:r>
        <w:t xml:space="preserve"> either MSISDN</w:t>
      </w:r>
      <w:r w:rsidR="00EF09C7">
        <w:t xml:space="preserve"> or</w:t>
      </w:r>
      <w:r>
        <w:t xml:space="preserve"> IMSI</w:t>
      </w:r>
      <w:r w:rsidR="00EF09C7">
        <w:t>,</w:t>
      </w:r>
      <w:r>
        <w:t xml:space="preserve"> or both MSISDN and IMSI</w:t>
      </w:r>
      <w:r w:rsidR="00EF09C7">
        <w:t>, where MSISDN is considered to be the primary identifier of the two</w:t>
      </w:r>
      <w:r>
        <w:t xml:space="preserve">.  </w:t>
      </w:r>
      <w:r w:rsidR="00505CF7">
        <w:t xml:space="preserve">If the </w:t>
      </w:r>
      <w:r w:rsidR="00EF09C7">
        <w:t>primary identifier for the subscription with an ARP is</w:t>
      </w:r>
      <w:r w:rsidR="00505CF7">
        <w:t xml:space="preserve"> changed, the agreement between subscriber and ARP shall be terminated, and a new agreement based on the new identifier(s) for the subscriber must be initiated before the subscriber can use roaming services provided by the ARP again. </w:t>
      </w:r>
    </w:p>
    <w:p w:rsidR="00EF09C7" w:rsidRDefault="00EF09C7"/>
    <w:p w:rsidR="00505CF7" w:rsidRDefault="00EF09C7">
      <w:r>
        <w:t>Deactivation of the service for the subscriber should take place using the process described in section 3.10 (ARP Roaming Deactivation by the DSP).  Once deactivated, the subscriber and ARP should use the process in section 3.2 (Service activation by the subscriber) to reinstate service.</w:t>
      </w:r>
    </w:p>
    <w:p w:rsidR="00505CF7" w:rsidRDefault="00505CF7"/>
    <w:p w:rsidR="006D68D0" w:rsidRDefault="006D68D0" w:rsidP="00300E96"/>
    <w:p w:rsidR="006D68D0" w:rsidRDefault="006D68D0" w:rsidP="00300E96">
      <w:pPr>
        <w:pStyle w:val="Heading1"/>
      </w:pPr>
      <w:bookmarkStart w:id="146" w:name="_Toc352227394"/>
      <w:bookmarkStart w:id="147" w:name="_Toc350155642"/>
      <w:bookmarkStart w:id="148" w:name="_Toc354772408"/>
      <w:r>
        <w:t>LBO</w:t>
      </w:r>
      <w:bookmarkEnd w:id="146"/>
      <w:bookmarkEnd w:id="147"/>
      <w:bookmarkEnd w:id="148"/>
    </w:p>
    <w:p w:rsidR="00A175DD" w:rsidRPr="009F707E" w:rsidRDefault="00A175DD" w:rsidP="009F707E">
      <w:pPr>
        <w:pStyle w:val="Heading2"/>
      </w:pPr>
      <w:bookmarkStart w:id="149" w:name="_Toc352227395"/>
      <w:bookmarkStart w:id="150" w:name="_Toc350155643"/>
      <w:bookmarkStart w:id="151" w:name="_Toc354772409"/>
      <w:r w:rsidRPr="009F707E">
        <w:t>Pre-requisite requirements for the DSP and LBO Provider</w:t>
      </w:r>
      <w:bookmarkEnd w:id="149"/>
      <w:bookmarkEnd w:id="150"/>
      <w:bookmarkEnd w:id="151"/>
    </w:p>
    <w:p w:rsidR="0064354E" w:rsidRPr="0064354E" w:rsidRDefault="0064354E">
      <w:pPr>
        <w:pStyle w:val="Paragraphe1"/>
        <w:rPr>
          <w:lang w:val="en-US"/>
        </w:rPr>
      </w:pPr>
    </w:p>
    <w:p w:rsidR="00B32854" w:rsidRPr="00ED1D6F" w:rsidRDefault="00B32854" w:rsidP="00ED1D6F">
      <w:pPr>
        <w:pStyle w:val="Paragraphe2"/>
      </w:pPr>
      <w:r w:rsidRPr="00ED1D6F">
        <w:t>Process Description</w:t>
      </w:r>
    </w:p>
    <w:p w:rsidR="00B32854" w:rsidRPr="004F4088" w:rsidRDefault="00B32854" w:rsidP="00B32854">
      <w:pPr>
        <w:pStyle w:val="Paragraphe1"/>
        <w:rPr>
          <w:lang w:val="en-US"/>
        </w:rPr>
      </w:pPr>
      <w:r w:rsidRPr="004F4088">
        <w:rPr>
          <w:lang w:val="en-US"/>
        </w:rPr>
        <w:t xml:space="preserve">Identifying the </w:t>
      </w:r>
      <w:r w:rsidR="00E4123C">
        <w:rPr>
          <w:lang w:val="en-US"/>
        </w:rPr>
        <w:t>subscriber</w:t>
      </w:r>
      <w:r w:rsidRPr="004F4088">
        <w:rPr>
          <w:lang w:val="en-US"/>
        </w:rPr>
        <w:t xml:space="preserve">s who are eligible </w:t>
      </w:r>
      <w:r w:rsidR="0064354E">
        <w:rPr>
          <w:lang w:val="en-US"/>
        </w:rPr>
        <w:t>to</w:t>
      </w:r>
      <w:r w:rsidRPr="004F4088">
        <w:rPr>
          <w:lang w:val="en-US"/>
        </w:rPr>
        <w:t xml:space="preserve"> </w:t>
      </w:r>
      <w:r>
        <w:rPr>
          <w:lang w:val="en-US"/>
        </w:rPr>
        <w:t>use data offers provided by an</w:t>
      </w:r>
      <w:r w:rsidRPr="004F4088">
        <w:rPr>
          <w:lang w:val="en-US"/>
        </w:rPr>
        <w:t xml:space="preserve"> LBO.</w:t>
      </w:r>
    </w:p>
    <w:p w:rsidR="00B32854" w:rsidRPr="004F4088" w:rsidRDefault="00E4123C" w:rsidP="00B32854">
      <w:pPr>
        <w:pStyle w:val="Paragraphe1"/>
        <w:rPr>
          <w:lang w:val="en-US"/>
        </w:rPr>
      </w:pPr>
      <w:r>
        <w:rPr>
          <w:lang w:val="en-US"/>
        </w:rPr>
        <w:t>Subscriber</w:t>
      </w:r>
      <w:r w:rsidR="00B32854">
        <w:rPr>
          <w:lang w:val="en-US"/>
        </w:rPr>
        <w:t>s are informed about ability to use ARP and LBO providers in EU.</w:t>
      </w:r>
    </w:p>
    <w:p w:rsidR="00B32854" w:rsidRDefault="00B32854" w:rsidP="00B32854">
      <w:pPr>
        <w:pStyle w:val="Paragraphe1"/>
        <w:rPr>
          <w:lang w:val="en-US"/>
        </w:rPr>
      </w:pPr>
      <w:r w:rsidRPr="004F4088">
        <w:rPr>
          <w:lang w:val="en-US"/>
        </w:rPr>
        <w:t xml:space="preserve">Identifying the roaming partners who are eligible </w:t>
      </w:r>
      <w:r>
        <w:rPr>
          <w:lang w:val="en-US"/>
        </w:rPr>
        <w:t xml:space="preserve">to provide LBO offers to </w:t>
      </w:r>
      <w:r w:rsidR="00E4123C">
        <w:rPr>
          <w:lang w:val="en-US"/>
        </w:rPr>
        <w:t>subscriber</w:t>
      </w:r>
      <w:r>
        <w:rPr>
          <w:lang w:val="en-US"/>
        </w:rPr>
        <w:t>s</w:t>
      </w:r>
      <w:r w:rsidRPr="004F4088">
        <w:rPr>
          <w:lang w:val="en-US"/>
        </w:rPr>
        <w:t xml:space="preserve"> include those with whom </w:t>
      </w:r>
      <w:r>
        <w:rPr>
          <w:lang w:val="en-US"/>
        </w:rPr>
        <w:t>DSP</w:t>
      </w:r>
      <w:r w:rsidRPr="004F4088">
        <w:rPr>
          <w:lang w:val="en-US"/>
        </w:rPr>
        <w:t xml:space="preserve"> has EDGE/GRPS/UMTS agreement and is located in </w:t>
      </w:r>
      <w:r>
        <w:rPr>
          <w:lang w:val="en-US"/>
        </w:rPr>
        <w:t>EU</w:t>
      </w:r>
      <w:r w:rsidRPr="004F4088">
        <w:rPr>
          <w:lang w:val="en-US"/>
        </w:rPr>
        <w:t>.</w:t>
      </w:r>
    </w:p>
    <w:p w:rsidR="00B32854" w:rsidRDefault="00B32854" w:rsidP="00B32854">
      <w:pPr>
        <w:pStyle w:val="Paragraphe1"/>
        <w:rPr>
          <w:lang w:val="en-US"/>
        </w:rPr>
      </w:pPr>
    </w:p>
    <w:p w:rsidR="00B32854" w:rsidRDefault="00B32854" w:rsidP="00B32854">
      <w:pPr>
        <w:pStyle w:val="Paragraphe1"/>
        <w:rPr>
          <w:lang w:val="en-US"/>
        </w:rPr>
      </w:pPr>
      <w:r w:rsidRPr="00F14371">
        <w:rPr>
          <w:i/>
          <w:u w:val="single"/>
          <w:lang w:val="en-US"/>
        </w:rPr>
        <w:t>Pre-conditions and Trigger</w:t>
      </w:r>
      <w:r>
        <w:rPr>
          <w:i/>
          <w:u w:val="single"/>
          <w:lang w:val="en-US"/>
        </w:rPr>
        <w:t>s</w:t>
      </w:r>
    </w:p>
    <w:p w:rsidR="00B32854" w:rsidRDefault="00B32854" w:rsidP="003E6320">
      <w:pPr>
        <w:pStyle w:val="Paragraphe1"/>
        <w:numPr>
          <w:ilvl w:val="0"/>
          <w:numId w:val="27"/>
        </w:numPr>
        <w:rPr>
          <w:lang w:val="en-US"/>
        </w:rPr>
      </w:pPr>
      <w:r>
        <w:rPr>
          <w:lang w:val="en-US"/>
        </w:rPr>
        <w:t xml:space="preserve">Eligibility rules applied to all </w:t>
      </w:r>
      <w:r w:rsidR="00E4123C">
        <w:rPr>
          <w:lang w:val="en-US"/>
        </w:rPr>
        <w:t>subscriber</w:t>
      </w:r>
      <w:r>
        <w:rPr>
          <w:lang w:val="en-US"/>
        </w:rPr>
        <w:t xml:space="preserve">s and VPLMNs in EU </w:t>
      </w:r>
    </w:p>
    <w:p w:rsidR="00B32854" w:rsidRDefault="00B32854" w:rsidP="003E6320">
      <w:pPr>
        <w:pStyle w:val="Paragraphe1"/>
        <w:numPr>
          <w:ilvl w:val="0"/>
          <w:numId w:val="27"/>
        </w:numPr>
        <w:rPr>
          <w:lang w:val="en-US"/>
        </w:rPr>
      </w:pPr>
      <w:r>
        <w:rPr>
          <w:lang w:val="en-US"/>
        </w:rPr>
        <w:t>LBO provider must fulfill certain condition in order to offer LBO services</w:t>
      </w:r>
    </w:p>
    <w:p w:rsidR="00462AA6" w:rsidRDefault="0064354E" w:rsidP="003E6320">
      <w:pPr>
        <w:pStyle w:val="Paragraphe1"/>
        <w:numPr>
          <w:ilvl w:val="0"/>
          <w:numId w:val="27"/>
        </w:numPr>
        <w:rPr>
          <w:lang w:val="en-US"/>
        </w:rPr>
      </w:pPr>
      <w:r>
        <w:rPr>
          <w:lang w:val="en-US"/>
        </w:rPr>
        <w:t>Need for incl</w:t>
      </w:r>
      <w:r w:rsidR="00F304EE">
        <w:rPr>
          <w:lang w:val="en-US"/>
        </w:rPr>
        <w:t>u</w:t>
      </w:r>
      <w:r>
        <w:rPr>
          <w:lang w:val="en-US"/>
        </w:rPr>
        <w:t xml:space="preserve">sion of LBO service in Roaming Agreement between DSP and LBO Provider (HPLMN and VPLMN).  </w:t>
      </w:r>
    </w:p>
    <w:p w:rsidR="00B32854" w:rsidRDefault="00B32854" w:rsidP="008D1E6C">
      <w:pPr>
        <w:pStyle w:val="Paragraphe1"/>
        <w:rPr>
          <w:lang w:val="en-US"/>
        </w:rPr>
      </w:pP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Result of Process</w:t>
      </w:r>
    </w:p>
    <w:p w:rsidR="00B32854" w:rsidRDefault="00B32854" w:rsidP="003E6320">
      <w:pPr>
        <w:pStyle w:val="Paragraphe1"/>
        <w:numPr>
          <w:ilvl w:val="0"/>
          <w:numId w:val="27"/>
        </w:numPr>
        <w:rPr>
          <w:lang w:val="en-US"/>
        </w:rPr>
      </w:pPr>
      <w:r>
        <w:rPr>
          <w:lang w:val="en-US"/>
        </w:rPr>
        <w:t>Eligible VPLMN</w:t>
      </w:r>
      <w:r w:rsidRPr="004F4088">
        <w:rPr>
          <w:lang w:val="en-US"/>
        </w:rPr>
        <w:t xml:space="preserve"> LBO and </w:t>
      </w:r>
      <w:r>
        <w:rPr>
          <w:lang w:val="en-US"/>
        </w:rPr>
        <w:t xml:space="preserve">eligible </w:t>
      </w:r>
      <w:r w:rsidR="00E4123C">
        <w:rPr>
          <w:lang w:val="en-US"/>
        </w:rPr>
        <w:t>subscriber</w:t>
      </w:r>
      <w:r>
        <w:rPr>
          <w:lang w:val="en-US"/>
        </w:rPr>
        <w:t>s</w:t>
      </w:r>
      <w:r w:rsidRPr="004F4088">
        <w:rPr>
          <w:lang w:val="en-US"/>
        </w:rPr>
        <w:t xml:space="preserve"> </w:t>
      </w:r>
      <w:r>
        <w:rPr>
          <w:lang w:val="en-US"/>
        </w:rPr>
        <w:t xml:space="preserve">are </w:t>
      </w:r>
      <w:r w:rsidR="008D6413">
        <w:rPr>
          <w:lang w:val="en-US"/>
        </w:rPr>
        <w:t>permitted by</w:t>
      </w:r>
      <w:r w:rsidRPr="004F4088">
        <w:rPr>
          <w:lang w:val="en-US"/>
        </w:rPr>
        <w:t xml:space="preserve"> </w:t>
      </w:r>
      <w:r>
        <w:rPr>
          <w:lang w:val="en-US"/>
        </w:rPr>
        <w:t xml:space="preserve">DSP </w:t>
      </w:r>
      <w:r w:rsidRPr="004F4088">
        <w:rPr>
          <w:lang w:val="en-US"/>
        </w:rPr>
        <w:t>systems</w:t>
      </w:r>
      <w:r>
        <w:rPr>
          <w:lang w:val="en-US"/>
        </w:rPr>
        <w:t xml:space="preserve"> to allow providing and use of LBO services</w:t>
      </w:r>
    </w:p>
    <w:p w:rsidR="00B32854" w:rsidRDefault="00B32854" w:rsidP="003E6320">
      <w:pPr>
        <w:pStyle w:val="Paragraphe1"/>
        <w:numPr>
          <w:ilvl w:val="0"/>
          <w:numId w:val="27"/>
        </w:numPr>
        <w:rPr>
          <w:lang w:val="en-US"/>
        </w:rPr>
      </w:pPr>
      <w:r>
        <w:rPr>
          <w:lang w:val="en-US"/>
        </w:rPr>
        <w:t xml:space="preserve">Eligible </w:t>
      </w:r>
      <w:r w:rsidR="00E4123C">
        <w:rPr>
          <w:lang w:val="en-US"/>
        </w:rPr>
        <w:t>subscriber</w:t>
      </w:r>
      <w:r>
        <w:rPr>
          <w:lang w:val="en-US"/>
        </w:rPr>
        <w:t>s</w:t>
      </w:r>
      <w:r w:rsidRPr="004F4088">
        <w:rPr>
          <w:lang w:val="en-US"/>
        </w:rPr>
        <w:t xml:space="preserve"> </w:t>
      </w:r>
      <w:r>
        <w:rPr>
          <w:lang w:val="en-US"/>
        </w:rPr>
        <w:t>(existing and new ones) are</w:t>
      </w:r>
      <w:r w:rsidRPr="004F4088">
        <w:rPr>
          <w:lang w:val="en-US"/>
        </w:rPr>
        <w:t xml:space="preserve"> informed about eligibility</w:t>
      </w:r>
      <w:r>
        <w:rPr>
          <w:lang w:val="en-US"/>
        </w:rPr>
        <w:t xml:space="preserve"> </w:t>
      </w:r>
    </w:p>
    <w:p w:rsidR="00B32854" w:rsidRPr="004F4088" w:rsidRDefault="00B32854" w:rsidP="003E6320">
      <w:pPr>
        <w:pStyle w:val="Paragraphe1"/>
        <w:numPr>
          <w:ilvl w:val="0"/>
          <w:numId w:val="27"/>
        </w:numPr>
        <w:rPr>
          <w:lang w:val="en-US"/>
        </w:rPr>
      </w:pPr>
      <w:r>
        <w:rPr>
          <w:lang w:val="en-US"/>
        </w:rPr>
        <w:t>LBO provider is able and prepared to offer LBO services</w:t>
      </w:r>
      <w:r w:rsidR="008C3698">
        <w:rPr>
          <w:lang w:val="en-US"/>
        </w:rPr>
        <w:t xml:space="preserve"> – note that the DSP should not need to interact with an LBO provider beyond standard automated interfaces.  As a result, a DSP that meets re-requisite requirements for its </w:t>
      </w:r>
      <w:r w:rsidR="00E4123C">
        <w:rPr>
          <w:lang w:val="en-US"/>
        </w:rPr>
        <w:t>subscriber</w:t>
      </w:r>
      <w:r w:rsidR="008C3698">
        <w:rPr>
          <w:lang w:val="en-US"/>
        </w:rPr>
        <w:t xml:space="preserve">s to use LBO services (if the </w:t>
      </w:r>
      <w:r w:rsidR="00E4123C">
        <w:rPr>
          <w:lang w:val="en-US"/>
        </w:rPr>
        <w:t>subscriber</w:t>
      </w:r>
      <w:r w:rsidR="008C3698">
        <w:rPr>
          <w:lang w:val="en-US"/>
        </w:rPr>
        <w:t xml:space="preserve"> is eligible) will be otherwise greatly unaffected by the use of </w:t>
      </w:r>
      <w:r w:rsidR="008D6413">
        <w:rPr>
          <w:lang w:val="en-US"/>
        </w:rPr>
        <w:t>t</w:t>
      </w:r>
      <w:r w:rsidR="008C3698">
        <w:rPr>
          <w:lang w:val="en-US"/>
        </w:rPr>
        <w:t xml:space="preserve">he service by its </w:t>
      </w:r>
      <w:r w:rsidR="00E4123C">
        <w:rPr>
          <w:lang w:val="en-US"/>
        </w:rPr>
        <w:t>subscriber</w:t>
      </w:r>
      <w:r w:rsidR="008C3698">
        <w:rPr>
          <w:lang w:val="en-US"/>
        </w:rPr>
        <w:t>s.</w:t>
      </w:r>
    </w:p>
    <w:p w:rsidR="00B32854" w:rsidRDefault="00B32854" w:rsidP="00B32854">
      <w:pPr>
        <w:pStyle w:val="Paragraphe1"/>
        <w:rPr>
          <w:lang w:val="en-US"/>
        </w:rPr>
      </w:pPr>
    </w:p>
    <w:p w:rsidR="00B32854" w:rsidRDefault="00B32854" w:rsidP="00B32854">
      <w:pPr>
        <w:pStyle w:val="Paragraphe3"/>
        <w:ind w:left="0"/>
        <w:rPr>
          <w:lang w:val="en-US"/>
        </w:rPr>
      </w:pPr>
    </w:p>
    <w:p w:rsidR="00B32854" w:rsidRDefault="00B32854" w:rsidP="00B32854">
      <w:pPr>
        <w:pStyle w:val="Heading3"/>
      </w:pPr>
      <w:bookmarkStart w:id="152" w:name="_Toc352227396"/>
      <w:bookmarkStart w:id="153" w:name="_Toc350155644"/>
      <w:bookmarkStart w:id="154" w:name="_Toc354772410"/>
      <w:r>
        <w:t>DSP pre-requisites</w:t>
      </w:r>
      <w:bookmarkEnd w:id="152"/>
      <w:bookmarkEnd w:id="153"/>
      <w:bookmarkEnd w:id="154"/>
      <w:r>
        <w:t xml:space="preserve"> </w:t>
      </w:r>
    </w:p>
    <w:p w:rsidR="00B32854" w:rsidRPr="00934658" w:rsidRDefault="00B32854" w:rsidP="00934658">
      <w:pPr>
        <w:pStyle w:val="Paragraphe3"/>
        <w:ind w:left="0"/>
      </w:pPr>
    </w:p>
    <w:p w:rsidR="00DE3F95" w:rsidRPr="00B57A15" w:rsidRDefault="00DE3F95" w:rsidP="00933AA1">
      <w:pPr>
        <w:pStyle w:val="Paragraphe3"/>
        <w:ind w:left="0"/>
      </w:pPr>
      <w:r>
        <w:object w:dxaOrig="12945" w:dyaOrig="8465" w14:anchorId="005E73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296.25pt" o:ole="">
            <v:imagedata r:id="rId27" o:title=""/>
          </v:shape>
          <o:OLEObject Type="Embed" ProgID="Visio.Drawing.11" ShapeID="_x0000_i1025" DrawAspect="Content" ObjectID="_1430252078" r:id="rId28"/>
        </w:object>
      </w:r>
    </w:p>
    <w:p w:rsidR="00B32854" w:rsidRPr="00B32854" w:rsidRDefault="00B32854" w:rsidP="00B32854">
      <w:pPr>
        <w:pStyle w:val="Paragraphe3"/>
        <w:ind w:left="0"/>
        <w:rPr>
          <w:color w:val="A6A6A6"/>
          <w:lang w:val="en-US"/>
        </w:rPr>
      </w:pPr>
    </w:p>
    <w:p w:rsidR="00B32854" w:rsidRPr="004F4088" w:rsidRDefault="00B32854" w:rsidP="00B32854">
      <w:pPr>
        <w:pStyle w:val="Paragraphe3"/>
        <w:ind w:left="0"/>
        <w:rPr>
          <w:b/>
          <w:i/>
          <w:lang w:val="en-US"/>
        </w:rPr>
      </w:pPr>
      <w:r w:rsidRPr="00D74118">
        <w:rPr>
          <w:b/>
          <w:i/>
          <w:lang w:val="en-US"/>
        </w:rPr>
        <w:t>Step 1</w:t>
      </w:r>
      <w:r>
        <w:rPr>
          <w:b/>
          <w:i/>
          <w:lang w:val="en-US"/>
        </w:rPr>
        <w:t xml:space="preserve"> - </w:t>
      </w:r>
      <w:r w:rsidR="008D6413">
        <w:rPr>
          <w:b/>
          <w:i/>
          <w:lang w:val="en-US"/>
        </w:rPr>
        <w:t>Allow</w:t>
      </w:r>
      <w:r w:rsidR="008D6413" w:rsidRPr="004F4088">
        <w:rPr>
          <w:b/>
          <w:i/>
          <w:lang w:val="en-US"/>
        </w:rPr>
        <w:t xml:space="preserve">ing </w:t>
      </w:r>
      <w:r w:rsidRPr="004F4088">
        <w:rPr>
          <w:b/>
          <w:i/>
          <w:lang w:val="en-US"/>
        </w:rPr>
        <w:t xml:space="preserve">eligible </w:t>
      </w:r>
      <w:r w:rsidR="00E4123C">
        <w:rPr>
          <w:b/>
          <w:i/>
          <w:lang w:val="en-US"/>
        </w:rPr>
        <w:t>subscriber</w:t>
      </w:r>
      <w:r w:rsidRPr="004F4088">
        <w:rPr>
          <w:b/>
          <w:i/>
          <w:lang w:val="en-US"/>
        </w:rPr>
        <w:t>s and restricting non-eligible</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B32854" w:rsidP="003E6320">
      <w:pPr>
        <w:pStyle w:val="Paragraphe1"/>
        <w:numPr>
          <w:ilvl w:val="0"/>
          <w:numId w:val="18"/>
        </w:numPr>
        <w:rPr>
          <w:lang w:val="en-US"/>
        </w:rPr>
      </w:pPr>
      <w:r>
        <w:rPr>
          <w:lang w:val="en-US"/>
        </w:rPr>
        <w:t>DSP</w:t>
      </w:r>
      <w:r w:rsidRPr="004F4088">
        <w:rPr>
          <w:lang w:val="en-US"/>
        </w:rPr>
        <w:t xml:space="preserve"> </w:t>
      </w:r>
      <w:r w:rsidR="00E4123C">
        <w:rPr>
          <w:lang w:val="en-US"/>
        </w:rPr>
        <w:t>subscriber</w:t>
      </w:r>
      <w:r w:rsidRPr="004F4088">
        <w:rPr>
          <w:lang w:val="en-US"/>
        </w:rPr>
        <w:t xml:space="preserve"> base screening</w:t>
      </w:r>
    </w:p>
    <w:p w:rsidR="00B32854" w:rsidRDefault="00B32854" w:rsidP="003E6320">
      <w:pPr>
        <w:pStyle w:val="Paragraphe1"/>
        <w:numPr>
          <w:ilvl w:val="0"/>
          <w:numId w:val="18"/>
        </w:numPr>
        <w:rPr>
          <w:lang w:val="en-US"/>
        </w:rPr>
      </w:pPr>
      <w:r>
        <w:rPr>
          <w:lang w:val="en-US"/>
        </w:rPr>
        <w:t xml:space="preserve">DSP is to ensure that the following </w:t>
      </w:r>
      <w:r w:rsidR="00E4123C">
        <w:rPr>
          <w:lang w:val="en-US"/>
        </w:rPr>
        <w:t>subscriber</w:t>
      </w:r>
      <w:r>
        <w:rPr>
          <w:lang w:val="en-US"/>
        </w:rPr>
        <w:t xml:space="preserve"> eligibility criteria is adhered to:</w:t>
      </w:r>
    </w:p>
    <w:p w:rsidR="00B32854" w:rsidRDefault="00B32854" w:rsidP="003E6320">
      <w:pPr>
        <w:pStyle w:val="Paragraphe1"/>
        <w:numPr>
          <w:ilvl w:val="1"/>
          <w:numId w:val="27"/>
        </w:numPr>
        <w:rPr>
          <w:color w:val="000000"/>
        </w:rPr>
      </w:pPr>
      <w:r>
        <w:rPr>
          <w:color w:val="000000"/>
        </w:rPr>
        <w:t xml:space="preserve">In order to access the LBO offer, the user </w:t>
      </w:r>
      <w:r w:rsidR="008C3698">
        <w:rPr>
          <w:color w:val="000000"/>
        </w:rPr>
        <w:t xml:space="preserve">shall </w:t>
      </w:r>
      <w:r>
        <w:rPr>
          <w:color w:val="000000"/>
        </w:rPr>
        <w:t>have data roaming capabilities.  That is:</w:t>
      </w:r>
    </w:p>
    <w:p w:rsidR="00B32854" w:rsidRDefault="00B32854" w:rsidP="003E6320">
      <w:pPr>
        <w:pStyle w:val="Paragraphe1"/>
        <w:numPr>
          <w:ilvl w:val="2"/>
          <w:numId w:val="27"/>
        </w:numPr>
      </w:pPr>
      <w:r>
        <w:t xml:space="preserve">Roaming </w:t>
      </w:r>
      <w:r w:rsidR="008C3698">
        <w:t xml:space="preserve">service </w:t>
      </w:r>
      <w:r>
        <w:t xml:space="preserve">option is not blocked due to </w:t>
      </w:r>
      <w:r w:rsidR="00E4123C">
        <w:t xml:space="preserve">bill payer </w:t>
      </w:r>
      <w:r>
        <w:t xml:space="preserve"> request (</w:t>
      </w:r>
      <w:r w:rsidRPr="0048186A">
        <w:rPr>
          <w:color w:val="000000"/>
        </w:rPr>
        <w:t>High Level Tech document, section 3.3)</w:t>
      </w:r>
      <w:r w:rsidR="00634B90">
        <w:rPr>
          <w:color w:val="000000"/>
        </w:rPr>
        <w:t xml:space="preserve"> or DSP service restriction</w:t>
      </w:r>
    </w:p>
    <w:p w:rsidR="00B32854" w:rsidRPr="0048186A" w:rsidRDefault="00B32854" w:rsidP="003E6320">
      <w:pPr>
        <w:pStyle w:val="Paragraphe1"/>
        <w:numPr>
          <w:ilvl w:val="2"/>
          <w:numId w:val="27"/>
        </w:numPr>
        <w:rPr>
          <w:color w:val="000000"/>
        </w:rPr>
      </w:pPr>
      <w:r>
        <w:t xml:space="preserve">Data </w:t>
      </w:r>
      <w:r w:rsidR="008C3698">
        <w:t xml:space="preserve">service </w:t>
      </w:r>
      <w:r>
        <w:t xml:space="preserve">option is not blocked due to </w:t>
      </w:r>
      <w:r w:rsidR="00E4123C">
        <w:t xml:space="preserve">bill payer </w:t>
      </w:r>
      <w:r>
        <w:t xml:space="preserve"> request (</w:t>
      </w:r>
      <w:r>
        <w:rPr>
          <w:color w:val="000000"/>
        </w:rPr>
        <w:t>High Level Tech document, section 3.3)</w:t>
      </w:r>
      <w:r w:rsidR="00634B90">
        <w:rPr>
          <w:color w:val="000000"/>
        </w:rPr>
        <w:t xml:space="preserve"> or DSP service restriction</w:t>
      </w:r>
    </w:p>
    <w:p w:rsidR="00B32854" w:rsidRPr="00011761" w:rsidRDefault="00B32854" w:rsidP="003E6320">
      <w:pPr>
        <w:pStyle w:val="Paragraphe1"/>
        <w:numPr>
          <w:ilvl w:val="2"/>
          <w:numId w:val="18"/>
        </w:numPr>
        <w:rPr>
          <w:lang w:val="en-US"/>
        </w:rPr>
      </w:pPr>
      <w:r w:rsidRPr="00011761">
        <w:rPr>
          <w:bCs/>
        </w:rPr>
        <w:t xml:space="preserve">Any LBO service is conditional on the </w:t>
      </w:r>
      <w:r w:rsidR="00E4123C">
        <w:rPr>
          <w:bCs/>
        </w:rPr>
        <w:t>subscriber</w:t>
      </w:r>
      <w:r w:rsidRPr="00011761">
        <w:rPr>
          <w:bCs/>
        </w:rPr>
        <w:t>’s data service:</w:t>
      </w:r>
      <w:r w:rsidRPr="00011761">
        <w:rPr>
          <w:b/>
          <w:bCs/>
        </w:rPr>
        <w:t xml:space="preserve"> </w:t>
      </w:r>
      <w:r w:rsidRPr="00366DD9">
        <w:t xml:space="preserve">DSP shall not allow LBO usage in any PLMN if the </w:t>
      </w:r>
      <w:r w:rsidR="00E4123C">
        <w:t>subscriber</w:t>
      </w:r>
      <w:r w:rsidRPr="00366DD9">
        <w:t xml:space="preserve"> is not in receipt of packet switch data services and Internet access (i.e. not restricted to private APN)</w:t>
      </w:r>
      <w:r>
        <w:t xml:space="preserve"> </w:t>
      </w:r>
      <w:r w:rsidRPr="00011761">
        <w:t xml:space="preserve">( High Level </w:t>
      </w:r>
      <w:r>
        <w:t>T</w:t>
      </w:r>
      <w:r w:rsidRPr="00011761">
        <w:t>ech Document, section 3.4.1)</w:t>
      </w:r>
    </w:p>
    <w:p w:rsidR="00B32854" w:rsidRPr="004F4088" w:rsidRDefault="00E4123C" w:rsidP="003E6320">
      <w:pPr>
        <w:pStyle w:val="Paragraphe1"/>
        <w:numPr>
          <w:ilvl w:val="1"/>
          <w:numId w:val="18"/>
        </w:numPr>
        <w:rPr>
          <w:lang w:val="en-US"/>
        </w:rPr>
      </w:pPr>
      <w:r>
        <w:rPr>
          <w:lang w:val="en-US"/>
        </w:rPr>
        <w:t>Bill Payer</w:t>
      </w:r>
      <w:r w:rsidR="00B32854" w:rsidRPr="0031387F">
        <w:rPr>
          <w:lang w:val="en-US"/>
        </w:rPr>
        <w:t xml:space="preserve"> SIMs in a multi-user contract,</w:t>
      </w:r>
      <w:r w:rsidR="00B32854">
        <w:rPr>
          <w:lang w:val="en-US"/>
        </w:rPr>
        <w:t xml:space="preserve"> such as business </w:t>
      </w:r>
      <w:r>
        <w:rPr>
          <w:lang w:val="en-US"/>
        </w:rPr>
        <w:t xml:space="preserve">subscriber </w:t>
      </w:r>
      <w:r w:rsidR="00B32854">
        <w:rPr>
          <w:lang w:val="en-US"/>
        </w:rPr>
        <w:t xml:space="preserve">contract (only </w:t>
      </w:r>
      <w:r>
        <w:rPr>
          <w:lang w:val="en-US"/>
        </w:rPr>
        <w:t>bill payer</w:t>
      </w:r>
      <w:r w:rsidR="00B32854">
        <w:rPr>
          <w:lang w:val="en-US"/>
        </w:rPr>
        <w:t xml:space="preserve"> SIMs and those which are identified by the </w:t>
      </w:r>
      <w:r>
        <w:rPr>
          <w:lang w:val="en-US"/>
        </w:rPr>
        <w:t xml:space="preserve">bill payer </w:t>
      </w:r>
      <w:r w:rsidR="00B32854">
        <w:rPr>
          <w:lang w:val="en-US"/>
        </w:rPr>
        <w:t>as eligible for LBO can use an LBO provider)</w:t>
      </w:r>
    </w:p>
    <w:p w:rsidR="00B32854" w:rsidRDefault="00B32854" w:rsidP="00B32854">
      <w:pPr>
        <w:pStyle w:val="Paragraphe1"/>
        <w:ind w:left="1440"/>
        <w:rPr>
          <w:lang w:val="en-US"/>
        </w:rPr>
      </w:pP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48186A" w:rsidRDefault="00B32854" w:rsidP="00B32854">
      <w:pPr>
        <w:pStyle w:val="Paragraphe3"/>
        <w:ind w:left="0"/>
        <w:rPr>
          <w:i/>
          <w:lang w:val="en-US"/>
        </w:rPr>
      </w:pPr>
      <w:r>
        <w:rPr>
          <w:lang w:val="en-US"/>
        </w:rPr>
        <w:t>T</w:t>
      </w:r>
      <w:r w:rsidRPr="004F4088">
        <w:rPr>
          <w:lang w:val="en-US"/>
        </w:rPr>
        <w:t xml:space="preserve">he </w:t>
      </w:r>
      <w:r w:rsidR="00E4123C">
        <w:rPr>
          <w:lang w:val="en-US"/>
        </w:rPr>
        <w:t>subscriber</w:t>
      </w:r>
      <w:r w:rsidRPr="004F4088">
        <w:rPr>
          <w:lang w:val="en-US"/>
        </w:rPr>
        <w:t xml:space="preserve">s should be screened, </w:t>
      </w:r>
      <w:r w:rsidR="008D6413">
        <w:rPr>
          <w:lang w:val="en-US"/>
        </w:rPr>
        <w:t>identified</w:t>
      </w:r>
      <w:r w:rsidR="008D6413" w:rsidRPr="004F4088">
        <w:rPr>
          <w:lang w:val="en-US"/>
        </w:rPr>
        <w:t xml:space="preserve"> </w:t>
      </w:r>
      <w:r w:rsidRPr="004F4088">
        <w:rPr>
          <w:lang w:val="en-US"/>
        </w:rPr>
        <w:t xml:space="preserve">as eligible or restricted to </w:t>
      </w:r>
      <w:r>
        <w:rPr>
          <w:lang w:val="en-US"/>
        </w:rPr>
        <w:t>use LBO services in EU in the DSP system(s)</w:t>
      </w:r>
      <w:r w:rsidR="008C3698">
        <w:rPr>
          <w:lang w:val="en-US"/>
        </w:rPr>
        <w:t>.</w:t>
      </w:r>
    </w:p>
    <w:p w:rsidR="00B32854" w:rsidRDefault="00B32854" w:rsidP="00B32854">
      <w:pPr>
        <w:pStyle w:val="Paragraphe1"/>
        <w:rPr>
          <w:lang w:val="en-US"/>
        </w:rPr>
      </w:pPr>
    </w:p>
    <w:p w:rsidR="00B32854" w:rsidRPr="004F4088" w:rsidRDefault="00B32854" w:rsidP="00B32854">
      <w:pPr>
        <w:pStyle w:val="Paragraphe1"/>
        <w:rPr>
          <w:lang w:val="en-US"/>
        </w:rPr>
      </w:pPr>
      <w:r>
        <w:rPr>
          <w:lang w:val="en-US"/>
        </w:rPr>
        <w:t>This process should</w:t>
      </w:r>
      <w:r w:rsidRPr="004F4088">
        <w:rPr>
          <w:lang w:val="en-US"/>
        </w:rPr>
        <w:t xml:space="preserve"> be setup to do continuous eligibility check </w:t>
      </w:r>
      <w:r>
        <w:rPr>
          <w:lang w:val="en-US"/>
        </w:rPr>
        <w:t xml:space="preserve">of the </w:t>
      </w:r>
      <w:r w:rsidR="00E4123C">
        <w:rPr>
          <w:lang w:val="en-US"/>
        </w:rPr>
        <w:t>subscriber</w:t>
      </w:r>
      <w:r>
        <w:rPr>
          <w:lang w:val="en-US"/>
        </w:rPr>
        <w:t xml:space="preserve"> base </w:t>
      </w:r>
      <w:r w:rsidRPr="004F4088">
        <w:rPr>
          <w:lang w:val="en-US"/>
        </w:rPr>
        <w:t xml:space="preserve">and </w:t>
      </w:r>
      <w:r w:rsidR="008D6413">
        <w:rPr>
          <w:lang w:val="en-US"/>
        </w:rPr>
        <w:t>identifying</w:t>
      </w:r>
      <w:r w:rsidR="008D6413" w:rsidRPr="004F4088">
        <w:rPr>
          <w:lang w:val="en-US"/>
        </w:rPr>
        <w:t xml:space="preserve"> </w:t>
      </w:r>
      <w:r w:rsidRPr="004F4088">
        <w:rPr>
          <w:lang w:val="en-US"/>
        </w:rPr>
        <w:t>automatically</w:t>
      </w:r>
      <w:r>
        <w:rPr>
          <w:lang w:val="en-US"/>
        </w:rPr>
        <w:t xml:space="preserve"> </w:t>
      </w:r>
      <w:r w:rsidR="008C3698">
        <w:rPr>
          <w:lang w:val="en-US"/>
        </w:rPr>
        <w:t>if</w:t>
      </w:r>
      <w:r>
        <w:rPr>
          <w:lang w:val="en-US"/>
        </w:rPr>
        <w:t xml:space="preserve"> the </w:t>
      </w:r>
      <w:r w:rsidR="00E4123C">
        <w:rPr>
          <w:lang w:val="en-US"/>
        </w:rPr>
        <w:t>subscriber</w:t>
      </w:r>
      <w:r>
        <w:rPr>
          <w:lang w:val="en-US"/>
        </w:rPr>
        <w:t>s’ eligibility is subject to change</w:t>
      </w:r>
      <w:r w:rsidRPr="004F4088">
        <w:rPr>
          <w:lang w:val="en-US"/>
        </w:rPr>
        <w:t>.</w:t>
      </w:r>
    </w:p>
    <w:p w:rsidR="00B32854" w:rsidRDefault="00B32854" w:rsidP="00B32854">
      <w:pPr>
        <w:pStyle w:val="Paragraphe3"/>
        <w:ind w:left="0"/>
        <w:rPr>
          <w:lang w:val="en-US"/>
        </w:rPr>
      </w:pPr>
    </w:p>
    <w:p w:rsidR="00B32854" w:rsidRDefault="00B32854" w:rsidP="00B32854">
      <w:pPr>
        <w:pStyle w:val="Paragraphe3"/>
        <w:ind w:left="0"/>
        <w:rPr>
          <w:i/>
          <w:u w:val="single"/>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E4123C" w:rsidP="00B32854">
      <w:pPr>
        <w:pStyle w:val="Paragraphe1"/>
        <w:rPr>
          <w:lang w:val="en-US"/>
        </w:rPr>
      </w:pPr>
      <w:r>
        <w:rPr>
          <w:lang w:val="en-US"/>
        </w:rPr>
        <w:t>Subscriber</w:t>
      </w:r>
      <w:r w:rsidR="00B32854" w:rsidRPr="004F4088">
        <w:rPr>
          <w:lang w:val="en-US"/>
        </w:rPr>
        <w:t xml:space="preserve"> is or is not eligible for </w:t>
      </w:r>
      <w:r w:rsidR="00B32854">
        <w:rPr>
          <w:lang w:val="en-US"/>
        </w:rPr>
        <w:t>using an LBO in EU:</w:t>
      </w:r>
    </w:p>
    <w:p w:rsidR="00B32854" w:rsidRDefault="00E4123C" w:rsidP="003E6320">
      <w:pPr>
        <w:pStyle w:val="Paragraphe1"/>
        <w:numPr>
          <w:ilvl w:val="0"/>
          <w:numId w:val="33"/>
        </w:numPr>
        <w:ind w:left="990"/>
        <w:rPr>
          <w:lang w:val="en-US"/>
        </w:rPr>
      </w:pPr>
      <w:r>
        <w:rPr>
          <w:lang w:val="en-US"/>
        </w:rPr>
        <w:t>Subscriber</w:t>
      </w:r>
      <w:r w:rsidR="00B32854">
        <w:rPr>
          <w:lang w:val="en-US"/>
        </w:rPr>
        <w:t xml:space="preserve"> </w:t>
      </w:r>
      <w:r w:rsidR="00B32854">
        <w:rPr>
          <w:u w:val="single"/>
          <w:lang w:val="en-US"/>
        </w:rPr>
        <w:t>is eligible</w:t>
      </w:r>
      <w:r w:rsidR="00B32854">
        <w:rPr>
          <w:lang w:val="en-US"/>
        </w:rPr>
        <w:t xml:space="preserve"> for using LBO in EU -&gt; </w:t>
      </w:r>
      <w:r w:rsidR="00594C67">
        <w:rPr>
          <w:i/>
          <w:iCs/>
          <w:lang w:val="en-US"/>
        </w:rPr>
        <w:t xml:space="preserve">provision </w:t>
      </w:r>
      <w:r w:rsidR="008D6413">
        <w:rPr>
          <w:i/>
          <w:iCs/>
          <w:lang w:val="en-US"/>
        </w:rPr>
        <w:t xml:space="preserve">DSP systems to allow </w:t>
      </w:r>
      <w:r w:rsidR="00594C67">
        <w:rPr>
          <w:i/>
          <w:iCs/>
          <w:lang w:val="en-US"/>
        </w:rPr>
        <w:t xml:space="preserve">the </w:t>
      </w:r>
      <w:r>
        <w:rPr>
          <w:i/>
          <w:iCs/>
          <w:lang w:val="en-US"/>
        </w:rPr>
        <w:t>subscriber</w:t>
      </w:r>
      <w:r w:rsidR="00594C67">
        <w:rPr>
          <w:i/>
          <w:iCs/>
          <w:lang w:val="en-US"/>
        </w:rPr>
        <w:t xml:space="preserve"> </w:t>
      </w:r>
      <w:r w:rsidR="008D6413">
        <w:rPr>
          <w:i/>
          <w:iCs/>
          <w:lang w:val="en-US"/>
        </w:rPr>
        <w:t xml:space="preserve">to use </w:t>
      </w:r>
      <w:r w:rsidR="00594C67">
        <w:rPr>
          <w:i/>
          <w:iCs/>
          <w:lang w:val="en-US"/>
        </w:rPr>
        <w:t>LBO service using EUInternet APN</w:t>
      </w:r>
      <w:r w:rsidR="0000318C">
        <w:rPr>
          <w:i/>
          <w:iCs/>
          <w:lang w:val="en-US"/>
        </w:rPr>
        <w:t xml:space="preserve"> by setting VPAA flag to Yes</w:t>
      </w:r>
      <w:r w:rsidR="008D6413">
        <w:rPr>
          <w:i/>
          <w:iCs/>
          <w:lang w:val="en-US"/>
        </w:rPr>
        <w:t xml:space="preserve">.  </w:t>
      </w:r>
      <w:r w:rsidR="00594C67">
        <w:rPr>
          <w:i/>
          <w:iCs/>
          <w:lang w:val="en-US"/>
        </w:rPr>
        <w:t xml:space="preserve"> </w:t>
      </w:r>
    </w:p>
    <w:p w:rsidR="00B32854" w:rsidRDefault="00E4123C" w:rsidP="003E6320">
      <w:pPr>
        <w:pStyle w:val="Paragraphe1"/>
        <w:numPr>
          <w:ilvl w:val="0"/>
          <w:numId w:val="33"/>
        </w:numPr>
        <w:ind w:left="990"/>
        <w:rPr>
          <w:lang w:val="en-US"/>
        </w:rPr>
      </w:pPr>
      <w:r>
        <w:rPr>
          <w:lang w:val="en-US"/>
        </w:rPr>
        <w:lastRenderedPageBreak/>
        <w:t>Subscriber</w:t>
      </w:r>
      <w:r w:rsidR="00B32854">
        <w:rPr>
          <w:lang w:val="en-US"/>
        </w:rPr>
        <w:t xml:space="preserve"> is </w:t>
      </w:r>
      <w:r w:rsidR="00B32854">
        <w:rPr>
          <w:u w:val="single"/>
          <w:lang w:val="en-US"/>
        </w:rPr>
        <w:t>NOT eligible</w:t>
      </w:r>
      <w:r w:rsidR="00B32854">
        <w:rPr>
          <w:lang w:val="en-US"/>
        </w:rPr>
        <w:t xml:space="preserve"> for using LBO in EU -&gt; </w:t>
      </w:r>
      <w:r w:rsidR="00405CFF">
        <w:rPr>
          <w:i/>
          <w:iCs/>
          <w:lang w:val="en-US"/>
        </w:rPr>
        <w:t>Do not provision the EUInternet APN</w:t>
      </w:r>
      <w:r w:rsidR="00594C67">
        <w:rPr>
          <w:i/>
          <w:iCs/>
          <w:lang w:val="en-US"/>
        </w:rPr>
        <w:t>.</w:t>
      </w:r>
    </w:p>
    <w:p w:rsidR="00B32854" w:rsidRDefault="00B32854" w:rsidP="00B32854">
      <w:pPr>
        <w:pStyle w:val="Paragraphe1"/>
        <w:rPr>
          <w:lang w:val="en-US"/>
        </w:rPr>
      </w:pPr>
    </w:p>
    <w:p w:rsidR="00B32854" w:rsidRDefault="00B32854" w:rsidP="00B32854">
      <w:pPr>
        <w:pStyle w:val="Paragraphe3"/>
        <w:ind w:left="0"/>
        <w:rPr>
          <w:i/>
          <w:u w:val="single"/>
          <w:lang w:val="en-US"/>
        </w:rPr>
      </w:pPr>
      <w:r w:rsidRPr="00D74118">
        <w:rPr>
          <w:i/>
          <w:u w:val="single"/>
          <w:lang w:val="en-US"/>
        </w:rPr>
        <w:t>Remarks</w:t>
      </w:r>
    </w:p>
    <w:p w:rsidR="00B32854" w:rsidRPr="004F4088" w:rsidRDefault="00B32854" w:rsidP="00B32854">
      <w:pPr>
        <w:pStyle w:val="Paragraphe1"/>
        <w:rPr>
          <w:lang w:val="en-US"/>
        </w:rPr>
      </w:pPr>
      <w:r w:rsidRPr="004F4088">
        <w:rPr>
          <w:lang w:val="en-US"/>
        </w:rPr>
        <w:t xml:space="preserve">When </w:t>
      </w:r>
      <w:r w:rsidR="008C3698">
        <w:rPr>
          <w:lang w:val="en-US"/>
        </w:rPr>
        <w:t xml:space="preserve">a </w:t>
      </w:r>
      <w:r w:rsidR="00E4123C">
        <w:rPr>
          <w:lang w:val="en-US"/>
        </w:rPr>
        <w:t>subscriber</w:t>
      </w:r>
      <w:r w:rsidRPr="004F4088">
        <w:rPr>
          <w:lang w:val="en-US"/>
        </w:rPr>
        <w:t xml:space="preserve"> is reactivated after suspension or roaming service unbarring takes place, given the compliance to the other eligibility rules, the </w:t>
      </w:r>
      <w:r w:rsidR="00E4123C">
        <w:rPr>
          <w:lang w:val="en-US"/>
        </w:rPr>
        <w:t>subscriber</w:t>
      </w:r>
      <w:r w:rsidRPr="004F4088">
        <w:rPr>
          <w:lang w:val="en-US"/>
        </w:rPr>
        <w:t xml:space="preserve"> needs to be automatically </w:t>
      </w:r>
      <w:r w:rsidR="008D6413">
        <w:rPr>
          <w:lang w:val="en-US"/>
        </w:rPr>
        <w:t>identified</w:t>
      </w:r>
      <w:r w:rsidR="008D6413" w:rsidRPr="004F4088">
        <w:rPr>
          <w:lang w:val="en-US"/>
        </w:rPr>
        <w:t xml:space="preserve"> </w:t>
      </w:r>
      <w:r w:rsidRPr="004F4088">
        <w:rPr>
          <w:lang w:val="en-US"/>
        </w:rPr>
        <w:t>as eligible.</w:t>
      </w:r>
    </w:p>
    <w:p w:rsidR="00B32854" w:rsidRPr="004F4088" w:rsidRDefault="00B32854" w:rsidP="00B32854">
      <w:pPr>
        <w:pStyle w:val="Paragraphe1"/>
        <w:rPr>
          <w:lang w:val="en-US"/>
        </w:rPr>
      </w:pPr>
    </w:p>
    <w:p w:rsidR="00B32854" w:rsidRDefault="00B32854" w:rsidP="00B32854">
      <w:pPr>
        <w:pStyle w:val="Paragraphe1"/>
        <w:rPr>
          <w:lang w:val="en-US"/>
        </w:rPr>
      </w:pPr>
      <w:r w:rsidRPr="004F4088">
        <w:rPr>
          <w:lang w:val="en-US"/>
        </w:rPr>
        <w:t>Physically only one LBO can be used at a time. However</w:t>
      </w:r>
      <w:r w:rsidR="008C3698">
        <w:rPr>
          <w:lang w:val="en-US"/>
        </w:rPr>
        <w:t>,</w:t>
      </w:r>
      <w:r w:rsidRPr="004F4088">
        <w:rPr>
          <w:lang w:val="en-US"/>
        </w:rPr>
        <w:t xml:space="preserve"> multiple LBO contracts can be active at one time. Even in the same country, </w:t>
      </w:r>
      <w:r w:rsidR="00E4123C">
        <w:rPr>
          <w:lang w:val="en-US"/>
        </w:rPr>
        <w:t>subscriber</w:t>
      </w:r>
      <w:r w:rsidRPr="004F4088">
        <w:rPr>
          <w:lang w:val="en-US"/>
        </w:rPr>
        <w:t xml:space="preserve"> would be able to have multiple LBOs, manually sele</w:t>
      </w:r>
      <w:r>
        <w:rPr>
          <w:lang w:val="en-US"/>
        </w:rPr>
        <w:t>cting networks and using the EUI</w:t>
      </w:r>
      <w:r w:rsidRPr="004F4088">
        <w:rPr>
          <w:lang w:val="en-US"/>
        </w:rPr>
        <w:t>nternet APN.</w:t>
      </w:r>
    </w:p>
    <w:p w:rsidR="00AB6578" w:rsidRPr="004F4088" w:rsidRDefault="00AB6578" w:rsidP="00B32854">
      <w:pPr>
        <w:pStyle w:val="Paragraphe1"/>
        <w:rPr>
          <w:lang w:val="en-US"/>
        </w:rPr>
      </w:pPr>
    </w:p>
    <w:p w:rsidR="00B32854" w:rsidRPr="004F4088" w:rsidRDefault="00B32854" w:rsidP="00B32854">
      <w:pPr>
        <w:pStyle w:val="Paragraphe1"/>
        <w:rPr>
          <w:lang w:val="en-US"/>
        </w:rPr>
      </w:pPr>
      <w:r w:rsidRPr="004F4088">
        <w:rPr>
          <w:lang w:val="en-US"/>
        </w:rPr>
        <w:t>A</w:t>
      </w:r>
      <w:r w:rsidR="008C3698">
        <w:rPr>
          <w:lang w:val="en-US"/>
        </w:rPr>
        <w:t xml:space="preserve"> </w:t>
      </w:r>
      <w:r w:rsidR="00E4123C">
        <w:rPr>
          <w:lang w:val="en-US"/>
        </w:rPr>
        <w:t>subscriber</w:t>
      </w:r>
      <w:r w:rsidRPr="004F4088">
        <w:rPr>
          <w:lang w:val="en-US"/>
        </w:rPr>
        <w:t xml:space="preserve"> who has a</w:t>
      </w:r>
      <w:r w:rsidR="008C3698">
        <w:rPr>
          <w:lang w:val="en-US"/>
        </w:rPr>
        <w:t>n</w:t>
      </w:r>
      <w:r w:rsidRPr="004F4088">
        <w:rPr>
          <w:lang w:val="en-US"/>
        </w:rPr>
        <w:t xml:space="preserve"> a</w:t>
      </w:r>
      <w:r w:rsidR="008C3698">
        <w:rPr>
          <w:lang w:val="en-US"/>
        </w:rPr>
        <w:t>ctive</w:t>
      </w:r>
      <w:r w:rsidRPr="004F4088">
        <w:rPr>
          <w:lang w:val="en-US"/>
        </w:rPr>
        <w:t xml:space="preserve"> Single IMSI </w:t>
      </w:r>
      <w:r w:rsidR="008C3698">
        <w:rPr>
          <w:lang w:val="en-US"/>
        </w:rPr>
        <w:t xml:space="preserve">agreement with an ARP, provisioned in the DSP, </w:t>
      </w:r>
      <w:r w:rsidRPr="004F4088">
        <w:rPr>
          <w:lang w:val="en-US"/>
        </w:rPr>
        <w:t xml:space="preserve"> is free to also choose an LBO provider, having therefore a</w:t>
      </w:r>
      <w:r w:rsidR="008C3698">
        <w:rPr>
          <w:lang w:val="en-US"/>
        </w:rPr>
        <w:t>n active</w:t>
      </w:r>
      <w:r w:rsidRPr="004F4088">
        <w:rPr>
          <w:lang w:val="en-US"/>
        </w:rPr>
        <w:t xml:space="preserve"> Single IMSI </w:t>
      </w:r>
      <w:r w:rsidR="008C3698">
        <w:rPr>
          <w:lang w:val="en-US"/>
        </w:rPr>
        <w:t xml:space="preserve">ARP </w:t>
      </w:r>
      <w:r w:rsidRPr="004F4088">
        <w:rPr>
          <w:lang w:val="en-US"/>
        </w:rPr>
        <w:t>and LBO provider at the same time.</w:t>
      </w:r>
    </w:p>
    <w:p w:rsidR="00B32854" w:rsidRPr="004F4088" w:rsidRDefault="00B32854" w:rsidP="00B32854">
      <w:pPr>
        <w:pStyle w:val="Paragraphe1"/>
        <w:rPr>
          <w:lang w:val="en-US"/>
        </w:rPr>
      </w:pPr>
    </w:p>
    <w:p w:rsidR="00B32854" w:rsidRPr="004F4088" w:rsidRDefault="00B32854" w:rsidP="00B32854">
      <w:pPr>
        <w:pStyle w:val="Paragraphe1"/>
        <w:rPr>
          <w:lang w:val="en-US"/>
        </w:rPr>
      </w:pPr>
      <w:r w:rsidRPr="004F4088">
        <w:rPr>
          <w:lang w:val="en-US"/>
        </w:rPr>
        <w:t xml:space="preserve">Each SIM (under a </w:t>
      </w:r>
      <w:r w:rsidR="00202D19">
        <w:rPr>
          <w:lang w:val="en-US"/>
        </w:rPr>
        <w:t>multi</w:t>
      </w:r>
      <w:r w:rsidRPr="004F4088">
        <w:rPr>
          <w:lang w:val="en-US"/>
        </w:rPr>
        <w:t>-</w:t>
      </w:r>
      <w:r>
        <w:rPr>
          <w:lang w:val="en-US"/>
        </w:rPr>
        <w:t>user</w:t>
      </w:r>
      <w:r w:rsidRPr="004F4088">
        <w:rPr>
          <w:lang w:val="en-US"/>
        </w:rPr>
        <w:t xml:space="preserve"> contract</w:t>
      </w:r>
      <w:r>
        <w:rPr>
          <w:lang w:val="en-US"/>
        </w:rPr>
        <w:t xml:space="preserve"> such as a business </w:t>
      </w:r>
      <w:r w:rsidR="00E4123C">
        <w:rPr>
          <w:lang w:val="en-US"/>
        </w:rPr>
        <w:t>subscriber</w:t>
      </w:r>
      <w:r>
        <w:rPr>
          <w:lang w:val="en-US"/>
        </w:rPr>
        <w:t xml:space="preserve"> contract</w:t>
      </w:r>
      <w:r w:rsidRPr="004F4088">
        <w:rPr>
          <w:lang w:val="en-US"/>
        </w:rPr>
        <w:t xml:space="preserve">) can have a different LBO provider and offer. </w:t>
      </w:r>
      <w:r w:rsidR="00594C67">
        <w:rPr>
          <w:lang w:val="en-US"/>
        </w:rPr>
        <w:t xml:space="preserve">The </w:t>
      </w:r>
      <w:r w:rsidR="00E4123C">
        <w:rPr>
          <w:lang w:val="en-US"/>
        </w:rPr>
        <w:t>bill payer</w:t>
      </w:r>
      <w:r w:rsidR="00594C67">
        <w:rPr>
          <w:lang w:val="en-US"/>
        </w:rPr>
        <w:t xml:space="preserve"> of a business contract dec</w:t>
      </w:r>
      <w:r w:rsidR="00AB6578">
        <w:rPr>
          <w:lang w:val="en-US"/>
        </w:rPr>
        <w:t xml:space="preserve">ides whether a subscription is eligible for LBO service </w:t>
      </w:r>
      <w:r w:rsidR="00594C67">
        <w:rPr>
          <w:lang w:val="en-US"/>
        </w:rPr>
        <w:t>or not.</w:t>
      </w:r>
    </w:p>
    <w:p w:rsidR="00B32854" w:rsidRPr="00CD5426" w:rsidRDefault="00B32854" w:rsidP="00B32854">
      <w:pPr>
        <w:pStyle w:val="Paragraphe3"/>
        <w:ind w:left="0"/>
        <w:rPr>
          <w:i/>
          <w:u w:val="single"/>
          <w:lang w:val="en-US"/>
        </w:rPr>
      </w:pPr>
    </w:p>
    <w:p w:rsidR="00B32854" w:rsidRDefault="00202D19" w:rsidP="00B32854">
      <w:pPr>
        <w:pStyle w:val="Paragraphe3"/>
        <w:ind w:left="0"/>
        <w:rPr>
          <w:lang w:val="en-US"/>
        </w:rPr>
      </w:pPr>
      <w:r>
        <w:rPr>
          <w:lang w:val="en-US"/>
        </w:rPr>
        <w:t xml:space="preserve">Where the </w:t>
      </w:r>
      <w:r w:rsidR="00E4123C">
        <w:rPr>
          <w:lang w:val="en-US"/>
        </w:rPr>
        <w:t>bill payer</w:t>
      </w:r>
      <w:r>
        <w:rPr>
          <w:lang w:val="en-US"/>
        </w:rPr>
        <w:t xml:space="preserve"> manages the use of APNs in DSP systems themselves (for example, some M2M use cases), the DSP shall allow the </w:t>
      </w:r>
      <w:r w:rsidR="00E4123C">
        <w:rPr>
          <w:lang w:val="en-US"/>
        </w:rPr>
        <w:t>bill payer</w:t>
      </w:r>
      <w:r>
        <w:rPr>
          <w:lang w:val="en-US"/>
        </w:rPr>
        <w:t xml:space="preserve"> to configure the use of EUInternet APN for LBO service.</w:t>
      </w:r>
    </w:p>
    <w:p w:rsidR="00202D19" w:rsidRDefault="00202D19" w:rsidP="00B32854">
      <w:pPr>
        <w:pStyle w:val="Paragraphe3"/>
        <w:ind w:left="0"/>
        <w:rPr>
          <w:lang w:val="en-US"/>
        </w:rPr>
      </w:pPr>
    </w:p>
    <w:p w:rsidR="00B32854" w:rsidRPr="004F4088" w:rsidRDefault="00B32854" w:rsidP="00B32854">
      <w:pPr>
        <w:pStyle w:val="Paragraphe3"/>
        <w:ind w:left="0"/>
        <w:rPr>
          <w:b/>
          <w:i/>
          <w:lang w:val="en-US"/>
        </w:rPr>
      </w:pPr>
      <w:r w:rsidRPr="00D74118">
        <w:rPr>
          <w:b/>
          <w:i/>
          <w:lang w:val="en-US"/>
        </w:rPr>
        <w:t xml:space="preserve">Step </w:t>
      </w:r>
      <w:r>
        <w:rPr>
          <w:b/>
          <w:i/>
          <w:lang w:val="en-US"/>
        </w:rPr>
        <w:t xml:space="preserve">2 - </w:t>
      </w:r>
      <w:r w:rsidRPr="004F4088">
        <w:rPr>
          <w:b/>
          <w:i/>
          <w:lang w:val="en-US"/>
        </w:rPr>
        <w:t xml:space="preserve">Eligibility information to the </w:t>
      </w:r>
      <w:r w:rsidR="00E4123C">
        <w:rPr>
          <w:b/>
          <w:i/>
          <w:lang w:val="en-US"/>
        </w:rPr>
        <w:t>subscriber</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E4123C" w:rsidP="003E6320">
      <w:pPr>
        <w:pStyle w:val="Paragraphe1"/>
        <w:numPr>
          <w:ilvl w:val="0"/>
          <w:numId w:val="18"/>
        </w:numPr>
        <w:rPr>
          <w:lang w:val="en-US"/>
        </w:rPr>
      </w:pPr>
      <w:r>
        <w:rPr>
          <w:lang w:val="en-US"/>
        </w:rPr>
        <w:t>Subscriber</w:t>
      </w:r>
      <w:r w:rsidR="00B32854" w:rsidRPr="004F4088">
        <w:rPr>
          <w:lang w:val="en-US"/>
        </w:rPr>
        <w:t>s</w:t>
      </w:r>
      <w:r w:rsidR="00B32854">
        <w:rPr>
          <w:lang w:val="en-US"/>
        </w:rPr>
        <w:t xml:space="preserve"> eligible for LBO port-out</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413EC4" w:rsidRDefault="00E4123C" w:rsidP="00B32854">
      <w:pPr>
        <w:pStyle w:val="Paragraphe3"/>
        <w:ind w:left="0"/>
        <w:rPr>
          <w:lang w:val="en-US"/>
        </w:rPr>
      </w:pPr>
      <w:r>
        <w:rPr>
          <w:lang w:val="en-US"/>
        </w:rPr>
        <w:t>Subscriber</w:t>
      </w:r>
      <w:r w:rsidR="008C3698">
        <w:rPr>
          <w:lang w:val="en-US"/>
        </w:rPr>
        <w:t>s</w:t>
      </w:r>
      <w:r w:rsidR="00B32854" w:rsidRPr="004F4088">
        <w:rPr>
          <w:lang w:val="en-US"/>
        </w:rPr>
        <w:t xml:space="preserve"> will be informed about </w:t>
      </w:r>
      <w:r w:rsidR="008C3698">
        <w:rPr>
          <w:lang w:val="en-US"/>
        </w:rPr>
        <w:t>their</w:t>
      </w:r>
      <w:r w:rsidR="00B32854" w:rsidRPr="004F4088">
        <w:rPr>
          <w:lang w:val="en-US"/>
        </w:rPr>
        <w:t xml:space="preserve"> </w:t>
      </w:r>
      <w:r w:rsidR="00B32854">
        <w:rPr>
          <w:lang w:val="en-US"/>
        </w:rPr>
        <w:t>ability to use ARPs and LBO</w:t>
      </w:r>
      <w:r w:rsidR="008C3698">
        <w:rPr>
          <w:lang w:val="en-US"/>
        </w:rPr>
        <w:t xml:space="preserve"> service</w:t>
      </w:r>
      <w:r w:rsidR="00B32854">
        <w:rPr>
          <w:lang w:val="en-US"/>
        </w:rPr>
        <w:t xml:space="preserve"> in EU</w:t>
      </w:r>
      <w:r w:rsidR="008C3698">
        <w:rPr>
          <w:lang w:val="en-US"/>
        </w:rPr>
        <w:t>,</w:t>
      </w:r>
      <w:r w:rsidR="00B32854" w:rsidRPr="004F4088">
        <w:rPr>
          <w:lang w:val="en-US"/>
        </w:rPr>
        <w:t xml:space="preserve"> based on the requirements in the regulation</w:t>
      </w:r>
      <w:r w:rsidR="00B32854">
        <w:rPr>
          <w:lang w:val="en-US"/>
        </w:rPr>
        <w:t>.</w:t>
      </w:r>
      <w:r w:rsidR="00B32854" w:rsidRPr="004F4088">
        <w:rPr>
          <w:lang w:val="en-US"/>
        </w:rPr>
        <w:t xml:space="preserve"> </w:t>
      </w:r>
      <w:r w:rsidR="00B32854" w:rsidRPr="00413EC4">
        <w:rPr>
          <w:u w:val="single"/>
          <w:lang w:val="en-US"/>
        </w:rPr>
        <w:t>Optionally</w:t>
      </w:r>
      <w:r w:rsidR="00B32854">
        <w:rPr>
          <w:lang w:val="en-US"/>
        </w:rPr>
        <w:t xml:space="preserve">, </w:t>
      </w:r>
      <w:r w:rsidR="00B32854" w:rsidRPr="00413EC4">
        <w:rPr>
          <w:lang w:val="en-US"/>
        </w:rPr>
        <w:t xml:space="preserve">DSP could also inform </w:t>
      </w:r>
      <w:r>
        <w:rPr>
          <w:lang w:val="en-US"/>
        </w:rPr>
        <w:t>subscriber</w:t>
      </w:r>
      <w:r w:rsidR="00B32854" w:rsidRPr="00413EC4">
        <w:rPr>
          <w:lang w:val="en-US"/>
        </w:rPr>
        <w:t xml:space="preserve">s about product/device specific conditions applying to </w:t>
      </w:r>
      <w:r>
        <w:rPr>
          <w:lang w:val="en-US"/>
        </w:rPr>
        <w:t>subscriber</w:t>
      </w:r>
      <w:r w:rsidR="00B32854" w:rsidRPr="00413EC4">
        <w:rPr>
          <w:lang w:val="en-US"/>
        </w:rPr>
        <w:t>s when using LBO, such as:</w:t>
      </w:r>
    </w:p>
    <w:p w:rsidR="00B32854" w:rsidRPr="00413EC4" w:rsidRDefault="00B32854" w:rsidP="00965D75">
      <w:pPr>
        <w:pStyle w:val="Paragraphe3"/>
        <w:numPr>
          <w:ilvl w:val="0"/>
          <w:numId w:val="17"/>
        </w:numPr>
        <w:rPr>
          <w:lang w:val="en-US"/>
        </w:rPr>
      </w:pPr>
      <w:r w:rsidRPr="00413EC4">
        <w:rPr>
          <w:lang w:val="en-US"/>
        </w:rPr>
        <w:t>MMS service still provided by DSP</w:t>
      </w:r>
    </w:p>
    <w:p w:rsidR="00B32854" w:rsidRPr="00413EC4" w:rsidRDefault="00B32854" w:rsidP="00965D75">
      <w:pPr>
        <w:pStyle w:val="Paragraphe3"/>
        <w:numPr>
          <w:ilvl w:val="0"/>
          <w:numId w:val="17"/>
        </w:numPr>
        <w:rPr>
          <w:lang w:val="en-US"/>
        </w:rPr>
      </w:pPr>
      <w:r w:rsidRPr="00413EC4">
        <w:rPr>
          <w:lang w:val="en-US"/>
        </w:rPr>
        <w:t>Services not available when using LBO</w:t>
      </w:r>
      <w:r w:rsidR="008C3698">
        <w:rPr>
          <w:lang w:val="en-US"/>
        </w:rPr>
        <w:t xml:space="preserve">, such as </w:t>
      </w:r>
      <w:r w:rsidRPr="00413EC4">
        <w:rPr>
          <w:lang w:val="en-US"/>
        </w:rPr>
        <w:t>Blackberry mail service; Blackberry Enterprise services; VP</w:t>
      </w:r>
      <w:r w:rsidR="000C3A5B">
        <w:rPr>
          <w:lang w:val="en-US"/>
        </w:rPr>
        <w:t>LM</w:t>
      </w:r>
      <w:r w:rsidRPr="00413EC4">
        <w:rPr>
          <w:lang w:val="en-US"/>
        </w:rPr>
        <w:t>N service, any IP services</w:t>
      </w:r>
      <w:r w:rsidR="00CB56C1">
        <w:rPr>
          <w:lang w:val="en-US"/>
        </w:rPr>
        <w:t xml:space="preserve"> provided directly by the DSP.</w:t>
      </w:r>
    </w:p>
    <w:p w:rsidR="00B32854" w:rsidRDefault="00B32854" w:rsidP="00B32854">
      <w:pPr>
        <w:pStyle w:val="Paragraphe3"/>
        <w:ind w:left="0"/>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E4123C" w:rsidP="00B32854">
      <w:pPr>
        <w:pStyle w:val="Paragraphe1"/>
        <w:rPr>
          <w:lang w:val="en-US"/>
        </w:rPr>
      </w:pPr>
      <w:r>
        <w:rPr>
          <w:lang w:val="en-US"/>
        </w:rPr>
        <w:t>Subscriber</w:t>
      </w:r>
      <w:r w:rsidR="008C3698">
        <w:rPr>
          <w:lang w:val="en-US"/>
        </w:rPr>
        <w:t>s</w:t>
      </w:r>
      <w:r w:rsidR="00B32854" w:rsidRPr="00D66EB5">
        <w:rPr>
          <w:lang w:val="en-US"/>
        </w:rPr>
        <w:t xml:space="preserve"> </w:t>
      </w:r>
      <w:r w:rsidR="008C3698">
        <w:rPr>
          <w:lang w:val="en-US"/>
        </w:rPr>
        <w:t>are</w:t>
      </w:r>
      <w:r w:rsidR="00B32854" w:rsidRPr="00D66EB5">
        <w:rPr>
          <w:lang w:val="en-US"/>
        </w:rPr>
        <w:t xml:space="preserve"> informed</w:t>
      </w:r>
      <w:r w:rsidR="00B32854">
        <w:rPr>
          <w:lang w:val="en-US"/>
        </w:rPr>
        <w:t xml:space="preserve"> by DSP </w:t>
      </w:r>
      <w:r w:rsidR="00B32854" w:rsidRPr="004F4088">
        <w:rPr>
          <w:lang w:val="en-US"/>
        </w:rPr>
        <w:t xml:space="preserve">about </w:t>
      </w:r>
      <w:r w:rsidR="008C3698">
        <w:rPr>
          <w:lang w:val="en-US"/>
        </w:rPr>
        <w:t>their</w:t>
      </w:r>
      <w:r w:rsidR="00B32854" w:rsidRPr="004F4088">
        <w:rPr>
          <w:lang w:val="en-US"/>
        </w:rPr>
        <w:t xml:space="preserve"> </w:t>
      </w:r>
      <w:r w:rsidR="00B32854">
        <w:rPr>
          <w:lang w:val="en-US"/>
        </w:rPr>
        <w:t>ability to use ARPs and LBOs in EU.</w:t>
      </w:r>
    </w:p>
    <w:p w:rsidR="00B32854" w:rsidRDefault="00B32854" w:rsidP="00B32854">
      <w:pPr>
        <w:pStyle w:val="Paragraphe1"/>
        <w:ind w:left="720"/>
        <w:rPr>
          <w:lang w:val="en-US"/>
        </w:rPr>
      </w:pPr>
    </w:p>
    <w:p w:rsidR="00B32854" w:rsidRPr="00D74118" w:rsidRDefault="00B32854" w:rsidP="00B32854">
      <w:pPr>
        <w:pStyle w:val="Paragraphe3"/>
        <w:ind w:left="0"/>
        <w:rPr>
          <w:i/>
          <w:u w:val="single"/>
          <w:lang w:val="en-US"/>
        </w:rPr>
      </w:pPr>
      <w:r>
        <w:rPr>
          <w:i/>
          <w:u w:val="single"/>
          <w:lang w:val="en-US"/>
        </w:rPr>
        <w:t>Reference</w:t>
      </w:r>
    </w:p>
    <w:p w:rsidR="00B32854" w:rsidRPr="00D66EB5" w:rsidRDefault="00B32854" w:rsidP="00B32854">
      <w:pPr>
        <w:pStyle w:val="Paragraphe3"/>
        <w:ind w:left="0"/>
        <w:rPr>
          <w:lang w:val="en-US"/>
        </w:rPr>
      </w:pPr>
      <w:r w:rsidRPr="00D66EB5">
        <w:rPr>
          <w:lang w:val="en-US"/>
        </w:rPr>
        <w:t xml:space="preserve">See Impl reg, L 347/4, par 25 and Article 6 </w:t>
      </w:r>
    </w:p>
    <w:p w:rsidR="00B32854" w:rsidRPr="00D66EB5" w:rsidRDefault="00B32854" w:rsidP="00B32854">
      <w:pPr>
        <w:pStyle w:val="Paragraphe3"/>
        <w:rPr>
          <w:lang w:val="en-US"/>
        </w:rPr>
      </w:pPr>
    </w:p>
    <w:p w:rsidR="00B32854" w:rsidRPr="00D66EB5" w:rsidRDefault="00B32854" w:rsidP="00B32854">
      <w:pPr>
        <w:pStyle w:val="Paragraphe3"/>
        <w:ind w:left="0"/>
        <w:rPr>
          <w:lang w:val="en-US"/>
        </w:rPr>
      </w:pPr>
      <w:r w:rsidRPr="00D66EB5">
        <w:rPr>
          <w:lang w:val="en-US"/>
        </w:rPr>
        <w:t>EU Reg, L172/25, article 4, point 4:</w:t>
      </w:r>
    </w:p>
    <w:p w:rsidR="00B32854" w:rsidRDefault="00B32854" w:rsidP="00B32854">
      <w:pPr>
        <w:pStyle w:val="Paragraphe3"/>
        <w:ind w:left="0"/>
        <w:rPr>
          <w:lang w:val="en-US"/>
        </w:rPr>
      </w:pPr>
    </w:p>
    <w:p w:rsidR="00B32854" w:rsidRDefault="00B32854" w:rsidP="00B32854">
      <w:pPr>
        <w:pStyle w:val="Paragraphe3"/>
        <w:ind w:left="0"/>
        <w:rPr>
          <w:b/>
          <w:i/>
          <w:lang w:val="en-US"/>
        </w:rPr>
      </w:pPr>
    </w:p>
    <w:p w:rsidR="00B32854" w:rsidRPr="00F823B1" w:rsidRDefault="00B32854" w:rsidP="00B32854">
      <w:pPr>
        <w:pStyle w:val="Paragraphe3"/>
        <w:ind w:left="0"/>
        <w:rPr>
          <w:b/>
          <w:i/>
          <w:lang w:val="en-US"/>
        </w:rPr>
      </w:pPr>
      <w:r w:rsidRPr="00D74118">
        <w:rPr>
          <w:b/>
          <w:i/>
          <w:lang w:val="en-US"/>
        </w:rPr>
        <w:t xml:space="preserve">Step </w:t>
      </w:r>
      <w:r>
        <w:rPr>
          <w:b/>
          <w:i/>
          <w:lang w:val="en-US"/>
        </w:rPr>
        <w:t xml:space="preserve">3 - </w:t>
      </w:r>
      <w:r w:rsidRPr="00F823B1">
        <w:rPr>
          <w:b/>
          <w:i/>
          <w:lang w:val="en-US"/>
        </w:rPr>
        <w:t xml:space="preserve">VPLMN LBO eligibility </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B32854" w:rsidP="003E6320">
      <w:pPr>
        <w:pStyle w:val="Paragraphe1"/>
        <w:numPr>
          <w:ilvl w:val="0"/>
          <w:numId w:val="18"/>
        </w:numPr>
        <w:rPr>
          <w:lang w:val="en-US"/>
        </w:rPr>
      </w:pPr>
      <w:r w:rsidRPr="00D66EB5">
        <w:rPr>
          <w:lang w:val="en-US"/>
        </w:rPr>
        <w:t xml:space="preserve">Screening the list of existing roaming agreements </w:t>
      </w:r>
      <w:r>
        <w:rPr>
          <w:lang w:val="en-US"/>
        </w:rPr>
        <w:t>for packet switched data services in EU</w:t>
      </w:r>
      <w:r w:rsidR="008C3698">
        <w:rPr>
          <w:lang w:val="en-US"/>
        </w:rPr>
        <w:t>.</w:t>
      </w:r>
    </w:p>
    <w:p w:rsidR="00B32854" w:rsidRDefault="00B32854" w:rsidP="00B32854">
      <w:pPr>
        <w:pStyle w:val="Paragraphe1"/>
        <w:ind w:left="720"/>
        <w:rPr>
          <w:lang w:val="en-US"/>
        </w:rPr>
      </w:pP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Default="008C3698" w:rsidP="00B32854">
      <w:pPr>
        <w:pStyle w:val="Paragraphe1"/>
        <w:rPr>
          <w:lang w:val="en-US"/>
        </w:rPr>
      </w:pPr>
      <w:r>
        <w:rPr>
          <w:lang w:val="en-US"/>
        </w:rPr>
        <w:t xml:space="preserve">DSP will </w:t>
      </w:r>
      <w:r w:rsidR="008D6413">
        <w:rPr>
          <w:lang w:val="en-US"/>
        </w:rPr>
        <w:t xml:space="preserve">identify </w:t>
      </w:r>
      <w:r w:rsidR="00F95389">
        <w:rPr>
          <w:lang w:val="en-US"/>
        </w:rPr>
        <w:t>their</w:t>
      </w:r>
      <w:r w:rsidR="00B32854" w:rsidRPr="00D66EB5">
        <w:rPr>
          <w:lang w:val="en-US"/>
        </w:rPr>
        <w:t xml:space="preserve"> roaming partner</w:t>
      </w:r>
      <w:r w:rsidR="00B32854">
        <w:rPr>
          <w:lang w:val="en-US"/>
        </w:rPr>
        <w:t xml:space="preserve">s </w:t>
      </w:r>
      <w:r w:rsidR="00F95389">
        <w:rPr>
          <w:lang w:val="en-US"/>
        </w:rPr>
        <w:t>that are eligible to provide LBO service</w:t>
      </w:r>
      <w:r w:rsidR="00B32854" w:rsidRPr="00D66EB5">
        <w:rPr>
          <w:lang w:val="en-US"/>
        </w:rPr>
        <w:t xml:space="preserve"> based on the following rules:</w:t>
      </w:r>
    </w:p>
    <w:p w:rsidR="00B32854" w:rsidRDefault="00B32854" w:rsidP="003E6320">
      <w:pPr>
        <w:pStyle w:val="Paragraphe1"/>
        <w:numPr>
          <w:ilvl w:val="0"/>
          <w:numId w:val="18"/>
        </w:numPr>
        <w:rPr>
          <w:lang w:val="en-US"/>
        </w:rPr>
      </w:pPr>
      <w:r w:rsidRPr="00D66EB5">
        <w:rPr>
          <w:lang w:val="en-US"/>
        </w:rPr>
        <w:t xml:space="preserve">All roaming partners in </w:t>
      </w:r>
      <w:r>
        <w:rPr>
          <w:lang w:val="en-US"/>
        </w:rPr>
        <w:t>EU</w:t>
      </w:r>
      <w:r w:rsidRPr="00D66EB5">
        <w:rPr>
          <w:lang w:val="en-US"/>
        </w:rPr>
        <w:t xml:space="preserve"> with whom </w:t>
      </w:r>
      <w:r>
        <w:rPr>
          <w:lang w:val="en-US"/>
        </w:rPr>
        <w:t>DSP</w:t>
      </w:r>
      <w:r w:rsidRPr="00D66EB5">
        <w:rPr>
          <w:lang w:val="en-US"/>
        </w:rPr>
        <w:t xml:space="preserve"> </w:t>
      </w:r>
      <w:r>
        <w:rPr>
          <w:lang w:val="en-US"/>
        </w:rPr>
        <w:t xml:space="preserve">has </w:t>
      </w:r>
      <w:r w:rsidRPr="00D66EB5">
        <w:rPr>
          <w:lang w:val="en-US"/>
        </w:rPr>
        <w:t>launched GPRS, EGDE or UMTS</w:t>
      </w:r>
      <w:r w:rsidR="00F95389">
        <w:rPr>
          <w:lang w:val="en-US"/>
        </w:rPr>
        <w:t xml:space="preserve"> data roamng</w:t>
      </w:r>
      <w:r w:rsidRPr="00D66EB5">
        <w:rPr>
          <w:lang w:val="en-US"/>
        </w:rPr>
        <w:t xml:space="preserve"> (incl. M</w:t>
      </w:r>
      <w:r>
        <w:rPr>
          <w:lang w:val="en-US"/>
        </w:rPr>
        <w:t>VPLMN</w:t>
      </w:r>
      <w:r w:rsidRPr="00D66EB5">
        <w:rPr>
          <w:lang w:val="en-US"/>
        </w:rPr>
        <w:t>Os hosted by these roaming partners)</w:t>
      </w:r>
    </w:p>
    <w:p w:rsidR="00B32854" w:rsidRDefault="00B32854" w:rsidP="003E6320">
      <w:pPr>
        <w:pStyle w:val="Paragraphe3"/>
        <w:numPr>
          <w:ilvl w:val="0"/>
          <w:numId w:val="18"/>
        </w:numPr>
        <w:rPr>
          <w:lang w:val="en-US"/>
        </w:rPr>
      </w:pPr>
      <w:r>
        <w:rPr>
          <w:lang w:val="en-US"/>
        </w:rPr>
        <w:t xml:space="preserve">DSP steering mechanism should enable </w:t>
      </w:r>
      <w:r w:rsidR="00E4123C">
        <w:rPr>
          <w:lang w:val="en-US"/>
        </w:rPr>
        <w:t>subscriber</w:t>
      </w:r>
      <w:r>
        <w:rPr>
          <w:lang w:val="en-US"/>
        </w:rPr>
        <w:t xml:space="preserve"> to use LBO</w:t>
      </w:r>
      <w:r w:rsidR="00F95389">
        <w:rPr>
          <w:lang w:val="en-US"/>
        </w:rPr>
        <w:t xml:space="preserve"> from any network providing LBO service</w:t>
      </w:r>
      <w:r>
        <w:rPr>
          <w:lang w:val="en-US"/>
        </w:rPr>
        <w:t xml:space="preserve">. </w:t>
      </w:r>
      <w:r w:rsidR="00F95389" w:rsidRPr="008D1E6C">
        <w:rPr>
          <w:lang w:val="en-US"/>
        </w:rPr>
        <w:t>Note that</w:t>
      </w:r>
      <w:r w:rsidR="00F95389">
        <w:rPr>
          <w:lang w:val="en-US"/>
        </w:rPr>
        <w:t xml:space="preserve"> where no CAMEL roaming arrangements exist between a DSP and an LBO service provider, the </w:t>
      </w:r>
      <w:r w:rsidR="00E4123C">
        <w:rPr>
          <w:lang w:val="en-US"/>
        </w:rPr>
        <w:t>subscriber</w:t>
      </w:r>
      <w:r w:rsidR="00F95389">
        <w:rPr>
          <w:lang w:val="en-US"/>
        </w:rPr>
        <w:t xml:space="preserve"> is still free to select LBO service.  This will result in the </w:t>
      </w:r>
      <w:r w:rsidR="00E4123C">
        <w:rPr>
          <w:lang w:val="en-US"/>
        </w:rPr>
        <w:t>subscriber</w:t>
      </w:r>
      <w:r w:rsidR="00F95389">
        <w:rPr>
          <w:lang w:val="en-US"/>
        </w:rPr>
        <w:t xml:space="preserve"> having no voice or SMS service</w:t>
      </w:r>
      <w:r w:rsidR="00202D19">
        <w:rPr>
          <w:lang w:val="en-US"/>
        </w:rPr>
        <w:t>.</w:t>
      </w:r>
    </w:p>
    <w:p w:rsidR="00B32854" w:rsidRDefault="00B32854" w:rsidP="00B32854">
      <w:pPr>
        <w:pStyle w:val="Paragraphe1"/>
        <w:rPr>
          <w:lang w:val="en-US"/>
        </w:rPr>
      </w:pPr>
    </w:p>
    <w:p w:rsidR="00B32854" w:rsidRPr="00D66EB5" w:rsidRDefault="00B32854" w:rsidP="00B32854">
      <w:pPr>
        <w:pStyle w:val="Paragraphe1"/>
        <w:rPr>
          <w:lang w:val="en-US"/>
        </w:rPr>
      </w:pPr>
      <w:r w:rsidRPr="00D66EB5">
        <w:rPr>
          <w:lang w:val="en-US"/>
        </w:rPr>
        <w:t>This process should to be set</w:t>
      </w:r>
      <w:r>
        <w:rPr>
          <w:lang w:val="en-US"/>
        </w:rPr>
        <w:t>-</w:t>
      </w:r>
      <w:r w:rsidRPr="00D66EB5">
        <w:rPr>
          <w:lang w:val="en-US"/>
        </w:rPr>
        <w:t>up to do continuous eligibility ch</w:t>
      </w:r>
      <w:r>
        <w:rPr>
          <w:lang w:val="en-US"/>
        </w:rPr>
        <w:t>eck automatically (i.e. in case of newly signed agreements).</w:t>
      </w:r>
    </w:p>
    <w:p w:rsidR="00B32854" w:rsidRDefault="00B32854" w:rsidP="00B32854">
      <w:pPr>
        <w:pStyle w:val="Paragraphe1"/>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B32854" w:rsidP="00B32854">
      <w:pPr>
        <w:pStyle w:val="Paragraphe1"/>
        <w:rPr>
          <w:lang w:val="en-US"/>
        </w:rPr>
      </w:pPr>
      <w:r>
        <w:rPr>
          <w:lang w:val="en-US"/>
        </w:rPr>
        <w:t>VPLMN</w:t>
      </w:r>
      <w:r w:rsidRPr="00D66EB5">
        <w:rPr>
          <w:lang w:val="en-US"/>
        </w:rPr>
        <w:t xml:space="preserve"> is </w:t>
      </w:r>
      <w:r w:rsidR="008D6413">
        <w:rPr>
          <w:lang w:val="en-US"/>
        </w:rPr>
        <w:t xml:space="preserve">identified </w:t>
      </w:r>
      <w:r>
        <w:rPr>
          <w:lang w:val="en-US"/>
        </w:rPr>
        <w:t>a</w:t>
      </w:r>
      <w:r w:rsidRPr="00D66EB5">
        <w:rPr>
          <w:lang w:val="en-US"/>
        </w:rPr>
        <w:t xml:space="preserve">s </w:t>
      </w:r>
      <w:r>
        <w:rPr>
          <w:lang w:val="en-US"/>
        </w:rPr>
        <w:t xml:space="preserve">eligible or </w:t>
      </w:r>
      <w:r w:rsidRPr="00D66EB5">
        <w:rPr>
          <w:lang w:val="en-US"/>
        </w:rPr>
        <w:t xml:space="preserve">not eligible </w:t>
      </w:r>
      <w:r w:rsidR="00F95389">
        <w:rPr>
          <w:lang w:val="en-US"/>
        </w:rPr>
        <w:t xml:space="preserve">to provide LBO service </w:t>
      </w:r>
      <w:r w:rsidRPr="00D66EB5">
        <w:rPr>
          <w:lang w:val="en-US"/>
        </w:rPr>
        <w:t>in the systems</w:t>
      </w:r>
      <w:r w:rsidR="00F95389">
        <w:rPr>
          <w:lang w:val="en-US"/>
        </w:rPr>
        <w:t xml:space="preserve"> of the DSP</w:t>
      </w:r>
      <w:r w:rsidRPr="00D66EB5">
        <w:rPr>
          <w:lang w:val="en-US"/>
        </w:rPr>
        <w:t>.</w:t>
      </w:r>
    </w:p>
    <w:p w:rsidR="000C3A5B" w:rsidRDefault="00E4123C" w:rsidP="000C3A5B">
      <w:pPr>
        <w:pStyle w:val="Paragraphe1"/>
        <w:rPr>
          <w:lang w:val="en-US"/>
        </w:rPr>
      </w:pPr>
      <w:r>
        <w:rPr>
          <w:lang w:val="en-US"/>
        </w:rPr>
        <w:t>Subscriber</w:t>
      </w:r>
      <w:r w:rsidR="000C3A5B">
        <w:rPr>
          <w:lang w:val="en-US"/>
        </w:rPr>
        <w:t>s</w:t>
      </w:r>
      <w:r w:rsidR="000C3A5B" w:rsidRPr="00D66EB5">
        <w:rPr>
          <w:lang w:val="en-US"/>
        </w:rPr>
        <w:t xml:space="preserve"> </w:t>
      </w:r>
      <w:r w:rsidR="000C3A5B">
        <w:rPr>
          <w:lang w:val="en-US"/>
        </w:rPr>
        <w:t>are</w:t>
      </w:r>
      <w:r w:rsidR="000C3A5B" w:rsidRPr="00D66EB5">
        <w:rPr>
          <w:lang w:val="en-US"/>
        </w:rPr>
        <w:t xml:space="preserve"> informed</w:t>
      </w:r>
      <w:r w:rsidR="000C3A5B">
        <w:rPr>
          <w:lang w:val="en-US"/>
        </w:rPr>
        <w:t xml:space="preserve"> by DSP </w:t>
      </w:r>
      <w:r w:rsidR="000C3A5B" w:rsidRPr="004F4088">
        <w:rPr>
          <w:lang w:val="en-US"/>
        </w:rPr>
        <w:t xml:space="preserve">about </w:t>
      </w:r>
      <w:r w:rsidR="000C3A5B">
        <w:rPr>
          <w:lang w:val="en-US"/>
        </w:rPr>
        <w:t>the availability of ARPs and LBO providers that they can use.</w:t>
      </w:r>
    </w:p>
    <w:p w:rsidR="00202D19" w:rsidRDefault="00202D19" w:rsidP="000C3A5B">
      <w:pPr>
        <w:pStyle w:val="Paragraphe1"/>
        <w:rPr>
          <w:lang w:val="en-US"/>
        </w:rPr>
      </w:pPr>
    </w:p>
    <w:p w:rsidR="00B32854" w:rsidRPr="006B088D" w:rsidRDefault="00B32854" w:rsidP="00B32854">
      <w:pPr>
        <w:pStyle w:val="Heading3"/>
      </w:pPr>
      <w:bookmarkStart w:id="155" w:name="_Toc352227397"/>
      <w:bookmarkStart w:id="156" w:name="_Toc350155645"/>
      <w:bookmarkStart w:id="157" w:name="_Toc354772411"/>
      <w:r>
        <w:t>LBO pre-requisites</w:t>
      </w:r>
      <w:bookmarkEnd w:id="155"/>
      <w:bookmarkEnd w:id="156"/>
      <w:bookmarkEnd w:id="157"/>
    </w:p>
    <w:p w:rsidR="00B32854" w:rsidRPr="00B32854" w:rsidRDefault="00B32854" w:rsidP="00B32854">
      <w:pPr>
        <w:pStyle w:val="Paragraphe3"/>
        <w:ind w:left="720"/>
        <w:rPr>
          <w:color w:val="A6A6A6"/>
          <w:lang w:val="en-US"/>
        </w:rPr>
      </w:pPr>
    </w:p>
    <w:p w:rsidR="00B32854" w:rsidRDefault="00B32854" w:rsidP="00B32854">
      <w:pPr>
        <w:pStyle w:val="Paragraphe3"/>
        <w:ind w:left="0"/>
        <w:rPr>
          <w:i/>
          <w:u w:val="single"/>
          <w:lang w:val="en-US"/>
        </w:rPr>
      </w:pPr>
      <w:r w:rsidRPr="00D74118">
        <w:rPr>
          <w:i/>
          <w:u w:val="single"/>
          <w:lang w:val="en-US"/>
        </w:rPr>
        <w:t>Input for Process Step</w:t>
      </w:r>
    </w:p>
    <w:p w:rsidR="00B32854" w:rsidRPr="00D74118" w:rsidRDefault="00B32854" w:rsidP="00B32854">
      <w:pPr>
        <w:pStyle w:val="Paragraphe1"/>
        <w:rPr>
          <w:i/>
          <w:u w:val="single"/>
          <w:lang w:val="en-US"/>
        </w:rPr>
      </w:pPr>
      <w:r>
        <w:rPr>
          <w:lang w:val="en-US"/>
        </w:rPr>
        <w:t xml:space="preserve">LBO provider must </w:t>
      </w:r>
      <w:r w:rsidR="00E625A4">
        <w:rPr>
          <w:lang w:val="en-US"/>
        </w:rPr>
        <w:t>meet the following conditions to be capable and eligible to provide LBO service</w:t>
      </w:r>
      <w:r>
        <w:rPr>
          <w:lang w:val="en-US"/>
        </w:rPr>
        <w:t>:</w:t>
      </w:r>
    </w:p>
    <w:p w:rsidR="00B32854" w:rsidRDefault="00B32854" w:rsidP="003E6320">
      <w:pPr>
        <w:pStyle w:val="Paragraphe1"/>
        <w:numPr>
          <w:ilvl w:val="0"/>
          <w:numId w:val="18"/>
        </w:numPr>
        <w:rPr>
          <w:lang w:val="en-US"/>
        </w:rPr>
      </w:pPr>
      <w:r>
        <w:rPr>
          <w:lang w:val="en-US"/>
        </w:rPr>
        <w:t>must be located in EU</w:t>
      </w:r>
      <w:r w:rsidR="00E625A4">
        <w:rPr>
          <w:lang w:val="en-US"/>
        </w:rPr>
        <w:t>.</w:t>
      </w:r>
    </w:p>
    <w:p w:rsidR="00B32854" w:rsidRDefault="00B32854" w:rsidP="003E6320">
      <w:pPr>
        <w:pStyle w:val="Paragraphe3"/>
        <w:numPr>
          <w:ilvl w:val="0"/>
          <w:numId w:val="18"/>
        </w:numPr>
        <w:rPr>
          <w:lang w:val="en-US"/>
        </w:rPr>
      </w:pPr>
      <w:r>
        <w:rPr>
          <w:lang w:val="en-US"/>
        </w:rPr>
        <w:t xml:space="preserve">must have a roaming agreement for packet switched data services with a DSP whose </w:t>
      </w:r>
      <w:r w:rsidR="00E4123C">
        <w:rPr>
          <w:lang w:val="en-US"/>
        </w:rPr>
        <w:t>subscriber</w:t>
      </w:r>
      <w:r>
        <w:rPr>
          <w:lang w:val="en-US"/>
        </w:rPr>
        <w:t>s it wants to target</w:t>
      </w:r>
      <w:r w:rsidR="00E625A4">
        <w:rPr>
          <w:lang w:val="en-US"/>
        </w:rPr>
        <w:t>.</w:t>
      </w:r>
    </w:p>
    <w:p w:rsidR="00B32854" w:rsidRPr="0031387F" w:rsidRDefault="00B32854" w:rsidP="003E6320">
      <w:pPr>
        <w:pStyle w:val="Paragraphe3"/>
        <w:numPr>
          <w:ilvl w:val="0"/>
          <w:numId w:val="18"/>
        </w:numPr>
        <w:rPr>
          <w:lang w:val="en-US"/>
        </w:rPr>
      </w:pPr>
      <w:r w:rsidRPr="0031387F">
        <w:rPr>
          <w:lang w:val="en-US"/>
        </w:rPr>
        <w:t>must support EUInternet APN at SGSN and VPAA Flag at SGSN (in MAP messages)</w:t>
      </w:r>
      <w:r w:rsidR="00E625A4">
        <w:rPr>
          <w:lang w:val="en-US"/>
        </w:rPr>
        <w:t>.</w:t>
      </w:r>
    </w:p>
    <w:p w:rsidR="00E625A4" w:rsidRDefault="00B32854" w:rsidP="003E6320">
      <w:pPr>
        <w:pStyle w:val="Paragraphe3"/>
        <w:numPr>
          <w:ilvl w:val="0"/>
          <w:numId w:val="18"/>
        </w:numPr>
        <w:rPr>
          <w:lang w:val="en-US"/>
        </w:rPr>
      </w:pPr>
      <w:r w:rsidRPr="006B088D">
        <w:rPr>
          <w:lang w:val="en-US"/>
        </w:rPr>
        <w:t xml:space="preserve">must be able to provide </w:t>
      </w:r>
      <w:r w:rsidR="00E4123C">
        <w:rPr>
          <w:lang w:val="en-US"/>
        </w:rPr>
        <w:t>subscriber</w:t>
      </w:r>
      <w:r w:rsidRPr="006B088D">
        <w:rPr>
          <w:lang w:val="en-US"/>
        </w:rPr>
        <w:t xml:space="preserve">s with all LBO relevant information, including but not limited to </w:t>
      </w:r>
    </w:p>
    <w:p w:rsidR="00E625A4" w:rsidRDefault="00B32854" w:rsidP="003E6320">
      <w:pPr>
        <w:pStyle w:val="Paragraphe3"/>
        <w:numPr>
          <w:ilvl w:val="1"/>
          <w:numId w:val="18"/>
        </w:numPr>
        <w:rPr>
          <w:lang w:val="en-US"/>
        </w:rPr>
      </w:pPr>
      <w:r w:rsidRPr="006B088D">
        <w:rPr>
          <w:lang w:val="en-US"/>
        </w:rPr>
        <w:t>instructions on manual network</w:t>
      </w:r>
      <w:r>
        <w:rPr>
          <w:lang w:val="en-US"/>
        </w:rPr>
        <w:t xml:space="preserve"> selection, </w:t>
      </w:r>
    </w:p>
    <w:p w:rsidR="00E625A4" w:rsidRDefault="00E625A4" w:rsidP="003E6320">
      <w:pPr>
        <w:pStyle w:val="Paragraphe3"/>
        <w:numPr>
          <w:ilvl w:val="1"/>
          <w:numId w:val="18"/>
        </w:numPr>
        <w:rPr>
          <w:lang w:val="en-US"/>
        </w:rPr>
      </w:pPr>
      <w:r>
        <w:rPr>
          <w:lang w:val="en-US"/>
        </w:rPr>
        <w:t xml:space="preserve">instructions on how to configure devices in order to change </w:t>
      </w:r>
      <w:r w:rsidR="00B32854">
        <w:rPr>
          <w:lang w:val="en-US"/>
        </w:rPr>
        <w:t>AP</w:t>
      </w:r>
      <w:r>
        <w:rPr>
          <w:lang w:val="en-US"/>
        </w:rPr>
        <w:t>N</w:t>
      </w:r>
      <w:r w:rsidR="00B32854">
        <w:rPr>
          <w:lang w:val="en-US"/>
        </w:rPr>
        <w:t xml:space="preserve"> to EUIn</w:t>
      </w:r>
      <w:r w:rsidR="00B32854" w:rsidRPr="006B088D">
        <w:rPr>
          <w:lang w:val="en-US"/>
        </w:rPr>
        <w:t>ternet APN</w:t>
      </w:r>
      <w:r>
        <w:rPr>
          <w:lang w:val="en-US"/>
        </w:rPr>
        <w:t xml:space="preserve"> to allow </w:t>
      </w:r>
      <w:r w:rsidR="00E4123C">
        <w:rPr>
          <w:lang w:val="en-US"/>
        </w:rPr>
        <w:t>subscriber</w:t>
      </w:r>
      <w:r>
        <w:rPr>
          <w:lang w:val="en-US"/>
        </w:rPr>
        <w:t xml:space="preserve"> to receive service</w:t>
      </w:r>
      <w:r w:rsidR="00B32854" w:rsidRPr="006B088D">
        <w:rPr>
          <w:lang w:val="en-US"/>
        </w:rPr>
        <w:t xml:space="preserve"> </w:t>
      </w:r>
    </w:p>
    <w:p w:rsidR="00E625A4" w:rsidRDefault="00E625A4" w:rsidP="003E6320">
      <w:pPr>
        <w:pStyle w:val="Paragraphe3"/>
        <w:numPr>
          <w:ilvl w:val="1"/>
          <w:numId w:val="18"/>
        </w:numPr>
        <w:rPr>
          <w:lang w:val="en-US"/>
        </w:rPr>
      </w:pPr>
      <w:r>
        <w:rPr>
          <w:lang w:val="en-US"/>
        </w:rPr>
        <w:t xml:space="preserve">instructions on how to configure devices in order to change APN </w:t>
      </w:r>
      <w:r w:rsidR="00B32854" w:rsidRPr="006B088D">
        <w:rPr>
          <w:lang w:val="en-US"/>
        </w:rPr>
        <w:t xml:space="preserve">back to original DSP APN settings </w:t>
      </w:r>
      <w:r w:rsidR="00B32854">
        <w:rPr>
          <w:lang w:val="en-US"/>
        </w:rPr>
        <w:t>at</w:t>
      </w:r>
      <w:r w:rsidR="00B32854" w:rsidRPr="006B088D">
        <w:rPr>
          <w:lang w:val="en-US"/>
        </w:rPr>
        <w:t xml:space="preserve"> the </w:t>
      </w:r>
      <w:r w:rsidR="00B32854">
        <w:rPr>
          <w:lang w:val="en-US"/>
        </w:rPr>
        <w:t xml:space="preserve">end of </w:t>
      </w:r>
      <w:r w:rsidR="00B32854" w:rsidRPr="006B088D">
        <w:rPr>
          <w:lang w:val="en-US"/>
        </w:rPr>
        <w:t xml:space="preserve">contract </w:t>
      </w:r>
      <w:r w:rsidR="00B32854">
        <w:rPr>
          <w:lang w:val="en-US"/>
        </w:rPr>
        <w:t>with LBO</w:t>
      </w:r>
      <w:r w:rsidR="00B32854" w:rsidRPr="006B088D">
        <w:rPr>
          <w:lang w:val="en-US"/>
        </w:rPr>
        <w:t>)</w:t>
      </w:r>
      <w:r w:rsidR="00B32854">
        <w:rPr>
          <w:lang w:val="en-US"/>
        </w:rPr>
        <w:t xml:space="preserve">, </w:t>
      </w:r>
    </w:p>
    <w:p w:rsidR="00E625A4" w:rsidRDefault="00B32854" w:rsidP="003E6320">
      <w:pPr>
        <w:pStyle w:val="Paragraphe3"/>
        <w:numPr>
          <w:ilvl w:val="1"/>
          <w:numId w:val="18"/>
        </w:numPr>
        <w:rPr>
          <w:lang w:val="en-US"/>
        </w:rPr>
      </w:pPr>
      <w:r>
        <w:rPr>
          <w:lang w:val="en-US"/>
        </w:rPr>
        <w:t>LBO contract and offer conditions including pricing</w:t>
      </w:r>
    </w:p>
    <w:p w:rsidR="00B32854" w:rsidRPr="006B088D" w:rsidRDefault="00E625A4" w:rsidP="003E6320">
      <w:pPr>
        <w:pStyle w:val="Paragraphe3"/>
        <w:numPr>
          <w:ilvl w:val="1"/>
          <w:numId w:val="18"/>
        </w:numPr>
        <w:rPr>
          <w:lang w:val="en-US"/>
        </w:rPr>
      </w:pPr>
      <w:r>
        <w:rPr>
          <w:lang w:val="en-US"/>
        </w:rPr>
        <w:t xml:space="preserve">Information on limitations to the </w:t>
      </w:r>
      <w:r w:rsidR="00E4123C">
        <w:rPr>
          <w:lang w:val="en-US"/>
        </w:rPr>
        <w:t>subscriber</w:t>
      </w:r>
      <w:r>
        <w:rPr>
          <w:lang w:val="en-US"/>
        </w:rPr>
        <w:t xml:space="preserve">s’ services that may result from taking up LBO service, such as loss of Blackberry services, loss of DSP provided VPN connectivity, loss of Voice and SMS service if CAMEL roaming with the </w:t>
      </w:r>
      <w:r w:rsidR="00E4123C">
        <w:rPr>
          <w:lang w:val="en-US"/>
        </w:rPr>
        <w:t>subscriber</w:t>
      </w:r>
      <w:r>
        <w:rPr>
          <w:lang w:val="en-US"/>
        </w:rPr>
        <w:t>s DSP is not supported.</w:t>
      </w:r>
    </w:p>
    <w:p w:rsidR="00B32854" w:rsidRPr="00EE7FCD" w:rsidRDefault="00B32854" w:rsidP="003E6320">
      <w:pPr>
        <w:pStyle w:val="Paragraphe3"/>
        <w:numPr>
          <w:ilvl w:val="0"/>
          <w:numId w:val="18"/>
        </w:numPr>
        <w:rPr>
          <w:i/>
          <w:lang w:val="en-US"/>
        </w:rPr>
      </w:pPr>
      <w:r w:rsidRPr="006B088D">
        <w:rPr>
          <w:lang w:val="en-US"/>
        </w:rPr>
        <w:t xml:space="preserve">provide </w:t>
      </w:r>
      <w:r w:rsidR="00E4123C">
        <w:rPr>
          <w:lang w:val="en-US"/>
        </w:rPr>
        <w:t>subscriber</w:t>
      </w:r>
      <w:r w:rsidRPr="006B088D">
        <w:rPr>
          <w:lang w:val="en-US"/>
        </w:rPr>
        <w:t xml:space="preserve"> with data anti-bill shock measures</w:t>
      </w:r>
      <w:r w:rsidR="00E625A4">
        <w:rPr>
          <w:lang w:val="en-US"/>
        </w:rPr>
        <w:t>.</w:t>
      </w:r>
    </w:p>
    <w:p w:rsidR="00B32854" w:rsidRPr="005B1C20" w:rsidRDefault="00E625A4" w:rsidP="00E4123C">
      <w:pPr>
        <w:pStyle w:val="Paragraphe3"/>
        <w:numPr>
          <w:ilvl w:val="0"/>
          <w:numId w:val="19"/>
        </w:numPr>
        <w:rPr>
          <w:lang w:val="en-US"/>
        </w:rPr>
      </w:pPr>
      <w:r>
        <w:rPr>
          <w:lang w:val="en-US"/>
        </w:rPr>
        <w:t>provide</w:t>
      </w:r>
      <w:r w:rsidR="00B32854" w:rsidRPr="005B1C20">
        <w:rPr>
          <w:lang w:val="en-US"/>
        </w:rPr>
        <w:t xml:space="preserve"> </w:t>
      </w:r>
      <w:r w:rsidR="00E4123C">
        <w:rPr>
          <w:lang w:val="en-US"/>
        </w:rPr>
        <w:t>subscriber</w:t>
      </w:r>
      <w:r w:rsidR="00B32854" w:rsidRPr="005B1C20">
        <w:rPr>
          <w:lang w:val="en-US"/>
        </w:rPr>
        <w:t xml:space="preserve">s </w:t>
      </w:r>
      <w:r>
        <w:rPr>
          <w:lang w:val="en-US"/>
        </w:rPr>
        <w:t>with contact information</w:t>
      </w:r>
      <w:r w:rsidR="00B32854" w:rsidRPr="005B1C20">
        <w:rPr>
          <w:lang w:val="en-US"/>
        </w:rPr>
        <w:t xml:space="preserve"> for customer service</w:t>
      </w:r>
      <w:r>
        <w:rPr>
          <w:lang w:val="en-US"/>
        </w:rPr>
        <w:t>.</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Default="00B32854" w:rsidP="003E6320">
      <w:pPr>
        <w:pStyle w:val="Paragraphe3"/>
        <w:numPr>
          <w:ilvl w:val="0"/>
          <w:numId w:val="18"/>
        </w:numPr>
        <w:rPr>
          <w:lang w:val="en-US"/>
        </w:rPr>
      </w:pPr>
      <w:r>
        <w:rPr>
          <w:lang w:val="en-US"/>
        </w:rPr>
        <w:t>LBO provider fulfills the basic criteria to act as an LBO provider</w:t>
      </w:r>
    </w:p>
    <w:p w:rsidR="00B32854" w:rsidRDefault="00B32854" w:rsidP="00B32854">
      <w:pPr>
        <w:pStyle w:val="Paragraphe1"/>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B32854" w:rsidP="00B32854">
      <w:pPr>
        <w:pStyle w:val="Paragraphe1"/>
        <w:rPr>
          <w:lang w:val="en-US"/>
        </w:rPr>
      </w:pPr>
      <w:r>
        <w:rPr>
          <w:lang w:val="en-US"/>
        </w:rPr>
        <w:t>VPLMN</w:t>
      </w:r>
      <w:r w:rsidRPr="00D66EB5">
        <w:rPr>
          <w:lang w:val="en-US"/>
        </w:rPr>
        <w:t xml:space="preserve"> is </w:t>
      </w:r>
      <w:r>
        <w:rPr>
          <w:lang w:val="en-US"/>
        </w:rPr>
        <w:t>able to provide LBO services</w:t>
      </w:r>
      <w:r w:rsidRPr="00D66EB5">
        <w:rPr>
          <w:lang w:val="en-US"/>
        </w:rPr>
        <w:t>.</w:t>
      </w:r>
    </w:p>
    <w:p w:rsidR="00B32854" w:rsidRDefault="00B32854" w:rsidP="00B32854">
      <w:pPr>
        <w:pStyle w:val="Paragraphe1"/>
        <w:ind w:left="720"/>
        <w:rPr>
          <w:lang w:val="en-US"/>
        </w:rPr>
      </w:pPr>
    </w:p>
    <w:p w:rsidR="00B32854" w:rsidRDefault="00EE4A56" w:rsidP="009F707E">
      <w:pPr>
        <w:pStyle w:val="Heading2"/>
      </w:pPr>
      <w:bookmarkStart w:id="158" w:name="_Toc352227398"/>
      <w:bookmarkStart w:id="159" w:name="_Toc350155646"/>
      <w:bookmarkStart w:id="160" w:name="_Toc354772412"/>
      <w:r>
        <w:t xml:space="preserve">LBO </w:t>
      </w:r>
      <w:r w:rsidR="00B32854">
        <w:t xml:space="preserve">Service activation by the </w:t>
      </w:r>
      <w:bookmarkEnd w:id="158"/>
      <w:bookmarkEnd w:id="159"/>
      <w:r w:rsidR="00E4123C">
        <w:t>subscriber</w:t>
      </w:r>
      <w:bookmarkEnd w:id="160"/>
    </w:p>
    <w:p w:rsidR="00B32854" w:rsidRDefault="00B32854" w:rsidP="00ED1D6F">
      <w:pPr>
        <w:pStyle w:val="Paragraphe2"/>
      </w:pPr>
    </w:p>
    <w:p w:rsidR="00B32854" w:rsidRPr="005B1C20" w:rsidRDefault="00B32854" w:rsidP="004F05B1">
      <w:pPr>
        <w:pStyle w:val="Paragraphe2"/>
      </w:pPr>
      <w:r w:rsidRPr="005B1C20">
        <w:t>Process Description</w:t>
      </w:r>
    </w:p>
    <w:p w:rsidR="00B32854" w:rsidRDefault="00E4123C" w:rsidP="00B32854">
      <w:pPr>
        <w:pStyle w:val="Paragraphe1"/>
        <w:rPr>
          <w:lang w:val="en-US"/>
        </w:rPr>
      </w:pPr>
      <w:r>
        <w:rPr>
          <w:lang w:val="en-US"/>
        </w:rPr>
        <w:t>Subscriber</w:t>
      </w:r>
      <w:r w:rsidR="00B32854" w:rsidRPr="00D66EB5">
        <w:rPr>
          <w:lang w:val="en-US"/>
        </w:rPr>
        <w:t xml:space="preserve"> is </w:t>
      </w:r>
      <w:r w:rsidR="00B80966">
        <w:rPr>
          <w:lang w:val="en-US"/>
        </w:rPr>
        <w:t xml:space="preserve">choosing to take </w:t>
      </w:r>
      <w:r w:rsidR="00B32854" w:rsidRPr="00D66EB5">
        <w:rPr>
          <w:lang w:val="en-US"/>
        </w:rPr>
        <w:t xml:space="preserve">data </w:t>
      </w:r>
      <w:r w:rsidR="00B80966">
        <w:rPr>
          <w:lang w:val="en-US"/>
        </w:rPr>
        <w:t>roaming service from an LBO provider</w:t>
      </w:r>
      <w:r w:rsidR="00B32854" w:rsidRPr="00D66EB5">
        <w:rPr>
          <w:lang w:val="en-US"/>
        </w:rPr>
        <w:t xml:space="preserve">. </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Pre-conditions and Trigger</w:t>
      </w:r>
    </w:p>
    <w:p w:rsidR="00B32854" w:rsidRDefault="00B32854" w:rsidP="003E6320">
      <w:pPr>
        <w:pStyle w:val="Paragraphe1"/>
        <w:numPr>
          <w:ilvl w:val="0"/>
          <w:numId w:val="18"/>
        </w:numPr>
        <w:rPr>
          <w:lang w:val="en-US"/>
        </w:rPr>
      </w:pPr>
      <w:r w:rsidRPr="00D66EB5">
        <w:rPr>
          <w:lang w:val="en-US"/>
        </w:rPr>
        <w:t xml:space="preserve">Roaming Agreement </w:t>
      </w:r>
      <w:r>
        <w:rPr>
          <w:lang w:val="en-US"/>
        </w:rPr>
        <w:t xml:space="preserve">for packet switched data services </w:t>
      </w:r>
      <w:r w:rsidRPr="00D66EB5">
        <w:rPr>
          <w:lang w:val="en-US"/>
        </w:rPr>
        <w:t xml:space="preserve">between </w:t>
      </w:r>
      <w:r w:rsidR="00B80966">
        <w:rPr>
          <w:lang w:val="en-US"/>
        </w:rPr>
        <w:t>LBO Provider</w:t>
      </w:r>
      <w:r w:rsidRPr="00D66EB5">
        <w:rPr>
          <w:lang w:val="en-US"/>
        </w:rPr>
        <w:t xml:space="preserve"> and </w:t>
      </w:r>
      <w:r>
        <w:rPr>
          <w:lang w:val="en-US"/>
        </w:rPr>
        <w:t>DSP</w:t>
      </w:r>
      <w:r w:rsidR="00B80966">
        <w:rPr>
          <w:lang w:val="en-US"/>
        </w:rPr>
        <w:t>, including LBO service.</w:t>
      </w:r>
    </w:p>
    <w:p w:rsidR="00B32854" w:rsidRPr="00D66EB5" w:rsidRDefault="00B32854" w:rsidP="003E6320">
      <w:pPr>
        <w:pStyle w:val="Paragraphe1"/>
        <w:numPr>
          <w:ilvl w:val="0"/>
          <w:numId w:val="18"/>
        </w:numPr>
        <w:rPr>
          <w:lang w:val="en-US"/>
        </w:rPr>
      </w:pPr>
      <w:r>
        <w:rPr>
          <w:lang w:val="en-US"/>
        </w:rPr>
        <w:t xml:space="preserve">LBO </w:t>
      </w:r>
      <w:r w:rsidR="00B80966">
        <w:rPr>
          <w:lang w:val="en-US"/>
        </w:rPr>
        <w:t xml:space="preserve">provider </w:t>
      </w:r>
      <w:r>
        <w:rPr>
          <w:lang w:val="en-US"/>
        </w:rPr>
        <w:t xml:space="preserve">is able to provide the LBO offer (all prerequisites are fulfilled) </w:t>
      </w:r>
    </w:p>
    <w:p w:rsidR="00B32854" w:rsidRDefault="00E4123C" w:rsidP="003E6320">
      <w:pPr>
        <w:pStyle w:val="Paragraphe1"/>
        <w:numPr>
          <w:ilvl w:val="0"/>
          <w:numId w:val="18"/>
        </w:numPr>
        <w:rPr>
          <w:lang w:val="en-US"/>
        </w:rPr>
      </w:pPr>
      <w:r>
        <w:rPr>
          <w:lang w:val="en-US"/>
        </w:rPr>
        <w:t>Subscriber</w:t>
      </w:r>
      <w:r w:rsidR="00B32854" w:rsidRPr="00D66EB5">
        <w:rPr>
          <w:lang w:val="en-US"/>
        </w:rPr>
        <w:t xml:space="preserve"> is eligible </w:t>
      </w:r>
      <w:r w:rsidR="00B32854">
        <w:rPr>
          <w:lang w:val="en-US"/>
        </w:rPr>
        <w:t>to use the LBO offer</w:t>
      </w:r>
    </w:p>
    <w:p w:rsidR="00B32854" w:rsidRPr="00D66EB5" w:rsidRDefault="00B32854" w:rsidP="003E6320">
      <w:pPr>
        <w:pStyle w:val="Paragraphe1"/>
        <w:numPr>
          <w:ilvl w:val="0"/>
          <w:numId w:val="18"/>
        </w:numPr>
        <w:rPr>
          <w:lang w:val="en-US"/>
        </w:rPr>
      </w:pPr>
      <w:r>
        <w:rPr>
          <w:lang w:val="en-US"/>
        </w:rPr>
        <w:t>LBO offer</w:t>
      </w:r>
      <w:r w:rsidRPr="00D66EB5">
        <w:rPr>
          <w:lang w:val="en-US"/>
        </w:rPr>
        <w:t xml:space="preserve"> </w:t>
      </w:r>
      <w:r>
        <w:rPr>
          <w:lang w:val="en-US"/>
        </w:rPr>
        <w:t>is made available to</w:t>
      </w:r>
      <w:r w:rsidRPr="00D66EB5">
        <w:rPr>
          <w:lang w:val="en-US"/>
        </w:rPr>
        <w:t xml:space="preserve"> the roaming </w:t>
      </w:r>
      <w:r w:rsidR="00E4123C">
        <w:rPr>
          <w:lang w:val="en-US"/>
        </w:rPr>
        <w:t>subscriber</w:t>
      </w:r>
      <w:r w:rsidRPr="00D66EB5">
        <w:rPr>
          <w:lang w:val="en-US"/>
        </w:rPr>
        <w:t xml:space="preserve"> </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Result of Process</w:t>
      </w:r>
    </w:p>
    <w:p w:rsidR="00B32854" w:rsidRDefault="00E4123C" w:rsidP="003E6320">
      <w:pPr>
        <w:pStyle w:val="Paragraphe1"/>
        <w:numPr>
          <w:ilvl w:val="0"/>
          <w:numId w:val="18"/>
        </w:numPr>
        <w:rPr>
          <w:lang w:val="en-US"/>
        </w:rPr>
      </w:pPr>
      <w:r>
        <w:rPr>
          <w:lang w:val="en-US"/>
        </w:rPr>
        <w:t>Subscriber</w:t>
      </w:r>
      <w:r w:rsidR="00B32854" w:rsidRPr="00D66EB5">
        <w:rPr>
          <w:lang w:val="en-US"/>
        </w:rPr>
        <w:t xml:space="preserve"> </w:t>
      </w:r>
      <w:r w:rsidR="00B32854">
        <w:rPr>
          <w:lang w:val="en-US"/>
        </w:rPr>
        <w:t>is subscribed to an LBO offer</w:t>
      </w:r>
    </w:p>
    <w:p w:rsidR="00B32854" w:rsidRDefault="00B32854" w:rsidP="00B32854">
      <w:pPr>
        <w:pStyle w:val="Paragraphe1"/>
        <w:rPr>
          <w:lang w:val="en-US"/>
        </w:rPr>
      </w:pPr>
    </w:p>
    <w:p w:rsidR="00B32854" w:rsidRDefault="00B32854" w:rsidP="00B32854">
      <w:pPr>
        <w:pStyle w:val="Heading3"/>
      </w:pPr>
      <w:bookmarkStart w:id="161" w:name="_Toc352227399"/>
      <w:bookmarkStart w:id="162" w:name="_Toc350155647"/>
      <w:bookmarkStart w:id="163" w:name="_Toc354772413"/>
      <w:r>
        <w:lastRenderedPageBreak/>
        <w:t>Process</w:t>
      </w:r>
      <w:bookmarkEnd w:id="161"/>
      <w:bookmarkEnd w:id="162"/>
      <w:bookmarkEnd w:id="163"/>
    </w:p>
    <w:p w:rsidR="00B32854" w:rsidRPr="0008370D" w:rsidRDefault="00B32854" w:rsidP="00B32854">
      <w:pPr>
        <w:pStyle w:val="Paragraphe3"/>
        <w:ind w:left="0"/>
        <w:rPr>
          <w:b/>
          <w:i/>
          <w:lang w:val="en-US"/>
        </w:rPr>
      </w:pPr>
    </w:p>
    <w:p w:rsidR="00DE3F95" w:rsidRDefault="00DE3F95" w:rsidP="00B32854">
      <w:pPr>
        <w:pStyle w:val="Paragraphe3"/>
        <w:ind w:left="0"/>
        <w:rPr>
          <w:b/>
          <w:i/>
          <w:lang w:val="en-US"/>
        </w:rPr>
      </w:pPr>
      <w:r>
        <w:object w:dxaOrig="10053" w:dyaOrig="7418" w14:anchorId="290D367C">
          <v:shape id="_x0000_i1026" type="#_x0000_t75" style="width:453.75pt;height:335.25pt" o:ole="">
            <v:imagedata r:id="rId29" o:title=""/>
          </v:shape>
          <o:OLEObject Type="Embed" ProgID="Visio.Drawing.11" ShapeID="_x0000_i1026" DrawAspect="Content" ObjectID="_1430252079" r:id="rId30"/>
        </w:object>
      </w:r>
    </w:p>
    <w:p w:rsidR="00DE3F95" w:rsidRPr="0008370D" w:rsidRDefault="00DE3F95" w:rsidP="00B32854">
      <w:pPr>
        <w:pStyle w:val="Paragraphe3"/>
        <w:ind w:left="0"/>
        <w:rPr>
          <w:b/>
          <w:i/>
          <w:lang w:val="en-US"/>
        </w:rPr>
      </w:pPr>
    </w:p>
    <w:p w:rsidR="00B32854" w:rsidRPr="00D66EB5" w:rsidRDefault="00B32854" w:rsidP="00B32854">
      <w:pPr>
        <w:pStyle w:val="Paragraphe3"/>
        <w:ind w:left="0"/>
        <w:rPr>
          <w:b/>
          <w:i/>
          <w:lang w:val="en-US"/>
        </w:rPr>
      </w:pPr>
      <w:r w:rsidRPr="00D74118">
        <w:rPr>
          <w:b/>
          <w:i/>
          <w:lang w:val="en-US"/>
        </w:rPr>
        <w:t>Step 1</w:t>
      </w:r>
      <w:r>
        <w:rPr>
          <w:b/>
          <w:i/>
          <w:lang w:val="en-US"/>
        </w:rPr>
        <w:t xml:space="preserve"> - </w:t>
      </w:r>
      <w:r w:rsidR="00E4123C">
        <w:rPr>
          <w:b/>
          <w:i/>
          <w:lang w:val="en-US"/>
        </w:rPr>
        <w:t>Subscriber</w:t>
      </w:r>
      <w:r w:rsidRPr="00D66EB5">
        <w:rPr>
          <w:b/>
          <w:i/>
          <w:lang w:val="en-US"/>
        </w:rPr>
        <w:t xml:space="preserve"> does location update in EU visited LBO network and receives offer from LBO</w:t>
      </w:r>
    </w:p>
    <w:p w:rsidR="00B32854" w:rsidRPr="00D74118" w:rsidRDefault="00B32854" w:rsidP="00B32854">
      <w:pPr>
        <w:pStyle w:val="Paragraphe3"/>
        <w:ind w:left="0"/>
        <w:rPr>
          <w:b/>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Pr="00D66EB5" w:rsidRDefault="00E4123C" w:rsidP="003E6320">
      <w:pPr>
        <w:pStyle w:val="Paragraphe1"/>
        <w:numPr>
          <w:ilvl w:val="0"/>
          <w:numId w:val="18"/>
        </w:numPr>
        <w:rPr>
          <w:lang w:val="en-US"/>
        </w:rPr>
      </w:pPr>
      <w:r>
        <w:rPr>
          <w:lang w:val="en-US"/>
        </w:rPr>
        <w:t>Subscriber</w:t>
      </w:r>
      <w:r w:rsidR="00B32854" w:rsidRPr="00D66EB5">
        <w:rPr>
          <w:lang w:val="en-US"/>
        </w:rPr>
        <w:t xml:space="preserve"> is registered in </w:t>
      </w:r>
      <w:r w:rsidR="00B32854">
        <w:rPr>
          <w:lang w:val="en-US"/>
        </w:rPr>
        <w:t>VPLMN (manual or automatic network selection)</w:t>
      </w:r>
      <w:r w:rsidR="00B32854" w:rsidRPr="00D66EB5">
        <w:rPr>
          <w:lang w:val="en-US"/>
        </w:rPr>
        <w:t xml:space="preserve">. </w:t>
      </w:r>
    </w:p>
    <w:p w:rsidR="00B32854" w:rsidRPr="00D66EB5" w:rsidRDefault="00B32854" w:rsidP="003E6320">
      <w:pPr>
        <w:pStyle w:val="Paragraphe1"/>
        <w:numPr>
          <w:ilvl w:val="0"/>
          <w:numId w:val="18"/>
        </w:numPr>
        <w:rPr>
          <w:lang w:val="en-US"/>
        </w:rPr>
      </w:pPr>
      <w:r>
        <w:rPr>
          <w:lang w:val="en-US"/>
        </w:rPr>
        <w:t>See process pre-conditions</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D66EB5" w:rsidRDefault="00E4123C" w:rsidP="003E6320">
      <w:pPr>
        <w:pStyle w:val="Paragraphe1"/>
        <w:numPr>
          <w:ilvl w:val="0"/>
          <w:numId w:val="18"/>
        </w:numPr>
        <w:rPr>
          <w:lang w:val="en-US"/>
        </w:rPr>
      </w:pPr>
      <w:r>
        <w:rPr>
          <w:lang w:val="en-US"/>
        </w:rPr>
        <w:t>Subscriber</w:t>
      </w:r>
      <w:r w:rsidR="00B32854" w:rsidRPr="00D66EB5">
        <w:rPr>
          <w:lang w:val="en-US"/>
        </w:rPr>
        <w:t xml:space="preserve"> is making location update (LU) and receives LBO offer from the </w:t>
      </w:r>
      <w:r w:rsidR="00B32854">
        <w:rPr>
          <w:lang w:val="en-US"/>
        </w:rPr>
        <w:t>VPLMN</w:t>
      </w:r>
      <w:r w:rsidR="00B32854" w:rsidRPr="00D66EB5">
        <w:rPr>
          <w:lang w:val="en-US"/>
        </w:rPr>
        <w:t>.</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B32854" w:rsidP="003E6320">
      <w:pPr>
        <w:pStyle w:val="Paragraphe1"/>
        <w:numPr>
          <w:ilvl w:val="0"/>
          <w:numId w:val="18"/>
        </w:numPr>
        <w:rPr>
          <w:lang w:val="en-US"/>
        </w:rPr>
      </w:pPr>
      <w:r w:rsidRPr="00D66EB5">
        <w:rPr>
          <w:lang w:val="en-US"/>
        </w:rPr>
        <w:t xml:space="preserve">LU in </w:t>
      </w:r>
      <w:r>
        <w:rPr>
          <w:lang w:val="en-US"/>
        </w:rPr>
        <w:t>VPLMN</w:t>
      </w:r>
      <w:r w:rsidRPr="00D66EB5">
        <w:rPr>
          <w:lang w:val="en-US"/>
        </w:rPr>
        <w:t xml:space="preserve"> LBO completed and offer received by </w:t>
      </w:r>
      <w:r w:rsidR="00E4123C">
        <w:rPr>
          <w:lang w:val="en-US"/>
        </w:rPr>
        <w:t>subscriber</w:t>
      </w:r>
      <w:r w:rsidRPr="00D66EB5">
        <w:rPr>
          <w:lang w:val="en-US"/>
        </w:rPr>
        <w:t xml:space="preserve"> from </w:t>
      </w:r>
      <w:r>
        <w:rPr>
          <w:lang w:val="en-US"/>
        </w:rPr>
        <w:t>VPLMN</w:t>
      </w:r>
      <w:r w:rsidRPr="00D66EB5">
        <w:rPr>
          <w:lang w:val="en-US"/>
        </w:rPr>
        <w:t xml:space="preserve"> LBO.</w:t>
      </w:r>
    </w:p>
    <w:p w:rsidR="00B32854" w:rsidRDefault="00B32854" w:rsidP="00B32854">
      <w:pPr>
        <w:pStyle w:val="Paragraphe1"/>
        <w:ind w:left="720"/>
        <w:rPr>
          <w:lang w:val="en-US"/>
        </w:rPr>
      </w:pPr>
    </w:p>
    <w:p w:rsidR="00B32854" w:rsidRPr="00D74118" w:rsidRDefault="00B32854" w:rsidP="00B32854">
      <w:pPr>
        <w:pStyle w:val="Paragraphe3"/>
        <w:ind w:left="0"/>
        <w:rPr>
          <w:i/>
          <w:u w:val="single"/>
          <w:lang w:val="en-US"/>
        </w:rPr>
      </w:pPr>
      <w:r>
        <w:rPr>
          <w:i/>
          <w:u w:val="single"/>
          <w:lang w:val="en-US"/>
        </w:rPr>
        <w:t>Reference</w:t>
      </w:r>
    </w:p>
    <w:p w:rsidR="00B32854" w:rsidRDefault="00B32854" w:rsidP="00B32854">
      <w:pPr>
        <w:pStyle w:val="Paragraphe3"/>
        <w:ind w:left="0"/>
        <w:rPr>
          <w:lang w:val="en-US"/>
        </w:rPr>
      </w:pPr>
      <w:r>
        <w:rPr>
          <w:lang w:val="en-US"/>
        </w:rPr>
        <w:t>Impl reg, L347/3, par 15 to 18</w:t>
      </w:r>
    </w:p>
    <w:p w:rsidR="00B32854" w:rsidRDefault="00B32854" w:rsidP="00B32854">
      <w:pPr>
        <w:pStyle w:val="Paragraphe3"/>
        <w:ind w:left="0"/>
        <w:rPr>
          <w:lang w:val="en-US"/>
        </w:rPr>
      </w:pPr>
    </w:p>
    <w:p w:rsidR="00B32854" w:rsidRDefault="00B32854" w:rsidP="00B32854">
      <w:pPr>
        <w:pStyle w:val="Paragraphe3"/>
        <w:ind w:left="0"/>
        <w:rPr>
          <w:b/>
          <w:i/>
          <w:lang w:val="en-US"/>
        </w:rPr>
      </w:pPr>
    </w:p>
    <w:p w:rsidR="00B32854" w:rsidRPr="00D66EB5" w:rsidRDefault="00B32854" w:rsidP="00B32854">
      <w:pPr>
        <w:pStyle w:val="Paragraphe3"/>
        <w:ind w:left="0"/>
        <w:rPr>
          <w:b/>
          <w:i/>
          <w:lang w:val="en-US"/>
        </w:rPr>
      </w:pPr>
      <w:r w:rsidRPr="00D74118">
        <w:rPr>
          <w:b/>
          <w:i/>
          <w:lang w:val="en-US"/>
        </w:rPr>
        <w:t xml:space="preserve">Step </w:t>
      </w:r>
      <w:r>
        <w:rPr>
          <w:b/>
          <w:i/>
          <w:lang w:val="en-US"/>
        </w:rPr>
        <w:t xml:space="preserve">2 - </w:t>
      </w:r>
      <w:r w:rsidR="00E4123C">
        <w:rPr>
          <w:b/>
          <w:i/>
          <w:lang w:val="en-US"/>
        </w:rPr>
        <w:t>Subscriber</w:t>
      </w:r>
      <w:r w:rsidRPr="00D66EB5">
        <w:rPr>
          <w:b/>
          <w:i/>
          <w:lang w:val="en-US"/>
        </w:rPr>
        <w:t xml:space="preserve"> </w:t>
      </w:r>
      <w:r>
        <w:rPr>
          <w:b/>
          <w:i/>
          <w:lang w:val="en-US"/>
        </w:rPr>
        <w:t xml:space="preserve">subscribes to the </w:t>
      </w:r>
      <w:r w:rsidRPr="00D66EB5">
        <w:rPr>
          <w:b/>
          <w:i/>
          <w:lang w:val="en-US"/>
        </w:rPr>
        <w:t xml:space="preserve">LBO </w:t>
      </w:r>
      <w:r>
        <w:rPr>
          <w:b/>
          <w:i/>
          <w:lang w:val="en-US"/>
        </w:rPr>
        <w:t>offer</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E4123C" w:rsidP="003E6320">
      <w:pPr>
        <w:pStyle w:val="Paragraphe1"/>
        <w:numPr>
          <w:ilvl w:val="0"/>
          <w:numId w:val="18"/>
        </w:numPr>
        <w:rPr>
          <w:lang w:val="en-US"/>
        </w:rPr>
      </w:pPr>
      <w:r>
        <w:rPr>
          <w:lang w:val="en-US"/>
        </w:rPr>
        <w:t>Subscriber</w:t>
      </w:r>
      <w:r w:rsidR="00B32854" w:rsidRPr="00D66EB5">
        <w:rPr>
          <w:lang w:val="en-US"/>
        </w:rPr>
        <w:t xml:space="preserve"> </w:t>
      </w:r>
      <w:r w:rsidR="00B32854">
        <w:rPr>
          <w:lang w:val="en-US"/>
        </w:rPr>
        <w:t>wants to take the</w:t>
      </w:r>
      <w:r w:rsidR="00B32854" w:rsidRPr="00D66EB5">
        <w:rPr>
          <w:lang w:val="en-US"/>
        </w:rPr>
        <w:t xml:space="preserve"> LBO</w:t>
      </w:r>
      <w:r w:rsidR="00B32854">
        <w:rPr>
          <w:lang w:val="en-US"/>
        </w:rPr>
        <w:t xml:space="preserve"> offer</w:t>
      </w:r>
      <w:r w:rsidR="00B32854" w:rsidRPr="007D7655">
        <w:rPr>
          <w:lang w:val="en-US"/>
        </w:rPr>
        <w:t xml:space="preserve"> </w:t>
      </w:r>
    </w:p>
    <w:p w:rsidR="00B32854" w:rsidRDefault="00B32854" w:rsidP="003E6320">
      <w:pPr>
        <w:pStyle w:val="Paragraphe1"/>
        <w:numPr>
          <w:ilvl w:val="0"/>
          <w:numId w:val="18"/>
        </w:numPr>
        <w:rPr>
          <w:lang w:val="en-US"/>
        </w:rPr>
      </w:pPr>
      <w:r>
        <w:rPr>
          <w:lang w:val="en-US"/>
        </w:rPr>
        <w:t xml:space="preserve">Eligibility restrictions set up </w:t>
      </w:r>
      <w:r w:rsidRPr="00EE7FCD">
        <w:rPr>
          <w:lang w:val="en-US"/>
        </w:rPr>
        <w:t>in DSP system (and</w:t>
      </w:r>
      <w:r>
        <w:rPr>
          <w:lang w:val="en-US"/>
        </w:rPr>
        <w:t xml:space="preserve"> possibly in LBO system) will </w:t>
      </w:r>
      <w:r w:rsidR="003F7B94">
        <w:rPr>
          <w:lang w:val="en-US"/>
        </w:rPr>
        <w:t xml:space="preserve">prevent LBO service </w:t>
      </w:r>
      <w:r>
        <w:rPr>
          <w:lang w:val="en-US"/>
        </w:rPr>
        <w:t xml:space="preserve">for non-eligible </w:t>
      </w:r>
      <w:r w:rsidR="003F7B94">
        <w:rPr>
          <w:lang w:val="en-US"/>
        </w:rPr>
        <w:t>subscribers.</w:t>
      </w:r>
      <w:r>
        <w:rPr>
          <w:lang w:val="en-US"/>
        </w:rPr>
        <w:t xml:space="preserve"> </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Default="00B32854" w:rsidP="003E6320">
      <w:pPr>
        <w:pStyle w:val="Paragraphe1"/>
        <w:numPr>
          <w:ilvl w:val="0"/>
          <w:numId w:val="18"/>
        </w:numPr>
        <w:rPr>
          <w:lang w:val="en-US"/>
        </w:rPr>
      </w:pPr>
      <w:r w:rsidRPr="00D66EB5">
        <w:rPr>
          <w:lang w:val="en-US"/>
        </w:rPr>
        <w:lastRenderedPageBreak/>
        <w:t xml:space="preserve">After </w:t>
      </w:r>
      <w:r w:rsidR="00E4123C">
        <w:rPr>
          <w:lang w:val="en-US"/>
        </w:rPr>
        <w:t>subscriber</w:t>
      </w:r>
      <w:r w:rsidRPr="00D66EB5">
        <w:rPr>
          <w:lang w:val="en-US"/>
        </w:rPr>
        <w:t xml:space="preserve"> </w:t>
      </w:r>
      <w:r w:rsidR="003272A3">
        <w:rPr>
          <w:lang w:val="en-US"/>
        </w:rPr>
        <w:t>activated</w:t>
      </w:r>
      <w:r w:rsidR="003272A3" w:rsidRPr="00D66EB5">
        <w:rPr>
          <w:lang w:val="en-US"/>
        </w:rPr>
        <w:t xml:space="preserve"> </w:t>
      </w:r>
      <w:proofErr w:type="spellStart"/>
      <w:r w:rsidRPr="00D66EB5">
        <w:rPr>
          <w:lang w:val="en-US"/>
        </w:rPr>
        <w:t>EUInternet</w:t>
      </w:r>
      <w:proofErr w:type="spellEnd"/>
      <w:r w:rsidRPr="00D66EB5">
        <w:rPr>
          <w:lang w:val="en-US"/>
        </w:rPr>
        <w:t xml:space="preserve"> APN</w:t>
      </w:r>
      <w:r>
        <w:rPr>
          <w:lang w:val="en-US"/>
        </w:rPr>
        <w:t xml:space="preserve"> and exchanged the necessary data with the LBO provider, he can start using the LBO offer</w:t>
      </w:r>
      <w:r w:rsidRPr="00D66EB5">
        <w:rPr>
          <w:lang w:val="en-US"/>
        </w:rPr>
        <w:t xml:space="preserve"> </w:t>
      </w:r>
      <w:r>
        <w:rPr>
          <w:lang w:val="en-US"/>
        </w:rPr>
        <w:t>(what information is exchanged and how is up to the LBO provider -&gt; no effect on DSP/ARP)</w:t>
      </w:r>
      <w:r w:rsidR="00B97184">
        <w:rPr>
          <w:lang w:val="en-US"/>
        </w:rPr>
        <w:t>.</w:t>
      </w:r>
    </w:p>
    <w:p w:rsidR="00B32854" w:rsidRPr="00D66EB5" w:rsidRDefault="00B32854" w:rsidP="00B32854">
      <w:pPr>
        <w:pStyle w:val="Paragraphe1"/>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E4123C" w:rsidP="003E6320">
      <w:pPr>
        <w:pStyle w:val="Paragraphe1"/>
        <w:numPr>
          <w:ilvl w:val="0"/>
          <w:numId w:val="28"/>
        </w:numPr>
        <w:ind w:left="630"/>
        <w:rPr>
          <w:lang w:val="en-US"/>
        </w:rPr>
      </w:pPr>
      <w:r>
        <w:rPr>
          <w:lang w:val="en-US"/>
        </w:rPr>
        <w:t>Subscriber</w:t>
      </w:r>
      <w:r w:rsidR="00B32854" w:rsidRPr="00D66EB5">
        <w:rPr>
          <w:lang w:val="en-US"/>
        </w:rPr>
        <w:t xml:space="preserve"> activates service by LBO</w:t>
      </w:r>
      <w:r w:rsidR="00F304EE">
        <w:rPr>
          <w:lang w:val="en-US"/>
        </w:rPr>
        <w:t xml:space="preserve"> provider</w:t>
      </w:r>
      <w:r w:rsidR="00B32854" w:rsidRPr="00D66EB5">
        <w:rPr>
          <w:lang w:val="en-US"/>
        </w:rPr>
        <w:t xml:space="preserve"> (EUInternet APN is set up to use LBO for data) </w:t>
      </w:r>
    </w:p>
    <w:p w:rsidR="00B32854" w:rsidRPr="007D7655" w:rsidRDefault="00B32854" w:rsidP="003E6320">
      <w:pPr>
        <w:pStyle w:val="Paragraphe1"/>
        <w:numPr>
          <w:ilvl w:val="0"/>
          <w:numId w:val="28"/>
        </w:numPr>
        <w:ind w:left="630"/>
        <w:rPr>
          <w:lang w:val="en-US"/>
        </w:rPr>
      </w:pPr>
      <w:r w:rsidRPr="007D7655">
        <w:rPr>
          <w:lang w:val="en-US"/>
        </w:rPr>
        <w:t xml:space="preserve">The LBO is responsible for all data related roaming services toward </w:t>
      </w:r>
      <w:r w:rsidR="00E4123C">
        <w:rPr>
          <w:lang w:val="en-US"/>
        </w:rPr>
        <w:t>subscriber</w:t>
      </w:r>
      <w:r w:rsidRPr="007D7655">
        <w:rPr>
          <w:lang w:val="en-US"/>
        </w:rPr>
        <w:t xml:space="preserve">s, invoicing, CS, etc. </w:t>
      </w:r>
    </w:p>
    <w:p w:rsidR="00B32854" w:rsidRDefault="00B32854" w:rsidP="00B32854">
      <w:pPr>
        <w:pStyle w:val="Paragraphe1"/>
        <w:ind w:left="720"/>
        <w:rPr>
          <w:lang w:val="en-US"/>
        </w:rPr>
      </w:pPr>
    </w:p>
    <w:p w:rsidR="00B32854" w:rsidRDefault="00B32854" w:rsidP="00B32854">
      <w:pPr>
        <w:pStyle w:val="Paragraphe3"/>
        <w:ind w:left="0"/>
        <w:rPr>
          <w:i/>
          <w:u w:val="single"/>
          <w:lang w:val="en-US"/>
        </w:rPr>
      </w:pPr>
      <w:r w:rsidRPr="00D74118">
        <w:rPr>
          <w:i/>
          <w:u w:val="single"/>
          <w:lang w:val="en-US"/>
        </w:rPr>
        <w:t>Remarks</w:t>
      </w:r>
    </w:p>
    <w:p w:rsidR="00B32854" w:rsidRPr="00D66EB5" w:rsidRDefault="00B32854" w:rsidP="003E6320">
      <w:pPr>
        <w:pStyle w:val="Paragraphe3"/>
        <w:numPr>
          <w:ilvl w:val="0"/>
          <w:numId w:val="18"/>
        </w:numPr>
        <w:rPr>
          <w:lang w:val="en-US"/>
        </w:rPr>
      </w:pPr>
      <w:r w:rsidRPr="00D66EB5">
        <w:rPr>
          <w:lang w:val="en-US"/>
        </w:rPr>
        <w:t xml:space="preserve">LBO offers data service only locally (in EU country where </w:t>
      </w:r>
      <w:r>
        <w:rPr>
          <w:lang w:val="en-US"/>
        </w:rPr>
        <w:t xml:space="preserve">LBO is located), unless it offers a permanent LBO offer (then </w:t>
      </w:r>
      <w:r w:rsidR="00E4123C">
        <w:rPr>
          <w:lang w:val="en-US"/>
        </w:rPr>
        <w:t>subscriber</w:t>
      </w:r>
      <w:r>
        <w:rPr>
          <w:lang w:val="en-US"/>
        </w:rPr>
        <w:t xml:space="preserve"> can continue to use LBO offer in other selected networks covered by the offer as long as the APN settings are correct)</w:t>
      </w:r>
    </w:p>
    <w:p w:rsidR="00B32854" w:rsidRPr="00457B7B" w:rsidRDefault="00B32854" w:rsidP="003E6320">
      <w:pPr>
        <w:pStyle w:val="ListParagraph"/>
        <w:numPr>
          <w:ilvl w:val="0"/>
          <w:numId w:val="18"/>
        </w:numPr>
        <w:rPr>
          <w:rFonts w:ascii="Arial" w:eastAsia="Times New Roman" w:hAnsi="Arial"/>
          <w:sz w:val="20"/>
          <w:szCs w:val="20"/>
        </w:rPr>
      </w:pPr>
      <w:r w:rsidRPr="00457B7B">
        <w:rPr>
          <w:rFonts w:ascii="Arial" w:eastAsia="Times New Roman" w:hAnsi="Arial"/>
          <w:sz w:val="20"/>
          <w:szCs w:val="20"/>
        </w:rPr>
        <w:t>How the contract is signed and what kind the contracts will be signed, depends on LBO.</w:t>
      </w:r>
    </w:p>
    <w:p w:rsidR="00B32854" w:rsidRPr="00CD5426" w:rsidRDefault="00B32854" w:rsidP="00B32854">
      <w:pPr>
        <w:pStyle w:val="Paragraphe3"/>
        <w:ind w:left="0"/>
        <w:rPr>
          <w:i/>
          <w:u w:val="single"/>
          <w:lang w:val="en-US"/>
        </w:rPr>
      </w:pPr>
    </w:p>
    <w:p w:rsidR="00B32854" w:rsidRPr="00D74118" w:rsidRDefault="00B32854" w:rsidP="00B32854">
      <w:pPr>
        <w:pStyle w:val="Paragraphe3"/>
        <w:ind w:left="0"/>
        <w:rPr>
          <w:i/>
          <w:u w:val="single"/>
          <w:lang w:val="en-US"/>
        </w:rPr>
      </w:pPr>
      <w:r>
        <w:rPr>
          <w:i/>
          <w:u w:val="single"/>
          <w:lang w:val="en-US"/>
        </w:rPr>
        <w:t>Reference</w:t>
      </w:r>
    </w:p>
    <w:p w:rsidR="00B32854" w:rsidRPr="00D66EB5" w:rsidRDefault="00B32854" w:rsidP="00B32854">
      <w:pPr>
        <w:pStyle w:val="Paragraphe3"/>
        <w:ind w:left="0"/>
        <w:rPr>
          <w:lang w:val="en-US"/>
        </w:rPr>
      </w:pPr>
      <w:r w:rsidRPr="00D66EB5">
        <w:rPr>
          <w:lang w:val="en-US"/>
        </w:rPr>
        <w:t>Imp reg, L347/6, article 4, point 4:</w:t>
      </w:r>
    </w:p>
    <w:p w:rsidR="00B32854" w:rsidRPr="00D66EB5" w:rsidRDefault="00B32854" w:rsidP="00B32854">
      <w:pPr>
        <w:pStyle w:val="Paragraphe3"/>
        <w:ind w:left="0"/>
        <w:rPr>
          <w:lang w:val="en-US"/>
        </w:rPr>
      </w:pPr>
      <w:r w:rsidRPr="00D66EB5">
        <w:rPr>
          <w:lang w:val="en-US"/>
        </w:rPr>
        <w:t xml:space="preserve">The donor roaming provider shall collaborate with the recipient roaming provider in order to ensure that roaming </w:t>
      </w:r>
      <w:r w:rsidR="00E4123C">
        <w:rPr>
          <w:lang w:val="en-US"/>
        </w:rPr>
        <w:t>subscriber</w:t>
      </w:r>
      <w:r w:rsidRPr="00D66EB5">
        <w:rPr>
          <w:lang w:val="en-US"/>
        </w:rPr>
        <w:t>s who have concluded a contract with a recipient roaming provider for the provision of local data roaming services are able to use the services provided by this provider instantaneously from the moment a recipient roaming provider sends a request to a donor roaming provider.</w:t>
      </w:r>
    </w:p>
    <w:p w:rsidR="00B32854" w:rsidRPr="00D66EB5" w:rsidRDefault="00B32854" w:rsidP="00B32854">
      <w:pPr>
        <w:pStyle w:val="Paragraphe3"/>
        <w:rPr>
          <w:lang w:val="en-US"/>
        </w:rPr>
      </w:pPr>
    </w:p>
    <w:p w:rsidR="00B32854" w:rsidRDefault="00B32854" w:rsidP="009F707E">
      <w:pPr>
        <w:pStyle w:val="Heading2"/>
      </w:pPr>
      <w:bookmarkStart w:id="164" w:name="_Toc352227400"/>
      <w:bookmarkStart w:id="165" w:name="_Toc350155648"/>
      <w:bookmarkStart w:id="166" w:name="_Toc354772414"/>
      <w:r>
        <w:t>Customer Service query</w:t>
      </w:r>
      <w:bookmarkEnd w:id="164"/>
      <w:bookmarkEnd w:id="165"/>
      <w:bookmarkEnd w:id="166"/>
    </w:p>
    <w:p w:rsidR="00B32854" w:rsidRDefault="00B32854" w:rsidP="00ED1D6F">
      <w:pPr>
        <w:pStyle w:val="Paragraphe2"/>
      </w:pPr>
      <w:r>
        <w:t>Process Description</w:t>
      </w:r>
    </w:p>
    <w:p w:rsidR="00293060" w:rsidRDefault="00293060" w:rsidP="00293060">
      <w:pPr>
        <w:pStyle w:val="Paragraphe1"/>
        <w:rPr>
          <w:lang w:val="en-US"/>
        </w:rPr>
      </w:pPr>
      <w:r w:rsidRPr="00167402">
        <w:rPr>
          <w:lang w:val="en-US"/>
        </w:rPr>
        <w:t xml:space="preserve">The </w:t>
      </w:r>
      <w:r w:rsidR="00E4123C">
        <w:rPr>
          <w:lang w:val="en-US"/>
        </w:rPr>
        <w:t>subscriber</w:t>
      </w:r>
      <w:r w:rsidRPr="00167402">
        <w:rPr>
          <w:lang w:val="en-US"/>
        </w:rPr>
        <w:t xml:space="preserve"> requests information or </w:t>
      </w:r>
      <w:r>
        <w:rPr>
          <w:lang w:val="en-US"/>
        </w:rPr>
        <w:t xml:space="preserve">registers a </w:t>
      </w:r>
      <w:r w:rsidRPr="00167402">
        <w:rPr>
          <w:lang w:val="en-US"/>
        </w:rPr>
        <w:t xml:space="preserve">complaint about the </w:t>
      </w:r>
      <w:r>
        <w:rPr>
          <w:lang w:val="en-US"/>
        </w:rPr>
        <w:t>roaming services to</w:t>
      </w:r>
      <w:r w:rsidRPr="00167402">
        <w:rPr>
          <w:lang w:val="en-US"/>
        </w:rPr>
        <w:t xml:space="preserve"> DSP</w:t>
      </w:r>
      <w:r>
        <w:rPr>
          <w:lang w:val="en-US"/>
        </w:rPr>
        <w:t>, LBO Provider or ARP</w:t>
      </w:r>
      <w:r w:rsidRPr="00167402">
        <w:rPr>
          <w:lang w:val="en-US"/>
        </w:rPr>
        <w:t>. DSP</w:t>
      </w:r>
      <w:r>
        <w:rPr>
          <w:lang w:val="en-US"/>
        </w:rPr>
        <w:t>, LBO Provier or ARP</w:t>
      </w:r>
      <w:r w:rsidRPr="00167402">
        <w:rPr>
          <w:lang w:val="en-US"/>
        </w:rPr>
        <w:t xml:space="preserve"> clarif</w:t>
      </w:r>
      <w:r>
        <w:rPr>
          <w:lang w:val="en-US"/>
        </w:rPr>
        <w:t xml:space="preserve">y </w:t>
      </w:r>
      <w:r w:rsidRPr="00167402">
        <w:rPr>
          <w:lang w:val="en-US"/>
        </w:rPr>
        <w:t xml:space="preserve">the request and provide the appropriate information to the </w:t>
      </w:r>
      <w:r w:rsidR="00E4123C">
        <w:rPr>
          <w:lang w:val="en-US"/>
        </w:rPr>
        <w:t>subscriber</w:t>
      </w:r>
      <w:r w:rsidRPr="00167402">
        <w:rPr>
          <w:lang w:val="en-US"/>
        </w:rPr>
        <w:t>.</w:t>
      </w:r>
      <w:r>
        <w:rPr>
          <w:lang w:val="en-US"/>
        </w:rPr>
        <w:t xml:space="preserve"> </w:t>
      </w:r>
      <w:r w:rsidR="00E4123C">
        <w:rPr>
          <w:lang w:val="en-US"/>
        </w:rPr>
        <w:t>Subscriber</w:t>
      </w:r>
      <w:r w:rsidRPr="00167402">
        <w:rPr>
          <w:lang w:val="en-US"/>
        </w:rPr>
        <w:t xml:space="preserve"> </w:t>
      </w:r>
      <w:r>
        <w:rPr>
          <w:lang w:val="en-US"/>
        </w:rPr>
        <w:t>will</w:t>
      </w:r>
      <w:r w:rsidRPr="00167402">
        <w:rPr>
          <w:lang w:val="en-US"/>
        </w:rPr>
        <w:t xml:space="preserve"> get the information from the operator </w:t>
      </w:r>
      <w:r>
        <w:rPr>
          <w:lang w:val="en-US"/>
        </w:rPr>
        <w:t xml:space="preserve">who is responsible for billing of services the </w:t>
      </w:r>
      <w:r w:rsidR="00E4123C">
        <w:rPr>
          <w:lang w:val="en-US"/>
        </w:rPr>
        <w:t>subscriber</w:t>
      </w:r>
      <w:r>
        <w:rPr>
          <w:lang w:val="en-US"/>
        </w:rPr>
        <w:t xml:space="preserve"> is inquiring about</w:t>
      </w:r>
      <w:r w:rsidRPr="00167402">
        <w:rPr>
          <w:lang w:val="en-US"/>
        </w:rPr>
        <w:t>.</w:t>
      </w:r>
    </w:p>
    <w:p w:rsidR="00B32854" w:rsidRPr="00367454" w:rsidRDefault="00B32854" w:rsidP="00B32854">
      <w:pPr>
        <w:pStyle w:val="Paragraphe1"/>
        <w:rPr>
          <w:lang w:val="en-US"/>
        </w:rPr>
      </w:pP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Pre-conditions and Trigger</w:t>
      </w:r>
    </w:p>
    <w:p w:rsidR="00B32854" w:rsidRDefault="00E4123C" w:rsidP="003E6320">
      <w:pPr>
        <w:pStyle w:val="Paragraphe1"/>
        <w:numPr>
          <w:ilvl w:val="0"/>
          <w:numId w:val="29"/>
        </w:numPr>
        <w:rPr>
          <w:lang w:val="en-US"/>
        </w:rPr>
      </w:pPr>
      <w:r>
        <w:rPr>
          <w:lang w:val="en-US"/>
        </w:rPr>
        <w:t>Subscriber</w:t>
      </w:r>
      <w:r w:rsidR="00B32854" w:rsidRPr="000C5449">
        <w:rPr>
          <w:lang w:val="en-US"/>
        </w:rPr>
        <w:t xml:space="preserve"> is a DSP </w:t>
      </w:r>
      <w:r>
        <w:rPr>
          <w:lang w:val="en-US"/>
        </w:rPr>
        <w:t>subscriber</w:t>
      </w:r>
      <w:r w:rsidR="00B32854" w:rsidRPr="000C5449">
        <w:rPr>
          <w:lang w:val="en-US"/>
        </w:rPr>
        <w:t xml:space="preserve"> and using LBO</w:t>
      </w:r>
      <w:r w:rsidR="00293060">
        <w:rPr>
          <w:lang w:val="en-US"/>
        </w:rPr>
        <w:t xml:space="preserve">.  The </w:t>
      </w:r>
      <w:r>
        <w:rPr>
          <w:lang w:val="en-US"/>
        </w:rPr>
        <w:t>subscriber</w:t>
      </w:r>
      <w:r w:rsidR="00293060">
        <w:rPr>
          <w:lang w:val="en-US"/>
        </w:rPr>
        <w:t xml:space="preserve"> may also have an ARP Single IMSI contract that is active.</w:t>
      </w:r>
      <w:r w:rsidR="00B32854" w:rsidRPr="000C5449">
        <w:rPr>
          <w:lang w:val="en-US"/>
        </w:rPr>
        <w:t xml:space="preserve"> </w:t>
      </w:r>
    </w:p>
    <w:p w:rsidR="00B32854" w:rsidRPr="000C5449" w:rsidRDefault="00E4123C" w:rsidP="003E6320">
      <w:pPr>
        <w:pStyle w:val="Paragraphe1"/>
        <w:numPr>
          <w:ilvl w:val="0"/>
          <w:numId w:val="29"/>
        </w:numPr>
        <w:rPr>
          <w:lang w:val="en-US"/>
        </w:rPr>
      </w:pPr>
      <w:r>
        <w:rPr>
          <w:lang w:val="en-US"/>
        </w:rPr>
        <w:t>Subscriber</w:t>
      </w:r>
      <w:r w:rsidR="00B32854" w:rsidRPr="000C5449">
        <w:rPr>
          <w:lang w:val="en-US"/>
        </w:rPr>
        <w:t xml:space="preserve"> requests information at any available DSP or LBO</w:t>
      </w:r>
      <w:r w:rsidR="00293060">
        <w:rPr>
          <w:lang w:val="en-US"/>
        </w:rPr>
        <w:t xml:space="preserve"> provider</w:t>
      </w:r>
      <w:r w:rsidR="00B32854" w:rsidRPr="000C5449">
        <w:rPr>
          <w:lang w:val="en-US"/>
        </w:rPr>
        <w:t xml:space="preserve"> touch point</w:t>
      </w:r>
      <w:r w:rsidR="00293060">
        <w:rPr>
          <w:lang w:val="en-US"/>
        </w:rPr>
        <w:t>, o via an ARP touch point if an ARP Single IMSI contract is active</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Result of Process</w:t>
      </w:r>
    </w:p>
    <w:p w:rsidR="00B32854" w:rsidRDefault="00B32854" w:rsidP="003E6320">
      <w:pPr>
        <w:pStyle w:val="Paragraphe1"/>
        <w:numPr>
          <w:ilvl w:val="0"/>
          <w:numId w:val="30"/>
        </w:numPr>
        <w:rPr>
          <w:lang w:val="en-US"/>
        </w:rPr>
      </w:pPr>
      <w:r>
        <w:rPr>
          <w:lang w:val="en-US"/>
        </w:rPr>
        <w:t>Requested i</w:t>
      </w:r>
      <w:r w:rsidRPr="009D703E">
        <w:rPr>
          <w:lang w:val="en-US"/>
        </w:rPr>
        <w:t xml:space="preserve">nformation has been given to </w:t>
      </w:r>
      <w:r w:rsidR="00E4123C">
        <w:rPr>
          <w:lang w:val="en-US"/>
        </w:rPr>
        <w:t>subscriber</w:t>
      </w:r>
      <w:r>
        <w:rPr>
          <w:lang w:val="en-US"/>
        </w:rPr>
        <w:t xml:space="preserve"> by the responsible party</w:t>
      </w:r>
    </w:p>
    <w:p w:rsidR="00B32854" w:rsidRDefault="00B32854" w:rsidP="00B32854">
      <w:pPr>
        <w:pStyle w:val="Paragraphe1"/>
        <w:rPr>
          <w:lang w:val="en-US"/>
        </w:rPr>
      </w:pPr>
    </w:p>
    <w:p w:rsidR="00B32854" w:rsidRDefault="00E4123C" w:rsidP="00B32854">
      <w:pPr>
        <w:pStyle w:val="Heading3"/>
      </w:pPr>
      <w:bookmarkStart w:id="167" w:name="_Toc350155649"/>
      <w:bookmarkStart w:id="168" w:name="_Toc352227401"/>
      <w:bookmarkStart w:id="169" w:name="_Toc354772415"/>
      <w:r>
        <w:t>Subscriber</w:t>
      </w:r>
      <w:r w:rsidR="007A5805">
        <w:t xml:space="preserve"> inquiries handled by the </w:t>
      </w:r>
      <w:r w:rsidR="00B32854">
        <w:t>DSP</w:t>
      </w:r>
      <w:bookmarkEnd w:id="167"/>
      <w:bookmarkEnd w:id="168"/>
      <w:bookmarkEnd w:id="169"/>
    </w:p>
    <w:p w:rsidR="00B32854" w:rsidRDefault="00B32854" w:rsidP="00B32854">
      <w:pPr>
        <w:pStyle w:val="Paragraphe3"/>
        <w:ind w:left="0"/>
        <w:rPr>
          <w:i/>
          <w:u w:val="single"/>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E4123C" w:rsidP="00B32854">
      <w:pPr>
        <w:pStyle w:val="Paragraphe3"/>
        <w:ind w:left="0"/>
        <w:rPr>
          <w:lang w:val="en-US"/>
        </w:rPr>
      </w:pPr>
      <w:r>
        <w:rPr>
          <w:lang w:val="en-US"/>
        </w:rPr>
        <w:t>Subscriber</w:t>
      </w:r>
      <w:r w:rsidR="00B32854">
        <w:rPr>
          <w:lang w:val="en-US"/>
        </w:rPr>
        <w:t xml:space="preserve"> is/was/will be an LBO </w:t>
      </w:r>
      <w:r>
        <w:rPr>
          <w:lang w:val="en-US"/>
        </w:rPr>
        <w:t>subscriber</w:t>
      </w:r>
      <w:r w:rsidR="00293060">
        <w:rPr>
          <w:lang w:val="en-US"/>
        </w:rPr>
        <w:t>.</w:t>
      </w:r>
    </w:p>
    <w:p w:rsidR="00B32854" w:rsidRPr="00631601" w:rsidRDefault="00E4123C" w:rsidP="00B32854">
      <w:pPr>
        <w:pStyle w:val="Paragraphe3"/>
        <w:ind w:left="0"/>
        <w:rPr>
          <w:lang w:val="en-US"/>
        </w:rPr>
      </w:pPr>
      <w:r>
        <w:rPr>
          <w:lang w:val="en-US"/>
        </w:rPr>
        <w:t>Subscriber</w:t>
      </w:r>
      <w:r w:rsidR="00B32854" w:rsidRPr="00631601">
        <w:rPr>
          <w:lang w:val="en-US"/>
        </w:rPr>
        <w:t xml:space="preserve"> request</w:t>
      </w:r>
      <w:r w:rsidR="00B32854">
        <w:rPr>
          <w:lang w:val="en-US"/>
        </w:rPr>
        <w:t>s</w:t>
      </w:r>
      <w:r w:rsidR="00B32854" w:rsidRPr="00631601">
        <w:rPr>
          <w:lang w:val="en-US"/>
        </w:rPr>
        <w:t xml:space="preserve"> information about services that DSP </w:t>
      </w:r>
      <w:r w:rsidR="00B32854">
        <w:rPr>
          <w:lang w:val="en-US"/>
        </w:rPr>
        <w:t>is</w:t>
      </w:r>
      <w:r w:rsidR="00B32854" w:rsidRPr="00631601">
        <w:rPr>
          <w:lang w:val="en-US"/>
        </w:rPr>
        <w:t xml:space="preserve"> responsible for</w:t>
      </w:r>
      <w:r w:rsidR="00293060">
        <w:rPr>
          <w:lang w:val="en-US"/>
        </w:rPr>
        <w:t>.</w:t>
      </w:r>
    </w:p>
    <w:p w:rsidR="00B32854" w:rsidRPr="00B97184" w:rsidRDefault="00B32854" w:rsidP="00B97184">
      <w:pPr>
        <w:pStyle w:val="Paragraphe1"/>
        <w:rPr>
          <w:lang w:val="en-US"/>
        </w:rPr>
      </w:pPr>
      <w:r>
        <w:rPr>
          <w:lang w:val="en-US"/>
        </w:rPr>
        <w:t>Only DSP</w:t>
      </w:r>
      <w:r w:rsidRPr="009D703E">
        <w:rPr>
          <w:lang w:val="en-US"/>
        </w:rPr>
        <w:t xml:space="preserve"> relevant information can be presented to the </w:t>
      </w:r>
      <w:r w:rsidR="00324066">
        <w:rPr>
          <w:lang w:val="en-US"/>
        </w:rPr>
        <w:t>subscriber</w:t>
      </w:r>
      <w:r w:rsidRPr="009D703E">
        <w:rPr>
          <w:lang w:val="en-US"/>
        </w:rPr>
        <w:t>.</w:t>
      </w:r>
      <w:r>
        <w:rPr>
          <w:lang w:val="en-US"/>
        </w:rPr>
        <w:t xml:space="preserve"> DSP</w:t>
      </w:r>
      <w:r w:rsidRPr="009D703E">
        <w:rPr>
          <w:lang w:val="en-US"/>
        </w:rPr>
        <w:t xml:space="preserve"> is </w:t>
      </w:r>
      <w:r>
        <w:rPr>
          <w:lang w:val="en-US"/>
        </w:rPr>
        <w:t xml:space="preserve">probably </w:t>
      </w:r>
      <w:r w:rsidRPr="009D703E">
        <w:rPr>
          <w:lang w:val="en-US"/>
        </w:rPr>
        <w:t xml:space="preserve">unaware if </w:t>
      </w:r>
      <w:r w:rsidR="00324066">
        <w:rPr>
          <w:lang w:val="en-US"/>
        </w:rPr>
        <w:t>subscriber</w:t>
      </w:r>
      <w:r>
        <w:rPr>
          <w:lang w:val="en-US"/>
        </w:rPr>
        <w:t xml:space="preserve"> is/was an LBO </w:t>
      </w:r>
      <w:r w:rsidR="00324066">
        <w:rPr>
          <w:lang w:val="en-US"/>
        </w:rPr>
        <w:t>subscriber</w:t>
      </w:r>
      <w:r>
        <w:rPr>
          <w:lang w:val="en-US"/>
        </w:rPr>
        <w:t xml:space="preserve">, unless </w:t>
      </w:r>
      <w:r w:rsidR="00324066">
        <w:rPr>
          <w:lang w:val="en-US"/>
        </w:rPr>
        <w:t>subscriber</w:t>
      </w:r>
      <w:r>
        <w:rPr>
          <w:lang w:val="en-US"/>
        </w:rPr>
        <w:t xml:space="preserve"> identifies himself as such.</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631601" w:rsidRDefault="00B32854" w:rsidP="003E6320">
      <w:pPr>
        <w:pStyle w:val="Paragraphe1"/>
        <w:numPr>
          <w:ilvl w:val="0"/>
          <w:numId w:val="18"/>
        </w:numPr>
        <w:rPr>
          <w:lang w:val="en-US"/>
        </w:rPr>
      </w:pPr>
      <w:r w:rsidRPr="00631601">
        <w:rPr>
          <w:lang w:val="en-US"/>
        </w:rPr>
        <w:t xml:space="preserve">The </w:t>
      </w:r>
      <w:r w:rsidR="00324066">
        <w:rPr>
          <w:lang w:val="en-US"/>
        </w:rPr>
        <w:t>subscriber</w:t>
      </w:r>
      <w:r w:rsidRPr="00631601">
        <w:rPr>
          <w:lang w:val="en-US"/>
        </w:rPr>
        <w:t xml:space="preserve"> contacts DSP (any touch point</w:t>
      </w:r>
      <w:r w:rsidR="00293060">
        <w:rPr>
          <w:lang w:val="en-US"/>
        </w:rPr>
        <w:t>)</w:t>
      </w:r>
      <w:r w:rsidR="00293060" w:rsidRPr="00293060">
        <w:rPr>
          <w:lang w:val="en-US"/>
        </w:rPr>
        <w:t xml:space="preserve"> </w:t>
      </w:r>
      <w:r w:rsidR="00293060" w:rsidRPr="00631601">
        <w:rPr>
          <w:lang w:val="en-US"/>
        </w:rPr>
        <w:t xml:space="preserve">and requests </w:t>
      </w:r>
      <w:r w:rsidR="00293060">
        <w:rPr>
          <w:lang w:val="en-US"/>
        </w:rPr>
        <w:t xml:space="preserve">any one or more of </w:t>
      </w:r>
      <w:r w:rsidR="00293060" w:rsidRPr="00631601">
        <w:rPr>
          <w:lang w:val="en-US"/>
        </w:rPr>
        <w:t xml:space="preserve">the following </w:t>
      </w:r>
      <w:r w:rsidR="00293060">
        <w:rPr>
          <w:lang w:val="en-US"/>
        </w:rPr>
        <w:t xml:space="preserve">pieces of </w:t>
      </w:r>
      <w:r w:rsidR="00293060" w:rsidRPr="00631601">
        <w:rPr>
          <w:lang w:val="en-US"/>
        </w:rPr>
        <w:t>information</w:t>
      </w:r>
      <w:r>
        <w:rPr>
          <w:lang w:val="en-US"/>
        </w:rPr>
        <w:t>:</w:t>
      </w:r>
      <w:r w:rsidRPr="00631601">
        <w:rPr>
          <w:lang w:val="en-US"/>
        </w:rPr>
        <w:t xml:space="preserve"> </w:t>
      </w:r>
    </w:p>
    <w:p w:rsidR="00B32854" w:rsidRPr="009D703E" w:rsidRDefault="00D106DB" w:rsidP="003E6320">
      <w:pPr>
        <w:pStyle w:val="Paragraphe3"/>
        <w:numPr>
          <w:ilvl w:val="1"/>
          <w:numId w:val="32"/>
        </w:numPr>
        <w:rPr>
          <w:lang w:val="en-US"/>
        </w:rPr>
      </w:pPr>
      <w:r>
        <w:rPr>
          <w:lang w:val="en-US"/>
        </w:rPr>
        <w:t>Availability of LBO service from a specific VPLMN</w:t>
      </w:r>
      <w:r w:rsidR="00293060">
        <w:rPr>
          <w:lang w:val="en-US"/>
        </w:rPr>
        <w:t>.</w:t>
      </w:r>
    </w:p>
    <w:p w:rsidR="00D106DB" w:rsidRDefault="00D106DB" w:rsidP="003E6320">
      <w:pPr>
        <w:pStyle w:val="Paragraphe3"/>
        <w:numPr>
          <w:ilvl w:val="1"/>
          <w:numId w:val="32"/>
        </w:numPr>
        <w:rPr>
          <w:lang w:val="en-US"/>
        </w:rPr>
      </w:pPr>
      <w:r w:rsidRPr="00776FE2">
        <w:rPr>
          <w:lang w:val="en-US"/>
        </w:rPr>
        <w:t xml:space="preserve">Eligibility status </w:t>
      </w:r>
      <w:r>
        <w:rPr>
          <w:lang w:val="en-US"/>
        </w:rPr>
        <w:t>of the Registered End User.</w:t>
      </w:r>
    </w:p>
    <w:p w:rsidR="00B32854" w:rsidRPr="009D703E" w:rsidRDefault="00B32854" w:rsidP="003E6320">
      <w:pPr>
        <w:pStyle w:val="Paragraphe3"/>
        <w:numPr>
          <w:ilvl w:val="1"/>
          <w:numId w:val="32"/>
        </w:numPr>
        <w:rPr>
          <w:lang w:val="en-US"/>
        </w:rPr>
      </w:pPr>
      <w:r w:rsidRPr="009D703E">
        <w:rPr>
          <w:lang w:val="en-US"/>
        </w:rPr>
        <w:t xml:space="preserve">Non-available services </w:t>
      </w:r>
      <w:r>
        <w:rPr>
          <w:lang w:val="en-US"/>
        </w:rPr>
        <w:t>when using</w:t>
      </w:r>
      <w:r w:rsidRPr="009D703E">
        <w:rPr>
          <w:lang w:val="en-US"/>
        </w:rPr>
        <w:t xml:space="preserve"> LBO</w:t>
      </w:r>
      <w:r w:rsidR="00D106DB">
        <w:rPr>
          <w:lang w:val="en-US"/>
        </w:rPr>
        <w:t>.</w:t>
      </w:r>
      <w:r w:rsidRPr="009D703E">
        <w:rPr>
          <w:lang w:val="en-US"/>
        </w:rPr>
        <w:t xml:space="preserve"> </w:t>
      </w:r>
    </w:p>
    <w:p w:rsidR="00B32854" w:rsidRPr="009D703E" w:rsidRDefault="00B32854" w:rsidP="003E6320">
      <w:pPr>
        <w:pStyle w:val="Paragraphe3"/>
        <w:numPr>
          <w:ilvl w:val="1"/>
          <w:numId w:val="32"/>
        </w:numPr>
        <w:rPr>
          <w:lang w:val="en-US"/>
        </w:rPr>
      </w:pPr>
      <w:r>
        <w:rPr>
          <w:lang w:val="en-US"/>
        </w:rPr>
        <w:lastRenderedPageBreak/>
        <w:t>Ability to adjust APN settings</w:t>
      </w:r>
      <w:r w:rsidRPr="009D703E">
        <w:rPr>
          <w:lang w:val="en-US"/>
        </w:rPr>
        <w:t xml:space="preserve"> with </w:t>
      </w:r>
      <w:r w:rsidR="00324066">
        <w:rPr>
          <w:lang w:val="en-US"/>
        </w:rPr>
        <w:t>subscriber</w:t>
      </w:r>
      <w:r w:rsidRPr="009D703E">
        <w:rPr>
          <w:lang w:val="en-US"/>
        </w:rPr>
        <w:t xml:space="preserve">'s hardware </w:t>
      </w:r>
    </w:p>
    <w:p w:rsidR="00B32854" w:rsidRDefault="00B32854" w:rsidP="003E6320">
      <w:pPr>
        <w:pStyle w:val="Paragraphe3"/>
        <w:numPr>
          <w:ilvl w:val="1"/>
          <w:numId w:val="32"/>
        </w:numPr>
        <w:rPr>
          <w:lang w:val="en-US"/>
        </w:rPr>
      </w:pPr>
      <w:r>
        <w:rPr>
          <w:lang w:val="en-US"/>
        </w:rPr>
        <w:t xml:space="preserve">applicability </w:t>
      </w:r>
      <w:r w:rsidR="00D106DB">
        <w:rPr>
          <w:lang w:val="en-US"/>
        </w:rPr>
        <w:t>of DSP data caps and ant-bill shoc</w:t>
      </w:r>
      <w:r w:rsidR="00324066">
        <w:rPr>
          <w:lang w:val="en-US"/>
        </w:rPr>
        <w:t>k</w:t>
      </w:r>
      <w:r w:rsidR="00D106DB">
        <w:rPr>
          <w:lang w:val="en-US"/>
        </w:rPr>
        <w:t xml:space="preserve"> measures </w:t>
      </w:r>
      <w:r>
        <w:rPr>
          <w:lang w:val="en-US"/>
        </w:rPr>
        <w:t>when using an LBO</w:t>
      </w:r>
      <w:r w:rsidR="00D106DB">
        <w:rPr>
          <w:lang w:val="en-US"/>
        </w:rPr>
        <w:t xml:space="preserve"> provider.</w:t>
      </w:r>
    </w:p>
    <w:p w:rsidR="00B32854" w:rsidRPr="009D703E" w:rsidRDefault="00B32854" w:rsidP="003E6320">
      <w:pPr>
        <w:pStyle w:val="Paragraphe1"/>
        <w:numPr>
          <w:ilvl w:val="2"/>
          <w:numId w:val="32"/>
        </w:numPr>
        <w:rPr>
          <w:lang w:val="en-US"/>
        </w:rPr>
      </w:pPr>
      <w:r w:rsidRPr="009D703E">
        <w:rPr>
          <w:lang w:val="en-US"/>
        </w:rPr>
        <w:t>Data cut-off service</w:t>
      </w:r>
      <w:r>
        <w:rPr>
          <w:lang w:val="en-US"/>
        </w:rPr>
        <w:t xml:space="preserve"> is</w:t>
      </w:r>
      <w:r w:rsidRPr="009D703E">
        <w:rPr>
          <w:lang w:val="en-US"/>
        </w:rPr>
        <w:t xml:space="preserve">  provided </w:t>
      </w:r>
      <w:r>
        <w:rPr>
          <w:lang w:val="en-US"/>
        </w:rPr>
        <w:t xml:space="preserve">by DSP </w:t>
      </w:r>
      <w:r w:rsidR="00D106DB">
        <w:rPr>
          <w:lang w:val="en-US"/>
        </w:rPr>
        <w:t>only</w:t>
      </w:r>
      <w:r w:rsidR="00D106DB" w:rsidRPr="009D703E">
        <w:rPr>
          <w:lang w:val="en-US"/>
        </w:rPr>
        <w:t xml:space="preserve"> </w:t>
      </w:r>
      <w:r w:rsidRPr="009D703E">
        <w:rPr>
          <w:lang w:val="en-US"/>
        </w:rPr>
        <w:t>for the services still provided by</w:t>
      </w:r>
      <w:r>
        <w:rPr>
          <w:lang w:val="en-US"/>
        </w:rPr>
        <w:t xml:space="preserve"> DSP</w:t>
      </w:r>
    </w:p>
    <w:p w:rsidR="00B32854" w:rsidRPr="009D703E" w:rsidRDefault="004A5BE4" w:rsidP="003E6320">
      <w:pPr>
        <w:pStyle w:val="Paragraphe1"/>
        <w:numPr>
          <w:ilvl w:val="1"/>
          <w:numId w:val="32"/>
        </w:numPr>
        <w:rPr>
          <w:lang w:val="en-US"/>
        </w:rPr>
      </w:pPr>
      <w:r>
        <w:rPr>
          <w:lang w:val="en-US"/>
        </w:rPr>
        <w:t>Pricing notification using commonly available media</w:t>
      </w:r>
      <w:r w:rsidR="00B32854" w:rsidRPr="009D703E">
        <w:rPr>
          <w:lang w:val="en-US"/>
        </w:rPr>
        <w:t xml:space="preserve"> - standard procedure</w:t>
      </w:r>
      <w:r w:rsidR="00B32854">
        <w:rPr>
          <w:lang w:val="en-US"/>
        </w:rPr>
        <w:t xml:space="preserve"> is followed</w:t>
      </w:r>
      <w:r w:rsidR="00B32854" w:rsidRPr="009D703E">
        <w:rPr>
          <w:lang w:val="en-US"/>
        </w:rPr>
        <w:t xml:space="preserve">. </w:t>
      </w:r>
    </w:p>
    <w:p w:rsidR="00B32854" w:rsidRPr="009D703E" w:rsidRDefault="00B32854" w:rsidP="003E6320">
      <w:pPr>
        <w:pStyle w:val="Paragraphe1"/>
        <w:numPr>
          <w:ilvl w:val="1"/>
          <w:numId w:val="32"/>
        </w:numPr>
        <w:rPr>
          <w:lang w:val="en-US"/>
        </w:rPr>
      </w:pPr>
      <w:r w:rsidRPr="009D703E">
        <w:rPr>
          <w:lang w:val="en-US"/>
        </w:rPr>
        <w:t xml:space="preserve">Data packages </w:t>
      </w:r>
      <w:r>
        <w:rPr>
          <w:lang w:val="en-US"/>
        </w:rPr>
        <w:t>provided by DSP – validity and charging (</w:t>
      </w:r>
      <w:r w:rsidRPr="009D703E">
        <w:rPr>
          <w:lang w:val="en-US"/>
        </w:rPr>
        <w:t>does not include LBO traffic</w:t>
      </w:r>
      <w:r>
        <w:rPr>
          <w:lang w:val="en-US"/>
        </w:rPr>
        <w:t>)</w:t>
      </w:r>
    </w:p>
    <w:p w:rsidR="00B32854" w:rsidRPr="00821CEC" w:rsidRDefault="00B32854" w:rsidP="003E6320">
      <w:pPr>
        <w:pStyle w:val="Paragraphe1"/>
        <w:numPr>
          <w:ilvl w:val="1"/>
          <w:numId w:val="32"/>
        </w:numPr>
        <w:rPr>
          <w:lang w:val="en-US"/>
        </w:rPr>
      </w:pPr>
      <w:r>
        <w:rPr>
          <w:lang w:val="en-US"/>
        </w:rPr>
        <w:t xml:space="preserve">Any usage and roaming charges on the </w:t>
      </w:r>
      <w:r w:rsidRPr="00821CEC">
        <w:rPr>
          <w:lang w:val="en-US"/>
        </w:rPr>
        <w:t>invoice</w:t>
      </w:r>
      <w:r>
        <w:rPr>
          <w:lang w:val="en-US"/>
        </w:rPr>
        <w:t xml:space="preserve"> issued by DSP (</w:t>
      </w:r>
      <w:r w:rsidRPr="00821CEC">
        <w:rPr>
          <w:lang w:val="en-US"/>
        </w:rPr>
        <w:t>LBO traffic</w:t>
      </w:r>
      <w:r>
        <w:rPr>
          <w:lang w:val="en-US"/>
        </w:rPr>
        <w:t xml:space="preserve"> will not be visible)</w:t>
      </w:r>
      <w:r w:rsidRPr="00821CEC">
        <w:rPr>
          <w:lang w:val="en-US"/>
        </w:rPr>
        <w:t xml:space="preserve"> </w:t>
      </w:r>
    </w:p>
    <w:p w:rsidR="00B32854" w:rsidRDefault="00B32854" w:rsidP="003E6320">
      <w:pPr>
        <w:pStyle w:val="Paragraphe1"/>
        <w:numPr>
          <w:ilvl w:val="1"/>
          <w:numId w:val="32"/>
        </w:numPr>
        <w:rPr>
          <w:lang w:val="en-US"/>
        </w:rPr>
      </w:pPr>
      <w:r w:rsidRPr="00821CEC">
        <w:rPr>
          <w:lang w:val="en-US"/>
        </w:rPr>
        <w:t xml:space="preserve">If the </w:t>
      </w:r>
      <w:r w:rsidR="00324066">
        <w:rPr>
          <w:lang w:val="en-US"/>
        </w:rPr>
        <w:t>subscriber</w:t>
      </w:r>
      <w:r w:rsidRPr="00821CEC">
        <w:rPr>
          <w:lang w:val="en-US"/>
        </w:rPr>
        <w:t xml:space="preserve"> was charged for data roaming when </w:t>
      </w:r>
      <w:r w:rsidR="00D106DB">
        <w:rPr>
          <w:lang w:val="en-US"/>
        </w:rPr>
        <w:t>they</w:t>
      </w:r>
      <w:r w:rsidRPr="00821CEC">
        <w:rPr>
          <w:lang w:val="en-US"/>
        </w:rPr>
        <w:t xml:space="preserve"> w</w:t>
      </w:r>
      <w:r w:rsidR="00D106DB">
        <w:rPr>
          <w:lang w:val="en-US"/>
        </w:rPr>
        <w:t>ere</w:t>
      </w:r>
      <w:r w:rsidRPr="00821CEC">
        <w:rPr>
          <w:lang w:val="en-US"/>
        </w:rPr>
        <w:t xml:space="preserve"> using LBO (case of double invoicing) and complains about it to </w:t>
      </w:r>
      <w:r>
        <w:rPr>
          <w:lang w:val="en-US"/>
        </w:rPr>
        <w:t>DSP</w:t>
      </w:r>
      <w:r w:rsidRPr="00821CEC">
        <w:rPr>
          <w:lang w:val="en-US"/>
        </w:rPr>
        <w:t xml:space="preserve">, the incident will be analyzed by </w:t>
      </w:r>
      <w:r>
        <w:rPr>
          <w:lang w:val="en-US"/>
        </w:rPr>
        <w:t>DSP</w:t>
      </w:r>
      <w:r w:rsidRPr="00821CEC">
        <w:rPr>
          <w:lang w:val="en-US"/>
        </w:rPr>
        <w:t>.</w:t>
      </w:r>
    </w:p>
    <w:p w:rsidR="00B32854" w:rsidRPr="00821CEC" w:rsidRDefault="00324066" w:rsidP="003E6320">
      <w:pPr>
        <w:pStyle w:val="Paragraphe1"/>
        <w:numPr>
          <w:ilvl w:val="1"/>
          <w:numId w:val="32"/>
        </w:numPr>
        <w:rPr>
          <w:lang w:val="en-US"/>
        </w:rPr>
      </w:pPr>
      <w:r>
        <w:rPr>
          <w:lang w:val="en-US"/>
        </w:rPr>
        <w:t>Subscriber</w:t>
      </w:r>
      <w:r w:rsidR="00B32854" w:rsidRPr="00821CEC">
        <w:rPr>
          <w:lang w:val="en-US"/>
        </w:rPr>
        <w:t xml:space="preserve"> wants to use data i</w:t>
      </w:r>
      <w:r w:rsidR="00B32854">
        <w:rPr>
          <w:lang w:val="en-US"/>
        </w:rPr>
        <w:t xml:space="preserve">n roaming with DSP in current </w:t>
      </w:r>
      <w:r w:rsidR="00D106DB">
        <w:rPr>
          <w:lang w:val="en-US"/>
        </w:rPr>
        <w:t xml:space="preserve">VPLMN </w:t>
      </w:r>
      <w:r w:rsidR="00B32854">
        <w:rPr>
          <w:lang w:val="en-US"/>
        </w:rPr>
        <w:t>(switch back to DSP from an LBO) -&gt; instructions given on APN settings</w:t>
      </w:r>
      <w:r w:rsidR="00D106DB">
        <w:rPr>
          <w:lang w:val="en-US"/>
        </w:rPr>
        <w:t>.</w:t>
      </w:r>
    </w:p>
    <w:p w:rsidR="00B32854" w:rsidRPr="00821CEC" w:rsidRDefault="00324066" w:rsidP="003E6320">
      <w:pPr>
        <w:pStyle w:val="Paragraphe1"/>
        <w:numPr>
          <w:ilvl w:val="1"/>
          <w:numId w:val="32"/>
        </w:numPr>
        <w:rPr>
          <w:lang w:val="en-US"/>
        </w:rPr>
      </w:pPr>
      <w:r>
        <w:rPr>
          <w:lang w:val="en-US"/>
        </w:rPr>
        <w:t>Subscriber</w:t>
      </w:r>
      <w:r w:rsidR="00B32854" w:rsidRPr="00821CEC">
        <w:rPr>
          <w:lang w:val="en-US"/>
        </w:rPr>
        <w:t xml:space="preserve"> wants to use data in roaming with </w:t>
      </w:r>
      <w:r w:rsidR="00B32854">
        <w:rPr>
          <w:lang w:val="en-US"/>
        </w:rPr>
        <w:t>DSP</w:t>
      </w:r>
      <w:r w:rsidR="00B32854" w:rsidRPr="00821CEC">
        <w:rPr>
          <w:lang w:val="en-US"/>
        </w:rPr>
        <w:t xml:space="preserve"> in new V</w:t>
      </w:r>
      <w:r w:rsidR="00D106DB">
        <w:rPr>
          <w:lang w:val="en-US"/>
        </w:rPr>
        <w:t>PLM</w:t>
      </w:r>
      <w:r w:rsidR="00B32854" w:rsidRPr="00821CEC">
        <w:rPr>
          <w:lang w:val="en-US"/>
        </w:rPr>
        <w:t>N (new countr</w:t>
      </w:r>
      <w:r w:rsidR="00B32854">
        <w:rPr>
          <w:lang w:val="en-US"/>
        </w:rPr>
        <w:t>y or new V</w:t>
      </w:r>
      <w:r w:rsidR="00D106DB">
        <w:rPr>
          <w:lang w:val="en-US"/>
        </w:rPr>
        <w:t>PLM</w:t>
      </w:r>
      <w:r w:rsidR="00B32854">
        <w:rPr>
          <w:lang w:val="en-US"/>
        </w:rPr>
        <w:t>N in current country) -&gt; instructions given on APN settings</w:t>
      </w:r>
      <w:r w:rsidR="00D106DB">
        <w:rPr>
          <w:lang w:val="en-US"/>
        </w:rPr>
        <w:t>.</w:t>
      </w:r>
    </w:p>
    <w:p w:rsidR="00B32854" w:rsidRDefault="00324066" w:rsidP="003E6320">
      <w:pPr>
        <w:pStyle w:val="Paragraphe1"/>
        <w:numPr>
          <w:ilvl w:val="1"/>
          <w:numId w:val="32"/>
        </w:numPr>
        <w:rPr>
          <w:lang w:val="en-US"/>
        </w:rPr>
      </w:pPr>
      <w:r>
        <w:rPr>
          <w:lang w:val="en-US"/>
        </w:rPr>
        <w:t>Subscriber</w:t>
      </w:r>
      <w:r w:rsidR="00B32854" w:rsidRPr="00821CEC">
        <w:rPr>
          <w:lang w:val="en-US"/>
        </w:rPr>
        <w:t xml:space="preserve"> wants to use data national with H</w:t>
      </w:r>
      <w:r w:rsidR="00D106DB">
        <w:rPr>
          <w:lang w:val="en-US"/>
        </w:rPr>
        <w:t>PLM</w:t>
      </w:r>
      <w:r w:rsidR="00B32854" w:rsidRPr="00821CEC">
        <w:rPr>
          <w:lang w:val="en-US"/>
        </w:rPr>
        <w:t>N</w:t>
      </w:r>
      <w:r w:rsidR="00B32854">
        <w:rPr>
          <w:lang w:val="en-US"/>
        </w:rPr>
        <w:t xml:space="preserve"> -&gt; instructions given on APN settings</w:t>
      </w:r>
      <w:r w:rsidR="00D106DB">
        <w:rPr>
          <w:lang w:val="en-US"/>
        </w:rPr>
        <w:t>.</w:t>
      </w:r>
    </w:p>
    <w:p w:rsidR="00B32854" w:rsidRPr="009D703E" w:rsidRDefault="00B32854" w:rsidP="00B32854">
      <w:pPr>
        <w:pStyle w:val="Paragraphe3"/>
        <w:ind w:left="0"/>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Pr="009D703E" w:rsidRDefault="00324066" w:rsidP="003E6320">
      <w:pPr>
        <w:pStyle w:val="Paragraphe1"/>
        <w:numPr>
          <w:ilvl w:val="0"/>
          <w:numId w:val="18"/>
        </w:numPr>
        <w:rPr>
          <w:lang w:val="en-US"/>
        </w:rPr>
      </w:pPr>
      <w:r>
        <w:rPr>
          <w:lang w:val="en-US"/>
        </w:rPr>
        <w:t>Subscriber</w:t>
      </w:r>
      <w:r w:rsidR="00B32854">
        <w:rPr>
          <w:lang w:val="en-US"/>
        </w:rPr>
        <w:t xml:space="preserve"> request is clarified by the DSP. </w:t>
      </w:r>
    </w:p>
    <w:p w:rsidR="00B32854" w:rsidRDefault="00B32854" w:rsidP="00B32854">
      <w:pPr>
        <w:pStyle w:val="Paragraphe1"/>
        <w:ind w:left="720"/>
        <w:rPr>
          <w:lang w:val="en-US"/>
        </w:rPr>
      </w:pPr>
    </w:p>
    <w:p w:rsidR="00B32854" w:rsidRDefault="00B32854" w:rsidP="00B32854">
      <w:pPr>
        <w:pStyle w:val="Paragraphe3"/>
        <w:ind w:left="0"/>
        <w:rPr>
          <w:i/>
          <w:u w:val="single"/>
          <w:lang w:val="en-US"/>
        </w:rPr>
      </w:pPr>
      <w:r>
        <w:rPr>
          <w:i/>
          <w:u w:val="single"/>
          <w:lang w:val="en-US"/>
        </w:rPr>
        <w:t>Reference</w:t>
      </w:r>
    </w:p>
    <w:p w:rsidR="00B32854" w:rsidRPr="009D703E" w:rsidRDefault="00B32854" w:rsidP="00B32854">
      <w:pPr>
        <w:pStyle w:val="Paragraphe3"/>
        <w:ind w:left="0"/>
        <w:rPr>
          <w:i/>
          <w:u w:val="single"/>
          <w:lang w:val="en-US"/>
        </w:rPr>
      </w:pPr>
      <w:r w:rsidRPr="009D703E">
        <w:rPr>
          <w:lang w:val="en-US"/>
        </w:rPr>
        <w:t>Impl reg, L 347/4, par 25 and Article 6</w:t>
      </w:r>
    </w:p>
    <w:p w:rsidR="00B32854" w:rsidRPr="009D703E" w:rsidRDefault="00B32854" w:rsidP="00B32854">
      <w:pPr>
        <w:pStyle w:val="Paragraphe3"/>
        <w:rPr>
          <w:lang w:val="en-US"/>
        </w:rPr>
      </w:pPr>
    </w:p>
    <w:p w:rsidR="00B32854" w:rsidRPr="009D703E" w:rsidRDefault="00B32854" w:rsidP="00B32854">
      <w:pPr>
        <w:pStyle w:val="Normaldanstableau"/>
        <w:rPr>
          <w:lang w:val="en-US"/>
        </w:rPr>
      </w:pPr>
      <w:r w:rsidRPr="009D703E">
        <w:rPr>
          <w:lang w:val="en-US"/>
        </w:rPr>
        <w:t>Impl reg, L 347/4, par 27:</w:t>
      </w:r>
    </w:p>
    <w:p w:rsidR="00B32854" w:rsidRDefault="00B32854" w:rsidP="00B32854">
      <w:pPr>
        <w:pStyle w:val="Normaldanstableau"/>
        <w:rPr>
          <w:lang w:val="en-US"/>
        </w:rPr>
      </w:pPr>
      <w:r w:rsidRPr="009D703E">
        <w:rPr>
          <w:lang w:val="en-US"/>
        </w:rPr>
        <w:t xml:space="preserve">Roaming providers, including alternative roaming providers offering local data roaming services, should implement transparency and safeguard mechanisms for the data services provided by them, in accordance with Article 15 of Regulation (EU) No 531/2012. In order to ensure transparency, roaming providers should also provide to their roaming </w:t>
      </w:r>
      <w:r w:rsidR="00324066">
        <w:rPr>
          <w:lang w:val="en-US"/>
        </w:rPr>
        <w:t>subscriber</w:t>
      </w:r>
      <w:r w:rsidRPr="009D703E">
        <w:rPr>
          <w:lang w:val="en-US"/>
        </w:rPr>
        <w:t>s information on services that may not be available when using local data roaming services, such as proprietary services supported by the domestic network.</w:t>
      </w:r>
    </w:p>
    <w:p w:rsidR="00B32854" w:rsidRDefault="00B32854" w:rsidP="00B32854">
      <w:pPr>
        <w:rPr>
          <w:lang w:val="en-US"/>
        </w:rPr>
      </w:pPr>
    </w:p>
    <w:p w:rsidR="00B32854" w:rsidRPr="0025536F" w:rsidRDefault="00B32854" w:rsidP="00B32854">
      <w:pPr>
        <w:rPr>
          <w:lang w:val="en-US"/>
        </w:rPr>
      </w:pPr>
      <w:r w:rsidRPr="0025536F">
        <w:rPr>
          <w:lang w:val="en-US"/>
        </w:rPr>
        <w:t>EU Reg 531/2012, article 4/5:</w:t>
      </w:r>
    </w:p>
    <w:p w:rsidR="00B32854" w:rsidRDefault="00B32854" w:rsidP="00B32854">
      <w:pPr>
        <w:rPr>
          <w:lang w:val="en-US"/>
        </w:rPr>
      </w:pPr>
      <w:r w:rsidRPr="0025536F">
        <w:rPr>
          <w:lang w:val="en-US"/>
        </w:rPr>
        <w:t>…Where the switch (to ARP) does not concern all regulated roaming services, those services which have not been switched shall continue to be provided at the same price and to the fullest extent possible, with the same technical characteristics, incl. quality parameters.</w:t>
      </w:r>
    </w:p>
    <w:p w:rsidR="00B32854" w:rsidRDefault="00B32854" w:rsidP="00B32854">
      <w:pPr>
        <w:pStyle w:val="Paragraphe3"/>
        <w:ind w:left="0"/>
        <w:rPr>
          <w:lang w:val="en-US"/>
        </w:rPr>
      </w:pPr>
    </w:p>
    <w:p w:rsidR="00B32854" w:rsidRDefault="00B32854" w:rsidP="00B32854">
      <w:pPr>
        <w:pStyle w:val="Paragraphe3"/>
        <w:ind w:left="0"/>
        <w:rPr>
          <w:lang w:val="en-US"/>
        </w:rPr>
      </w:pPr>
    </w:p>
    <w:p w:rsidR="00B32854" w:rsidRDefault="00324066" w:rsidP="00B32854">
      <w:pPr>
        <w:pStyle w:val="Heading3"/>
      </w:pPr>
      <w:bookmarkStart w:id="170" w:name="_Toc350155650"/>
      <w:bookmarkStart w:id="171" w:name="_Toc352227402"/>
      <w:bookmarkStart w:id="172" w:name="_Toc354772416"/>
      <w:r>
        <w:t>Subscriber</w:t>
      </w:r>
      <w:r w:rsidR="007A5805">
        <w:t xml:space="preserve"> inquiries handled by the </w:t>
      </w:r>
      <w:r w:rsidR="00B32854">
        <w:t>ARP</w:t>
      </w:r>
      <w:bookmarkEnd w:id="170"/>
      <w:bookmarkEnd w:id="171"/>
      <w:bookmarkEnd w:id="172"/>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324066" w:rsidP="00B32854">
      <w:pPr>
        <w:pStyle w:val="Paragraphe3"/>
        <w:ind w:left="0"/>
        <w:rPr>
          <w:lang w:val="en-US"/>
        </w:rPr>
      </w:pPr>
      <w:r>
        <w:rPr>
          <w:lang w:val="en-US"/>
        </w:rPr>
        <w:t>Subscriber</w:t>
      </w:r>
      <w:r w:rsidR="00B32854">
        <w:rPr>
          <w:lang w:val="en-US"/>
        </w:rPr>
        <w:t xml:space="preserve"> is/was/will be an LBO </w:t>
      </w:r>
      <w:r>
        <w:rPr>
          <w:lang w:val="en-US"/>
        </w:rPr>
        <w:t>subscriber</w:t>
      </w:r>
      <w:r w:rsidR="00D106DB">
        <w:rPr>
          <w:lang w:val="en-US"/>
        </w:rPr>
        <w:t>.</w:t>
      </w:r>
    </w:p>
    <w:p w:rsidR="00D106DB" w:rsidRDefault="00324066" w:rsidP="00B32854">
      <w:pPr>
        <w:pStyle w:val="Paragraphe3"/>
        <w:ind w:left="0"/>
        <w:rPr>
          <w:lang w:val="en-US"/>
        </w:rPr>
      </w:pPr>
      <w:r>
        <w:rPr>
          <w:lang w:val="en-US"/>
        </w:rPr>
        <w:t>Subscriber</w:t>
      </w:r>
      <w:r w:rsidR="00D106DB">
        <w:rPr>
          <w:lang w:val="en-US"/>
        </w:rPr>
        <w:t xml:space="preserve"> is/was/will be a Single IMSI ARP </w:t>
      </w:r>
      <w:r>
        <w:rPr>
          <w:lang w:val="en-US"/>
        </w:rPr>
        <w:t>subscriber</w:t>
      </w:r>
      <w:r w:rsidR="00D106DB">
        <w:rPr>
          <w:lang w:val="en-US"/>
        </w:rPr>
        <w:t>.</w:t>
      </w:r>
    </w:p>
    <w:p w:rsidR="00B32854" w:rsidRPr="00631601" w:rsidRDefault="00324066" w:rsidP="00B32854">
      <w:pPr>
        <w:pStyle w:val="Paragraphe3"/>
        <w:ind w:left="0"/>
        <w:rPr>
          <w:lang w:val="en-US"/>
        </w:rPr>
      </w:pPr>
      <w:r>
        <w:rPr>
          <w:lang w:val="en-US"/>
        </w:rPr>
        <w:t>Subscriber</w:t>
      </w:r>
      <w:r w:rsidR="00B32854" w:rsidRPr="00631601">
        <w:rPr>
          <w:lang w:val="en-US"/>
        </w:rPr>
        <w:t xml:space="preserve"> request</w:t>
      </w:r>
      <w:r w:rsidR="00B32854">
        <w:rPr>
          <w:lang w:val="en-US"/>
        </w:rPr>
        <w:t>s</w:t>
      </w:r>
      <w:r w:rsidR="00B32854" w:rsidRPr="00631601">
        <w:rPr>
          <w:lang w:val="en-US"/>
        </w:rPr>
        <w:t xml:space="preserve"> information about services that </w:t>
      </w:r>
      <w:r w:rsidR="00B32854">
        <w:rPr>
          <w:lang w:val="en-US"/>
        </w:rPr>
        <w:t>ARP</w:t>
      </w:r>
      <w:r w:rsidR="00B32854" w:rsidRPr="00631601">
        <w:rPr>
          <w:lang w:val="en-US"/>
        </w:rPr>
        <w:t xml:space="preserve"> </w:t>
      </w:r>
      <w:r w:rsidR="00B32854">
        <w:rPr>
          <w:lang w:val="en-US"/>
        </w:rPr>
        <w:t>is</w:t>
      </w:r>
      <w:r w:rsidR="00B32854" w:rsidRPr="00631601">
        <w:rPr>
          <w:lang w:val="en-US"/>
        </w:rPr>
        <w:t xml:space="preserve"> responsible for</w:t>
      </w:r>
      <w:r w:rsidR="00D106DB">
        <w:rPr>
          <w:lang w:val="en-US"/>
        </w:rPr>
        <w:t>.</w:t>
      </w:r>
    </w:p>
    <w:p w:rsidR="00B32854" w:rsidRPr="00D66EB5" w:rsidRDefault="00B32854" w:rsidP="00B32854">
      <w:pPr>
        <w:pStyle w:val="Paragraphe1"/>
        <w:rPr>
          <w:lang w:val="en-US"/>
        </w:rPr>
      </w:pPr>
      <w:r>
        <w:rPr>
          <w:lang w:val="en-US"/>
        </w:rPr>
        <w:t>Only ARP</w:t>
      </w:r>
      <w:r w:rsidRPr="009D703E">
        <w:rPr>
          <w:lang w:val="en-US"/>
        </w:rPr>
        <w:t xml:space="preserve"> relevant information can be presented to the </w:t>
      </w:r>
      <w:r w:rsidR="00324066">
        <w:rPr>
          <w:lang w:val="en-US"/>
        </w:rPr>
        <w:t>subscriber</w:t>
      </w:r>
      <w:r w:rsidRPr="009D703E">
        <w:rPr>
          <w:lang w:val="en-US"/>
        </w:rPr>
        <w:t>.</w:t>
      </w:r>
      <w:r>
        <w:rPr>
          <w:lang w:val="en-US"/>
        </w:rPr>
        <w:t xml:space="preserve"> ARP</w:t>
      </w:r>
      <w:r w:rsidRPr="009D703E">
        <w:rPr>
          <w:lang w:val="en-US"/>
        </w:rPr>
        <w:t xml:space="preserve"> is </w:t>
      </w:r>
      <w:r>
        <w:rPr>
          <w:lang w:val="en-US"/>
        </w:rPr>
        <w:t xml:space="preserve">probably </w:t>
      </w:r>
      <w:r w:rsidRPr="009D703E">
        <w:rPr>
          <w:lang w:val="en-US"/>
        </w:rPr>
        <w:t xml:space="preserve">unaware if </w:t>
      </w:r>
      <w:r w:rsidR="00324066">
        <w:rPr>
          <w:lang w:val="en-US"/>
        </w:rPr>
        <w:t>subscriber</w:t>
      </w:r>
      <w:r>
        <w:rPr>
          <w:lang w:val="en-US"/>
        </w:rPr>
        <w:t xml:space="preserve"> is/was an LBO </w:t>
      </w:r>
      <w:r w:rsidR="00324066">
        <w:rPr>
          <w:lang w:val="en-US"/>
        </w:rPr>
        <w:t>subscriber</w:t>
      </w:r>
      <w:r>
        <w:rPr>
          <w:lang w:val="en-US"/>
        </w:rPr>
        <w:t xml:space="preserve">, unless </w:t>
      </w:r>
      <w:r w:rsidR="00324066">
        <w:rPr>
          <w:lang w:val="en-US"/>
        </w:rPr>
        <w:t>subscriber</w:t>
      </w:r>
      <w:r>
        <w:rPr>
          <w:lang w:val="en-US"/>
        </w:rPr>
        <w:t xml:space="preserve"> identifies himself as such.</w:t>
      </w:r>
    </w:p>
    <w:p w:rsidR="00B32854" w:rsidRDefault="00B32854" w:rsidP="00B32854">
      <w:pPr>
        <w:pStyle w:val="Paragraphe3"/>
        <w:ind w:left="0"/>
        <w:rPr>
          <w:lang w:val="en-US"/>
        </w:rPr>
      </w:pP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631601" w:rsidRDefault="00B32854" w:rsidP="003E6320">
      <w:pPr>
        <w:pStyle w:val="Paragraphe1"/>
        <w:numPr>
          <w:ilvl w:val="0"/>
          <w:numId w:val="18"/>
        </w:numPr>
        <w:rPr>
          <w:lang w:val="en-US"/>
        </w:rPr>
      </w:pPr>
      <w:r w:rsidRPr="00631601">
        <w:rPr>
          <w:lang w:val="en-US"/>
        </w:rPr>
        <w:t xml:space="preserve">The </w:t>
      </w:r>
      <w:r w:rsidR="00324066">
        <w:rPr>
          <w:lang w:val="en-US"/>
        </w:rPr>
        <w:t>subscriber</w:t>
      </w:r>
      <w:r w:rsidRPr="00631601">
        <w:rPr>
          <w:lang w:val="en-US"/>
        </w:rPr>
        <w:t xml:space="preserve"> contacts </w:t>
      </w:r>
      <w:r>
        <w:rPr>
          <w:lang w:val="en-US"/>
        </w:rPr>
        <w:t>ARP</w:t>
      </w:r>
      <w:r w:rsidRPr="00631601">
        <w:rPr>
          <w:lang w:val="en-US"/>
        </w:rPr>
        <w:t xml:space="preserve"> (any touch point) </w:t>
      </w:r>
      <w:r w:rsidR="00BD5AB7" w:rsidRPr="00631601">
        <w:rPr>
          <w:lang w:val="en-US"/>
        </w:rPr>
        <w:t xml:space="preserve">and requests </w:t>
      </w:r>
      <w:r w:rsidR="00BD5AB7">
        <w:rPr>
          <w:lang w:val="en-US"/>
        </w:rPr>
        <w:t xml:space="preserve">any one or more of </w:t>
      </w:r>
      <w:r w:rsidR="00BD5AB7" w:rsidRPr="00631601">
        <w:rPr>
          <w:lang w:val="en-US"/>
        </w:rPr>
        <w:t xml:space="preserve">the following </w:t>
      </w:r>
      <w:r w:rsidR="00BD5AB7">
        <w:rPr>
          <w:lang w:val="en-US"/>
        </w:rPr>
        <w:t xml:space="preserve">pieces of </w:t>
      </w:r>
      <w:r w:rsidR="00BD5AB7" w:rsidRPr="00631601">
        <w:rPr>
          <w:lang w:val="en-US"/>
        </w:rPr>
        <w:t>information</w:t>
      </w:r>
      <w:r>
        <w:rPr>
          <w:lang w:val="en-US"/>
        </w:rPr>
        <w:t>:</w:t>
      </w:r>
      <w:r w:rsidRPr="00631601">
        <w:rPr>
          <w:lang w:val="en-US"/>
        </w:rPr>
        <w:t xml:space="preserve"> </w:t>
      </w:r>
    </w:p>
    <w:p w:rsidR="00B32854" w:rsidRPr="009D703E" w:rsidRDefault="00B32854" w:rsidP="003E6320">
      <w:pPr>
        <w:pStyle w:val="Paragraphe3"/>
        <w:numPr>
          <w:ilvl w:val="1"/>
          <w:numId w:val="32"/>
        </w:numPr>
        <w:rPr>
          <w:lang w:val="en-US"/>
        </w:rPr>
      </w:pPr>
      <w:r w:rsidRPr="009D703E">
        <w:rPr>
          <w:lang w:val="en-US"/>
        </w:rPr>
        <w:t xml:space="preserve">Non-available services </w:t>
      </w:r>
      <w:r>
        <w:rPr>
          <w:lang w:val="en-US"/>
        </w:rPr>
        <w:t>when using</w:t>
      </w:r>
      <w:r w:rsidRPr="009D703E">
        <w:rPr>
          <w:lang w:val="en-US"/>
        </w:rPr>
        <w:t xml:space="preserve"> LBO </w:t>
      </w:r>
    </w:p>
    <w:p w:rsidR="00B32854" w:rsidRPr="009D703E" w:rsidRDefault="00B32854" w:rsidP="003E6320">
      <w:pPr>
        <w:pStyle w:val="Paragraphe3"/>
        <w:numPr>
          <w:ilvl w:val="1"/>
          <w:numId w:val="32"/>
        </w:numPr>
        <w:rPr>
          <w:lang w:val="en-US"/>
        </w:rPr>
      </w:pPr>
      <w:r>
        <w:rPr>
          <w:lang w:val="en-US"/>
        </w:rPr>
        <w:t>Ability to adjust APN settings</w:t>
      </w:r>
      <w:r w:rsidRPr="009D703E">
        <w:rPr>
          <w:lang w:val="en-US"/>
        </w:rPr>
        <w:t xml:space="preserve"> with </w:t>
      </w:r>
      <w:r w:rsidR="00324066">
        <w:rPr>
          <w:lang w:val="en-US"/>
        </w:rPr>
        <w:t>subscriber</w:t>
      </w:r>
      <w:r w:rsidRPr="009D703E">
        <w:rPr>
          <w:lang w:val="en-US"/>
        </w:rPr>
        <w:t xml:space="preserve">'s hardware </w:t>
      </w:r>
    </w:p>
    <w:p w:rsidR="00B32854" w:rsidRPr="009D703E" w:rsidRDefault="00BD5AB7" w:rsidP="003E6320">
      <w:pPr>
        <w:pStyle w:val="Paragraphe1"/>
        <w:numPr>
          <w:ilvl w:val="2"/>
          <w:numId w:val="32"/>
        </w:numPr>
        <w:rPr>
          <w:lang w:val="en-US"/>
        </w:rPr>
      </w:pPr>
      <w:r>
        <w:rPr>
          <w:lang w:val="en-US"/>
        </w:rPr>
        <w:t>applicability of DSP data caps and ant-bill shoch measures when using an LBO provider</w:t>
      </w:r>
      <w:r w:rsidRPr="009D703E" w:rsidDel="00BD5AB7">
        <w:rPr>
          <w:lang w:val="en-US"/>
        </w:rPr>
        <w:t xml:space="preserve"> </w:t>
      </w:r>
      <w:r w:rsidR="00B32854" w:rsidRPr="009D703E">
        <w:rPr>
          <w:lang w:val="en-US"/>
        </w:rPr>
        <w:t>Data cut-off service</w:t>
      </w:r>
      <w:r w:rsidR="00B32854">
        <w:rPr>
          <w:lang w:val="en-US"/>
        </w:rPr>
        <w:t xml:space="preserve"> is</w:t>
      </w:r>
      <w:r w:rsidR="00B32854" w:rsidRPr="009D703E">
        <w:rPr>
          <w:lang w:val="en-US"/>
        </w:rPr>
        <w:t xml:space="preserve">  provided </w:t>
      </w:r>
      <w:r w:rsidR="00B32854">
        <w:rPr>
          <w:lang w:val="en-US"/>
        </w:rPr>
        <w:t>by ARP only</w:t>
      </w:r>
      <w:r w:rsidR="00B32854" w:rsidRPr="009D703E">
        <w:rPr>
          <w:lang w:val="en-US"/>
        </w:rPr>
        <w:t xml:space="preserve"> for the services provided by</w:t>
      </w:r>
      <w:r w:rsidR="00B32854">
        <w:rPr>
          <w:lang w:val="en-US"/>
        </w:rPr>
        <w:t xml:space="preserve"> ARP</w:t>
      </w:r>
    </w:p>
    <w:p w:rsidR="00B32854" w:rsidRPr="009D703E" w:rsidRDefault="00B32854" w:rsidP="003E6320">
      <w:pPr>
        <w:pStyle w:val="Paragraphe1"/>
        <w:numPr>
          <w:ilvl w:val="1"/>
          <w:numId w:val="32"/>
        </w:numPr>
        <w:rPr>
          <w:lang w:val="en-US"/>
        </w:rPr>
      </w:pPr>
      <w:r w:rsidRPr="009D703E">
        <w:rPr>
          <w:lang w:val="en-US"/>
        </w:rPr>
        <w:lastRenderedPageBreak/>
        <w:t xml:space="preserve">Pricing SMS </w:t>
      </w:r>
      <w:r>
        <w:rPr>
          <w:lang w:val="en-US"/>
        </w:rPr>
        <w:t>–</w:t>
      </w:r>
      <w:r w:rsidRPr="009D703E">
        <w:rPr>
          <w:lang w:val="en-US"/>
        </w:rPr>
        <w:t xml:space="preserve"> </w:t>
      </w:r>
      <w:r>
        <w:rPr>
          <w:lang w:val="en-US"/>
        </w:rPr>
        <w:t xml:space="preserve">still provided by ARP in all of EU, including in the LBO network </w:t>
      </w:r>
      <w:r w:rsidR="00324066">
        <w:rPr>
          <w:lang w:val="en-US"/>
        </w:rPr>
        <w:t>subscriber</w:t>
      </w:r>
      <w:r>
        <w:rPr>
          <w:lang w:val="en-US"/>
        </w:rPr>
        <w:t xml:space="preserve"> has chosen</w:t>
      </w:r>
    </w:p>
    <w:p w:rsidR="00B32854" w:rsidRPr="009D703E" w:rsidRDefault="00B32854" w:rsidP="003E6320">
      <w:pPr>
        <w:pStyle w:val="Paragraphe1"/>
        <w:numPr>
          <w:ilvl w:val="1"/>
          <w:numId w:val="32"/>
        </w:numPr>
        <w:rPr>
          <w:lang w:val="en-US"/>
        </w:rPr>
      </w:pPr>
      <w:r>
        <w:rPr>
          <w:lang w:val="en-US"/>
        </w:rPr>
        <w:t>Offers</w:t>
      </w:r>
      <w:r w:rsidRPr="009D703E">
        <w:rPr>
          <w:lang w:val="en-US"/>
        </w:rPr>
        <w:t xml:space="preserve"> </w:t>
      </w:r>
      <w:r>
        <w:rPr>
          <w:lang w:val="en-US"/>
        </w:rPr>
        <w:t>provided by ARP – validity and charging (</w:t>
      </w:r>
      <w:r w:rsidRPr="009D703E">
        <w:rPr>
          <w:lang w:val="en-US"/>
        </w:rPr>
        <w:t>does not include LBO traffic</w:t>
      </w:r>
      <w:r>
        <w:rPr>
          <w:lang w:val="en-US"/>
        </w:rPr>
        <w:t>)</w:t>
      </w:r>
    </w:p>
    <w:p w:rsidR="00B32854" w:rsidRPr="00821CEC" w:rsidRDefault="00B32854" w:rsidP="003E6320">
      <w:pPr>
        <w:pStyle w:val="Paragraphe1"/>
        <w:numPr>
          <w:ilvl w:val="1"/>
          <w:numId w:val="32"/>
        </w:numPr>
        <w:rPr>
          <w:lang w:val="en-US"/>
        </w:rPr>
      </w:pPr>
      <w:r>
        <w:rPr>
          <w:lang w:val="en-US"/>
        </w:rPr>
        <w:t xml:space="preserve">Any usage and roaming charges on the </w:t>
      </w:r>
      <w:r w:rsidRPr="00821CEC">
        <w:rPr>
          <w:lang w:val="en-US"/>
        </w:rPr>
        <w:t>invoice</w:t>
      </w:r>
      <w:r>
        <w:rPr>
          <w:lang w:val="en-US"/>
        </w:rPr>
        <w:t xml:space="preserve"> issued by ARP (</w:t>
      </w:r>
      <w:r w:rsidRPr="00821CEC">
        <w:rPr>
          <w:lang w:val="en-US"/>
        </w:rPr>
        <w:t>LBO traffic</w:t>
      </w:r>
      <w:r>
        <w:rPr>
          <w:lang w:val="en-US"/>
        </w:rPr>
        <w:t xml:space="preserve"> will not be visible)</w:t>
      </w:r>
      <w:r w:rsidRPr="00821CEC">
        <w:rPr>
          <w:lang w:val="en-US"/>
        </w:rPr>
        <w:t xml:space="preserve"> </w:t>
      </w:r>
    </w:p>
    <w:p w:rsidR="00B32854" w:rsidRDefault="00B32854" w:rsidP="003E6320">
      <w:pPr>
        <w:pStyle w:val="Paragraphe1"/>
        <w:numPr>
          <w:ilvl w:val="1"/>
          <w:numId w:val="32"/>
        </w:numPr>
        <w:rPr>
          <w:lang w:val="en-US"/>
        </w:rPr>
      </w:pPr>
      <w:r w:rsidRPr="00821CEC">
        <w:rPr>
          <w:lang w:val="en-US"/>
        </w:rPr>
        <w:t xml:space="preserve">If the </w:t>
      </w:r>
      <w:r w:rsidR="00324066">
        <w:rPr>
          <w:lang w:val="en-US"/>
        </w:rPr>
        <w:t>subscriber</w:t>
      </w:r>
      <w:r w:rsidRPr="00821CEC">
        <w:rPr>
          <w:lang w:val="en-US"/>
        </w:rPr>
        <w:t xml:space="preserve"> was charged for data roaming when using LBO (case of double invoicing) and complains about it to </w:t>
      </w:r>
      <w:r>
        <w:rPr>
          <w:lang w:val="en-US"/>
        </w:rPr>
        <w:t>ARP</w:t>
      </w:r>
      <w:r w:rsidRPr="00821CEC">
        <w:rPr>
          <w:lang w:val="en-US"/>
        </w:rPr>
        <w:t xml:space="preserve">, the incident will be analyzed by </w:t>
      </w:r>
      <w:r>
        <w:rPr>
          <w:lang w:val="en-US"/>
        </w:rPr>
        <w:t xml:space="preserve">ARP and </w:t>
      </w:r>
      <w:r w:rsidR="00324066">
        <w:rPr>
          <w:lang w:val="en-US"/>
        </w:rPr>
        <w:t>subscriber</w:t>
      </w:r>
      <w:r>
        <w:rPr>
          <w:lang w:val="en-US"/>
        </w:rPr>
        <w:t>’s DSP</w:t>
      </w:r>
      <w:r w:rsidRPr="00821CEC">
        <w:rPr>
          <w:lang w:val="en-US"/>
        </w:rPr>
        <w:t>.</w:t>
      </w:r>
    </w:p>
    <w:p w:rsidR="00B32854" w:rsidRPr="00821CEC" w:rsidRDefault="00324066" w:rsidP="003E6320">
      <w:pPr>
        <w:pStyle w:val="Paragraphe1"/>
        <w:numPr>
          <w:ilvl w:val="1"/>
          <w:numId w:val="32"/>
        </w:numPr>
        <w:rPr>
          <w:lang w:val="en-US"/>
        </w:rPr>
      </w:pPr>
      <w:r>
        <w:rPr>
          <w:lang w:val="en-US"/>
        </w:rPr>
        <w:t>Subscriber</w:t>
      </w:r>
      <w:r w:rsidR="00B32854" w:rsidRPr="00821CEC">
        <w:rPr>
          <w:lang w:val="en-US"/>
        </w:rPr>
        <w:t xml:space="preserve"> wants to use data i</w:t>
      </w:r>
      <w:r w:rsidR="00B32854">
        <w:rPr>
          <w:lang w:val="en-US"/>
        </w:rPr>
        <w:t xml:space="preserve">n roaming with ARP in current </w:t>
      </w:r>
      <w:r w:rsidR="00BD5AB7">
        <w:rPr>
          <w:lang w:val="en-US"/>
        </w:rPr>
        <w:t>VPLMN</w:t>
      </w:r>
      <w:r w:rsidR="00B32854">
        <w:rPr>
          <w:lang w:val="en-US"/>
        </w:rPr>
        <w:t xml:space="preserve"> (switch back to ARP from an LBO) -&gt; instructions given on APN settings</w:t>
      </w:r>
    </w:p>
    <w:p w:rsidR="00B32854" w:rsidRPr="00821CEC" w:rsidRDefault="00324066" w:rsidP="003E6320">
      <w:pPr>
        <w:pStyle w:val="Paragraphe1"/>
        <w:numPr>
          <w:ilvl w:val="1"/>
          <w:numId w:val="32"/>
        </w:numPr>
        <w:rPr>
          <w:lang w:val="en-US"/>
        </w:rPr>
      </w:pPr>
      <w:r>
        <w:rPr>
          <w:lang w:val="en-US"/>
        </w:rPr>
        <w:t>Subscriber</w:t>
      </w:r>
      <w:r w:rsidR="00B32854" w:rsidRPr="00821CEC">
        <w:rPr>
          <w:lang w:val="en-US"/>
        </w:rPr>
        <w:t xml:space="preserve"> wants to use data in roaming with </w:t>
      </w:r>
      <w:r w:rsidR="00B32854">
        <w:rPr>
          <w:lang w:val="en-US"/>
        </w:rPr>
        <w:t>ARP</w:t>
      </w:r>
      <w:r w:rsidR="00B32854" w:rsidRPr="00821CEC">
        <w:rPr>
          <w:lang w:val="en-US"/>
        </w:rPr>
        <w:t xml:space="preserve"> in new </w:t>
      </w:r>
      <w:r w:rsidR="00BD5AB7">
        <w:rPr>
          <w:lang w:val="en-US"/>
        </w:rPr>
        <w:t>VPLMN</w:t>
      </w:r>
      <w:r w:rsidR="00B32854" w:rsidRPr="00821CEC">
        <w:rPr>
          <w:lang w:val="en-US"/>
        </w:rPr>
        <w:t xml:space="preserve"> </w:t>
      </w:r>
      <w:r w:rsidR="00B32854">
        <w:rPr>
          <w:lang w:val="en-US"/>
        </w:rPr>
        <w:t xml:space="preserve">in EU </w:t>
      </w:r>
      <w:r w:rsidR="00B32854" w:rsidRPr="00821CEC">
        <w:rPr>
          <w:lang w:val="en-US"/>
        </w:rPr>
        <w:t>(new countr</w:t>
      </w:r>
      <w:r w:rsidR="00B32854">
        <w:rPr>
          <w:lang w:val="en-US"/>
        </w:rPr>
        <w:t xml:space="preserve">y or new </w:t>
      </w:r>
      <w:r w:rsidR="00BD5AB7">
        <w:rPr>
          <w:lang w:val="en-US"/>
        </w:rPr>
        <w:t>VPLMN</w:t>
      </w:r>
      <w:r w:rsidR="00B32854">
        <w:rPr>
          <w:lang w:val="en-US"/>
        </w:rPr>
        <w:t xml:space="preserve"> in current country) -&gt; instructions given on APN settings</w:t>
      </w:r>
    </w:p>
    <w:p w:rsidR="00B32854" w:rsidRPr="009D703E" w:rsidRDefault="00B32854" w:rsidP="00B32854">
      <w:pPr>
        <w:pStyle w:val="Paragraphe3"/>
        <w:ind w:left="0"/>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Pr="009D703E" w:rsidRDefault="00324066" w:rsidP="003E6320">
      <w:pPr>
        <w:pStyle w:val="Paragraphe1"/>
        <w:numPr>
          <w:ilvl w:val="0"/>
          <w:numId w:val="18"/>
        </w:numPr>
        <w:rPr>
          <w:lang w:val="en-US"/>
        </w:rPr>
      </w:pPr>
      <w:r>
        <w:rPr>
          <w:lang w:val="en-US"/>
        </w:rPr>
        <w:t>Subscriber</w:t>
      </w:r>
      <w:r w:rsidR="00B32854">
        <w:rPr>
          <w:lang w:val="en-US"/>
        </w:rPr>
        <w:t xml:space="preserve"> request is clarified by the ARP. </w:t>
      </w:r>
    </w:p>
    <w:p w:rsidR="00B32854" w:rsidRDefault="00B32854" w:rsidP="00B32854">
      <w:pPr>
        <w:pStyle w:val="Paragraphe1"/>
        <w:ind w:left="720"/>
        <w:rPr>
          <w:lang w:val="en-US"/>
        </w:rPr>
      </w:pPr>
    </w:p>
    <w:p w:rsidR="00B32854" w:rsidRDefault="00324066" w:rsidP="00B32854">
      <w:pPr>
        <w:pStyle w:val="Heading3"/>
      </w:pPr>
      <w:bookmarkStart w:id="173" w:name="_Toc352227403"/>
      <w:bookmarkStart w:id="174" w:name="_Toc350155651"/>
      <w:bookmarkStart w:id="175" w:name="_Toc354772417"/>
      <w:r>
        <w:t>Subscriber</w:t>
      </w:r>
      <w:r w:rsidR="007A5805">
        <w:t xml:space="preserve"> inquiries handled by the </w:t>
      </w:r>
      <w:r w:rsidR="00B32854">
        <w:t>LBO Provider</w:t>
      </w:r>
      <w:bookmarkEnd w:id="173"/>
      <w:bookmarkEnd w:id="174"/>
      <w:bookmarkEnd w:id="175"/>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324066" w:rsidP="00B32854">
      <w:pPr>
        <w:pStyle w:val="Paragraphe3"/>
        <w:ind w:left="0"/>
        <w:rPr>
          <w:lang w:val="en-US"/>
        </w:rPr>
      </w:pPr>
      <w:r>
        <w:rPr>
          <w:lang w:val="en-US"/>
        </w:rPr>
        <w:t>Subscriber</w:t>
      </w:r>
      <w:r w:rsidR="00B32854">
        <w:rPr>
          <w:lang w:val="en-US"/>
        </w:rPr>
        <w:t xml:space="preserve"> is/was/will be an LBO </w:t>
      </w:r>
      <w:r>
        <w:rPr>
          <w:lang w:val="en-US"/>
        </w:rPr>
        <w:t>subscriber</w:t>
      </w:r>
    </w:p>
    <w:p w:rsidR="00B32854" w:rsidRPr="00631601" w:rsidRDefault="00324066" w:rsidP="00B32854">
      <w:pPr>
        <w:pStyle w:val="Paragraphe3"/>
        <w:ind w:left="0"/>
        <w:rPr>
          <w:lang w:val="en-US"/>
        </w:rPr>
      </w:pPr>
      <w:r>
        <w:rPr>
          <w:lang w:val="en-US"/>
        </w:rPr>
        <w:t>Subscriber</w:t>
      </w:r>
      <w:r w:rsidR="00B32854" w:rsidRPr="00631601">
        <w:rPr>
          <w:lang w:val="en-US"/>
        </w:rPr>
        <w:t xml:space="preserve"> request</w:t>
      </w:r>
      <w:r w:rsidR="00B32854">
        <w:rPr>
          <w:lang w:val="en-US"/>
        </w:rPr>
        <w:t>s</w:t>
      </w:r>
      <w:r w:rsidR="00B32854" w:rsidRPr="00631601">
        <w:rPr>
          <w:lang w:val="en-US"/>
        </w:rPr>
        <w:t xml:space="preserve"> information about services that </w:t>
      </w:r>
      <w:r w:rsidR="00B32854">
        <w:rPr>
          <w:lang w:val="en-US"/>
        </w:rPr>
        <w:t>LBO</w:t>
      </w:r>
      <w:r w:rsidR="00B32854" w:rsidRPr="00631601">
        <w:rPr>
          <w:lang w:val="en-US"/>
        </w:rPr>
        <w:t xml:space="preserve"> </w:t>
      </w:r>
      <w:r w:rsidR="00B32854">
        <w:rPr>
          <w:lang w:val="en-US"/>
        </w:rPr>
        <w:t>is</w:t>
      </w:r>
      <w:r w:rsidR="00B32854" w:rsidRPr="00631601">
        <w:rPr>
          <w:lang w:val="en-US"/>
        </w:rPr>
        <w:t xml:space="preserve"> responsible for</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631601" w:rsidRDefault="004A5BE4" w:rsidP="003E6320">
      <w:pPr>
        <w:pStyle w:val="Paragraphe1"/>
        <w:numPr>
          <w:ilvl w:val="0"/>
          <w:numId w:val="18"/>
        </w:numPr>
        <w:rPr>
          <w:lang w:val="en-US"/>
        </w:rPr>
      </w:pPr>
      <w:r>
        <w:rPr>
          <w:lang w:val="en-US"/>
        </w:rPr>
        <w:t xml:space="preserve">The </w:t>
      </w:r>
      <w:r w:rsidR="00324066">
        <w:rPr>
          <w:lang w:val="en-US"/>
        </w:rPr>
        <w:t>subscriber</w:t>
      </w:r>
      <w:r>
        <w:rPr>
          <w:lang w:val="en-US"/>
        </w:rPr>
        <w:t xml:space="preserve"> contacts LBO Provider</w:t>
      </w:r>
      <w:r w:rsidR="00B32854" w:rsidRPr="00631601">
        <w:rPr>
          <w:lang w:val="en-US"/>
        </w:rPr>
        <w:t xml:space="preserve"> (any touch point) </w:t>
      </w:r>
      <w:r w:rsidR="00BD5AB7" w:rsidRPr="00631601">
        <w:rPr>
          <w:lang w:val="en-US"/>
        </w:rPr>
        <w:t xml:space="preserve">and requests </w:t>
      </w:r>
      <w:r w:rsidR="00BD5AB7">
        <w:rPr>
          <w:lang w:val="en-US"/>
        </w:rPr>
        <w:t xml:space="preserve">any one or more of </w:t>
      </w:r>
      <w:r w:rsidR="00BD5AB7" w:rsidRPr="00631601">
        <w:rPr>
          <w:lang w:val="en-US"/>
        </w:rPr>
        <w:t xml:space="preserve">the following </w:t>
      </w:r>
      <w:r w:rsidR="00BD5AB7">
        <w:rPr>
          <w:lang w:val="en-US"/>
        </w:rPr>
        <w:t xml:space="preserve">pieces of </w:t>
      </w:r>
      <w:r w:rsidR="00BD5AB7" w:rsidRPr="00631601">
        <w:rPr>
          <w:lang w:val="en-US"/>
        </w:rPr>
        <w:t>information</w:t>
      </w:r>
      <w:r w:rsidR="00B32854">
        <w:rPr>
          <w:lang w:val="en-US"/>
        </w:rPr>
        <w:t>:</w:t>
      </w:r>
      <w:r w:rsidR="00B32854" w:rsidRPr="00631601">
        <w:rPr>
          <w:lang w:val="en-US"/>
        </w:rPr>
        <w:t xml:space="preserve"> </w:t>
      </w:r>
    </w:p>
    <w:p w:rsidR="00B32854" w:rsidRDefault="00B32854" w:rsidP="00B32854">
      <w:pPr>
        <w:pStyle w:val="Paragraphe3"/>
        <w:rPr>
          <w:lang w:val="en-US"/>
        </w:rPr>
      </w:pPr>
      <w:r w:rsidRPr="009D703E">
        <w:rPr>
          <w:lang w:val="en-US"/>
        </w:rPr>
        <w:t xml:space="preserve">- </w:t>
      </w:r>
      <w:r>
        <w:rPr>
          <w:lang w:val="en-US"/>
        </w:rPr>
        <w:t>LBO subscription</w:t>
      </w:r>
      <w:r w:rsidRPr="009D703E">
        <w:rPr>
          <w:lang w:val="en-US"/>
        </w:rPr>
        <w:t xml:space="preserve"> process</w:t>
      </w:r>
      <w:r w:rsidR="00BD5AB7">
        <w:rPr>
          <w:lang w:val="en-US"/>
        </w:rPr>
        <w:t>.</w:t>
      </w:r>
    </w:p>
    <w:p w:rsidR="00B32854" w:rsidRDefault="00B32854" w:rsidP="00B32854">
      <w:pPr>
        <w:pStyle w:val="Paragraphe3"/>
        <w:rPr>
          <w:lang w:val="en-US"/>
        </w:rPr>
      </w:pPr>
      <w:r>
        <w:rPr>
          <w:lang w:val="en-US"/>
        </w:rPr>
        <w:t xml:space="preserve">- </w:t>
      </w:r>
      <w:r w:rsidRPr="009D703E">
        <w:rPr>
          <w:lang w:val="en-US"/>
        </w:rPr>
        <w:t xml:space="preserve">LBO specific offers </w:t>
      </w:r>
      <w:r w:rsidR="00BD5AB7">
        <w:rPr>
          <w:lang w:val="en-US"/>
        </w:rPr>
        <w:t>.</w:t>
      </w:r>
    </w:p>
    <w:p w:rsidR="00B32854" w:rsidRPr="009D703E" w:rsidRDefault="00B32854" w:rsidP="00B32854">
      <w:pPr>
        <w:pStyle w:val="Paragraphe3"/>
        <w:rPr>
          <w:lang w:val="en-US"/>
        </w:rPr>
      </w:pPr>
      <w:r>
        <w:rPr>
          <w:lang w:val="en-US"/>
        </w:rPr>
        <w:t xml:space="preserve">- </w:t>
      </w:r>
      <w:r w:rsidRPr="009D703E">
        <w:rPr>
          <w:lang w:val="en-US"/>
        </w:rPr>
        <w:t xml:space="preserve">LBO offer </w:t>
      </w:r>
      <w:r>
        <w:rPr>
          <w:lang w:val="en-US"/>
        </w:rPr>
        <w:t xml:space="preserve">and contract </w:t>
      </w:r>
      <w:r w:rsidRPr="009D703E">
        <w:rPr>
          <w:lang w:val="en-US"/>
        </w:rPr>
        <w:t xml:space="preserve">activation </w:t>
      </w:r>
      <w:r>
        <w:rPr>
          <w:lang w:val="en-US"/>
        </w:rPr>
        <w:t xml:space="preserve">and deactivation </w:t>
      </w:r>
      <w:r w:rsidRPr="009D703E">
        <w:rPr>
          <w:lang w:val="en-US"/>
        </w:rPr>
        <w:t>processes</w:t>
      </w:r>
      <w:r w:rsidR="00BD5AB7">
        <w:rPr>
          <w:lang w:val="en-US"/>
        </w:rPr>
        <w:t>.</w:t>
      </w:r>
    </w:p>
    <w:p w:rsidR="00B32854" w:rsidRPr="009D703E" w:rsidRDefault="00B32854" w:rsidP="00B32854">
      <w:pPr>
        <w:pStyle w:val="Paragraphe3"/>
        <w:rPr>
          <w:lang w:val="en-US"/>
        </w:rPr>
      </w:pPr>
      <w:r w:rsidRPr="009D703E">
        <w:rPr>
          <w:lang w:val="en-US"/>
        </w:rPr>
        <w:t>- Setup of the data limit with LBO</w:t>
      </w:r>
      <w:r w:rsidR="00BD5AB7">
        <w:rPr>
          <w:lang w:val="en-US"/>
        </w:rPr>
        <w:t>.</w:t>
      </w:r>
    </w:p>
    <w:p w:rsidR="00B32854" w:rsidRDefault="00B32854" w:rsidP="00B32854">
      <w:pPr>
        <w:pStyle w:val="Paragraphe3"/>
        <w:rPr>
          <w:lang w:val="en-US"/>
        </w:rPr>
      </w:pPr>
      <w:r w:rsidRPr="009D703E">
        <w:rPr>
          <w:lang w:val="en-US"/>
        </w:rPr>
        <w:t>- APN Setup</w:t>
      </w:r>
      <w:r>
        <w:rPr>
          <w:lang w:val="en-US"/>
        </w:rPr>
        <w:t xml:space="preserve"> (LBO must provide information on set up of EUInternet APN and reset to the DSP’s APN settings after LBO offer has expired)</w:t>
      </w:r>
      <w:r w:rsidR="00BD5AB7">
        <w:rPr>
          <w:lang w:val="en-US"/>
        </w:rPr>
        <w:t>.</w:t>
      </w:r>
    </w:p>
    <w:p w:rsidR="00B32854" w:rsidRDefault="00B32854" w:rsidP="00B32854">
      <w:pPr>
        <w:pStyle w:val="Paragraphe3"/>
        <w:rPr>
          <w:lang w:val="en-US"/>
        </w:rPr>
      </w:pPr>
      <w:r w:rsidRPr="009D703E">
        <w:rPr>
          <w:lang w:val="en-US"/>
        </w:rPr>
        <w:t>- V</w:t>
      </w:r>
      <w:r>
        <w:rPr>
          <w:lang w:val="en-US"/>
        </w:rPr>
        <w:t>PLM</w:t>
      </w:r>
      <w:r w:rsidRPr="009D703E">
        <w:rPr>
          <w:lang w:val="en-US"/>
        </w:rPr>
        <w:t>N selection</w:t>
      </w:r>
      <w:r w:rsidR="00BD5AB7">
        <w:rPr>
          <w:lang w:val="en-US"/>
        </w:rPr>
        <w:t>.</w:t>
      </w:r>
    </w:p>
    <w:p w:rsidR="00B32854" w:rsidRDefault="00B32854" w:rsidP="00B32854">
      <w:pPr>
        <w:pStyle w:val="Paragraphe3"/>
        <w:rPr>
          <w:lang w:val="en-US"/>
        </w:rPr>
      </w:pPr>
      <w:r>
        <w:rPr>
          <w:lang w:val="en-US"/>
        </w:rPr>
        <w:t>- Status of the LBO contract/service</w:t>
      </w:r>
      <w:r w:rsidR="00BD5AB7">
        <w:rPr>
          <w:lang w:val="en-US"/>
        </w:rPr>
        <w:t>.</w:t>
      </w:r>
    </w:p>
    <w:p w:rsidR="00B32854" w:rsidRDefault="00B32854" w:rsidP="00B32854">
      <w:pPr>
        <w:pStyle w:val="Paragraphe3"/>
        <w:rPr>
          <w:lang w:val="en-US"/>
        </w:rPr>
      </w:pPr>
      <w:r>
        <w:rPr>
          <w:lang w:val="en-US"/>
        </w:rPr>
        <w:t xml:space="preserve">- Non-available services when </w:t>
      </w:r>
      <w:r w:rsidR="00324066">
        <w:rPr>
          <w:lang w:val="en-US"/>
        </w:rPr>
        <w:t>subscriber</w:t>
      </w:r>
      <w:r>
        <w:rPr>
          <w:lang w:val="en-US"/>
        </w:rPr>
        <w:t xml:space="preserve"> is using LBO</w:t>
      </w:r>
      <w:r w:rsidR="00BD5AB7">
        <w:rPr>
          <w:lang w:val="en-US"/>
        </w:rPr>
        <w:t xml:space="preserve"> service.</w:t>
      </w:r>
    </w:p>
    <w:p w:rsidR="00B32854" w:rsidRDefault="00B32854" w:rsidP="00B32854">
      <w:pPr>
        <w:pStyle w:val="Paragraphe3"/>
        <w:rPr>
          <w:lang w:val="en-US"/>
        </w:rPr>
      </w:pPr>
      <w:r>
        <w:rPr>
          <w:lang w:val="en-US"/>
        </w:rPr>
        <w:t>- LBO related usage and charging, including information on pricing</w:t>
      </w:r>
      <w:r w:rsidR="00BD5AB7">
        <w:rPr>
          <w:lang w:val="en-US"/>
        </w:rPr>
        <w:t>.</w:t>
      </w:r>
    </w:p>
    <w:p w:rsidR="00BD5AB7" w:rsidRDefault="00BD5AB7" w:rsidP="00B32854">
      <w:pPr>
        <w:pStyle w:val="Paragraphe3"/>
        <w:rPr>
          <w:lang w:val="en-US"/>
        </w:rPr>
      </w:pPr>
      <w:r>
        <w:rPr>
          <w:lang w:val="en-US"/>
        </w:rPr>
        <w:t>- Configuration of anti-bill shock measure provided by the LBO provider including</w:t>
      </w:r>
    </w:p>
    <w:p w:rsidR="00BD5AB7" w:rsidRDefault="00BD5AB7" w:rsidP="00B32854">
      <w:pPr>
        <w:pStyle w:val="Paragraphe3"/>
        <w:rPr>
          <w:lang w:val="en-US"/>
        </w:rPr>
      </w:pPr>
      <w:r>
        <w:rPr>
          <w:lang w:val="en-US"/>
        </w:rPr>
        <w:tab/>
        <w:t>- setting data caps</w:t>
      </w:r>
    </w:p>
    <w:p w:rsidR="00BD5AB7" w:rsidRDefault="00BD5AB7" w:rsidP="00B32854">
      <w:pPr>
        <w:pStyle w:val="Paragraphe3"/>
        <w:rPr>
          <w:lang w:val="en-US"/>
        </w:rPr>
      </w:pPr>
      <w:r>
        <w:rPr>
          <w:lang w:val="en-US"/>
        </w:rPr>
        <w:tab/>
        <w:t>- opt-in/out of alerts at thresholds.</w:t>
      </w:r>
    </w:p>
    <w:p w:rsidR="00B32854" w:rsidRPr="004F080A" w:rsidRDefault="00B32854" w:rsidP="00B32854">
      <w:pPr>
        <w:pStyle w:val="Paragraphe3"/>
        <w:ind w:left="720" w:firstLine="414"/>
        <w:rPr>
          <w:lang w:val="en-US"/>
        </w:rPr>
      </w:pPr>
      <w:r>
        <w:rPr>
          <w:lang w:val="en-US"/>
        </w:rPr>
        <w:t>- Issues with using the LBO network and/or offer, which</w:t>
      </w:r>
      <w:r w:rsidRPr="004F080A">
        <w:rPr>
          <w:lang w:val="en-US"/>
        </w:rPr>
        <w:t xml:space="preserve"> could be a result of:</w:t>
      </w:r>
    </w:p>
    <w:p w:rsidR="00B32854" w:rsidRPr="004F080A" w:rsidRDefault="00B32854" w:rsidP="00B32854">
      <w:pPr>
        <w:pStyle w:val="Paragraphe3"/>
        <w:ind w:left="1674" w:hanging="270"/>
        <w:rPr>
          <w:lang w:val="en-US"/>
        </w:rPr>
      </w:pPr>
      <w:r w:rsidRPr="004F080A">
        <w:rPr>
          <w:lang w:val="en-US"/>
        </w:rPr>
        <w:t>- suspension of LBO service by LBO</w:t>
      </w:r>
      <w:r w:rsidR="00BD5AB7">
        <w:rPr>
          <w:lang w:val="en-US"/>
        </w:rPr>
        <w:t>.</w:t>
      </w:r>
    </w:p>
    <w:p w:rsidR="00B32854" w:rsidRPr="004F080A" w:rsidRDefault="00B32854" w:rsidP="00B32854">
      <w:pPr>
        <w:pStyle w:val="Paragraphe3"/>
        <w:ind w:left="1674" w:hanging="270"/>
        <w:rPr>
          <w:lang w:val="en-US"/>
        </w:rPr>
      </w:pPr>
      <w:r w:rsidRPr="004F080A">
        <w:rPr>
          <w:lang w:val="en-US"/>
        </w:rPr>
        <w:t>- deactivation of LBO services by LBO</w:t>
      </w:r>
      <w:r w:rsidR="00BD5AB7">
        <w:rPr>
          <w:lang w:val="en-US"/>
        </w:rPr>
        <w:t>.</w:t>
      </w:r>
    </w:p>
    <w:p w:rsidR="00B32854" w:rsidRPr="004F080A" w:rsidRDefault="00B32854" w:rsidP="00B32854">
      <w:pPr>
        <w:pStyle w:val="Paragraphe3"/>
        <w:ind w:left="1674" w:hanging="270"/>
        <w:rPr>
          <w:lang w:val="en-US"/>
        </w:rPr>
      </w:pPr>
      <w:r w:rsidRPr="004F080A">
        <w:rPr>
          <w:lang w:val="en-US"/>
        </w:rPr>
        <w:t>- lack of coverage by LBO</w:t>
      </w:r>
      <w:r w:rsidR="00BD5AB7">
        <w:rPr>
          <w:lang w:val="en-US"/>
        </w:rPr>
        <w:t>.</w:t>
      </w:r>
    </w:p>
    <w:p w:rsidR="00B32854" w:rsidRPr="004F080A" w:rsidRDefault="00B32854" w:rsidP="00B32854">
      <w:pPr>
        <w:pStyle w:val="Paragraphe3"/>
        <w:ind w:left="1674" w:hanging="270"/>
        <w:rPr>
          <w:lang w:val="en-US"/>
        </w:rPr>
      </w:pPr>
      <w:r w:rsidRPr="004F080A">
        <w:rPr>
          <w:lang w:val="en-US"/>
        </w:rPr>
        <w:t>- contract expiry with LBO</w:t>
      </w:r>
      <w:r w:rsidR="00BD5AB7">
        <w:rPr>
          <w:lang w:val="en-US"/>
        </w:rPr>
        <w:t>.</w:t>
      </w:r>
    </w:p>
    <w:p w:rsidR="00B32854" w:rsidRDefault="00B32854" w:rsidP="00BD5AB7">
      <w:pPr>
        <w:pStyle w:val="Paragraphe3"/>
        <w:ind w:left="1674" w:hanging="270"/>
        <w:rPr>
          <w:lang w:val="en-US"/>
        </w:rPr>
      </w:pPr>
      <w:r w:rsidRPr="004F080A">
        <w:rPr>
          <w:lang w:val="en-US"/>
        </w:rPr>
        <w:t>- inability to manually select LBO network</w:t>
      </w:r>
      <w:r w:rsidR="00BD5AB7">
        <w:rPr>
          <w:lang w:val="en-US"/>
        </w:rPr>
        <w:t>.</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Pr="009D703E" w:rsidRDefault="00324066" w:rsidP="003E6320">
      <w:pPr>
        <w:pStyle w:val="Paragraphe1"/>
        <w:numPr>
          <w:ilvl w:val="0"/>
          <w:numId w:val="18"/>
        </w:numPr>
        <w:rPr>
          <w:lang w:val="en-US"/>
        </w:rPr>
      </w:pPr>
      <w:r>
        <w:rPr>
          <w:lang w:val="en-US"/>
        </w:rPr>
        <w:t>Subscriber</w:t>
      </w:r>
      <w:r w:rsidR="00B32854">
        <w:rPr>
          <w:lang w:val="en-US"/>
        </w:rPr>
        <w:t xml:space="preserve"> request is clarified by the LBO</w:t>
      </w:r>
    </w:p>
    <w:p w:rsidR="00B32854" w:rsidRDefault="00B32854" w:rsidP="00B32854">
      <w:pPr>
        <w:pStyle w:val="Paragraphe1"/>
        <w:ind w:left="720"/>
        <w:rPr>
          <w:lang w:val="en-US"/>
        </w:rPr>
      </w:pPr>
    </w:p>
    <w:p w:rsidR="00B32854" w:rsidRDefault="00B32854" w:rsidP="00B32854">
      <w:pPr>
        <w:pStyle w:val="Paragraphe3"/>
        <w:ind w:left="0"/>
        <w:rPr>
          <w:i/>
          <w:u w:val="single"/>
          <w:lang w:val="en-US"/>
        </w:rPr>
      </w:pPr>
      <w:r w:rsidRPr="00D74118">
        <w:rPr>
          <w:i/>
          <w:u w:val="single"/>
          <w:lang w:val="en-US"/>
        </w:rPr>
        <w:t>Remarks</w:t>
      </w:r>
    </w:p>
    <w:p w:rsidR="00B32854" w:rsidRDefault="00B32854" w:rsidP="003E6320">
      <w:pPr>
        <w:pStyle w:val="Paragraphe3"/>
        <w:numPr>
          <w:ilvl w:val="0"/>
          <w:numId w:val="31"/>
        </w:numPr>
        <w:rPr>
          <w:lang w:val="en-US"/>
        </w:rPr>
      </w:pPr>
      <w:r w:rsidRPr="009D703E">
        <w:rPr>
          <w:lang w:val="en-US"/>
        </w:rPr>
        <w:t>LBO offers data service only locally (in E</w:t>
      </w:r>
      <w:r>
        <w:rPr>
          <w:lang w:val="en-US"/>
        </w:rPr>
        <w:t>U country where LBO is located) or in multiple networks in EU via permanent LBO offer</w:t>
      </w:r>
      <w:r w:rsidRPr="009D703E">
        <w:rPr>
          <w:lang w:val="en-US"/>
        </w:rPr>
        <w:t>.</w:t>
      </w:r>
    </w:p>
    <w:p w:rsidR="00B32854" w:rsidRPr="009D703E" w:rsidRDefault="00B32854" w:rsidP="003E6320">
      <w:pPr>
        <w:pStyle w:val="Paragraphe3"/>
        <w:numPr>
          <w:ilvl w:val="0"/>
          <w:numId w:val="31"/>
        </w:numPr>
        <w:rPr>
          <w:lang w:val="en-US"/>
        </w:rPr>
      </w:pPr>
      <w:r>
        <w:rPr>
          <w:lang w:val="en-US"/>
        </w:rPr>
        <w:t xml:space="preserve">All implications of the contract and offer types are a full responsibility of the LBO to properly inform the </w:t>
      </w:r>
      <w:r w:rsidR="00324066">
        <w:rPr>
          <w:lang w:val="en-US"/>
        </w:rPr>
        <w:t>subscriber</w:t>
      </w:r>
      <w:r>
        <w:rPr>
          <w:lang w:val="en-US"/>
        </w:rPr>
        <w:t xml:space="preserve"> about.</w:t>
      </w:r>
    </w:p>
    <w:p w:rsidR="00B32854" w:rsidRDefault="00B32854" w:rsidP="00B32854">
      <w:pPr>
        <w:pStyle w:val="Paragraphe3"/>
        <w:ind w:left="0"/>
        <w:rPr>
          <w:i/>
          <w:u w:val="single"/>
          <w:lang w:val="en-US"/>
        </w:rPr>
      </w:pPr>
    </w:p>
    <w:p w:rsidR="00B32854" w:rsidRDefault="00B32854" w:rsidP="00B32854">
      <w:pPr>
        <w:pStyle w:val="Paragraphe3"/>
        <w:ind w:left="0"/>
        <w:rPr>
          <w:i/>
          <w:u w:val="single"/>
          <w:lang w:val="en-US"/>
        </w:rPr>
      </w:pPr>
      <w:r>
        <w:rPr>
          <w:i/>
          <w:u w:val="single"/>
          <w:lang w:val="en-US"/>
        </w:rPr>
        <w:t>Reference</w:t>
      </w:r>
    </w:p>
    <w:p w:rsidR="00B32854" w:rsidRPr="009D703E" w:rsidRDefault="00B32854" w:rsidP="00B32854">
      <w:pPr>
        <w:pStyle w:val="Paragraphe3"/>
        <w:ind w:left="0"/>
        <w:rPr>
          <w:i/>
          <w:u w:val="single"/>
          <w:lang w:val="en-US"/>
        </w:rPr>
      </w:pPr>
      <w:r w:rsidRPr="009D703E">
        <w:rPr>
          <w:lang w:val="en-US"/>
        </w:rPr>
        <w:t>Impl reg, L 347/4, par 25 and Article 6</w:t>
      </w:r>
    </w:p>
    <w:p w:rsidR="00B32854" w:rsidRPr="009D703E" w:rsidRDefault="00B32854" w:rsidP="00B32854">
      <w:pPr>
        <w:pStyle w:val="Paragraphe3"/>
        <w:rPr>
          <w:lang w:val="en-US"/>
        </w:rPr>
      </w:pPr>
    </w:p>
    <w:p w:rsidR="00B32854" w:rsidRDefault="00B32854" w:rsidP="00B32854">
      <w:pPr>
        <w:pStyle w:val="Paragraphe3"/>
        <w:ind w:left="0"/>
        <w:rPr>
          <w:lang w:val="en-US"/>
        </w:rPr>
      </w:pPr>
    </w:p>
    <w:p w:rsidR="00B32854" w:rsidRDefault="00B32854" w:rsidP="00B32854">
      <w:pPr>
        <w:pStyle w:val="Paragraphe3"/>
        <w:ind w:left="0"/>
        <w:rPr>
          <w:lang w:val="en-US"/>
        </w:rPr>
      </w:pPr>
    </w:p>
    <w:p w:rsidR="005256F9" w:rsidRDefault="00324066" w:rsidP="009F707E">
      <w:pPr>
        <w:pStyle w:val="Heading2"/>
      </w:pPr>
      <w:bookmarkStart w:id="176" w:name="_Toc352227404"/>
      <w:bookmarkStart w:id="177" w:name="_Toc350155652"/>
      <w:bookmarkStart w:id="178" w:name="_Toc354772418"/>
      <w:r>
        <w:t>Subscriber</w:t>
      </w:r>
      <w:r w:rsidR="005256F9">
        <w:t xml:space="preserve"> is issued a bill</w:t>
      </w:r>
      <w:bookmarkEnd w:id="176"/>
      <w:bookmarkEnd w:id="177"/>
      <w:bookmarkEnd w:id="178"/>
    </w:p>
    <w:p w:rsidR="004237FB" w:rsidRDefault="004237FB" w:rsidP="006236FA"/>
    <w:p w:rsidR="00E6777F" w:rsidRDefault="00E6777F" w:rsidP="00E6777F">
      <w:pPr>
        <w:pStyle w:val="Paragraphe1"/>
        <w:rPr>
          <w:lang w:val="en-US"/>
        </w:rPr>
      </w:pPr>
      <w:bookmarkStart w:id="179" w:name="_Toc350155653"/>
      <w:r>
        <w:rPr>
          <w:lang w:val="en-US"/>
        </w:rPr>
        <w:t xml:space="preserve">A </w:t>
      </w:r>
      <w:r w:rsidR="00324066">
        <w:rPr>
          <w:lang w:val="en-US"/>
        </w:rPr>
        <w:t>subscriber</w:t>
      </w:r>
      <w:r>
        <w:rPr>
          <w:lang w:val="en-US"/>
        </w:rPr>
        <w:t xml:space="preserve"> that has opted to take LBO </w:t>
      </w:r>
      <w:r w:rsidR="00C94981">
        <w:rPr>
          <w:lang w:val="en-US"/>
        </w:rPr>
        <w:t xml:space="preserve">data </w:t>
      </w:r>
      <w:r>
        <w:rPr>
          <w:lang w:val="en-US"/>
        </w:rPr>
        <w:t xml:space="preserve">roaming service from an </w:t>
      </w:r>
      <w:r w:rsidR="00DC43A2">
        <w:rPr>
          <w:lang w:val="en-US"/>
        </w:rPr>
        <w:t>LBO Provider</w:t>
      </w:r>
      <w:r w:rsidR="00C94981">
        <w:rPr>
          <w:lang w:val="en-US"/>
        </w:rPr>
        <w:t>, and who has correctly reconfigured their device and successfully attached to the LBO provider’s network,</w:t>
      </w:r>
      <w:r>
        <w:rPr>
          <w:lang w:val="en-US"/>
        </w:rPr>
        <w:t xml:space="preserve"> shall be billed for this service according to the terms of the contract they hold with the </w:t>
      </w:r>
      <w:r w:rsidR="00DC43A2">
        <w:rPr>
          <w:lang w:val="en-US"/>
        </w:rPr>
        <w:t>LBO Provider</w:t>
      </w:r>
      <w:r>
        <w:rPr>
          <w:lang w:val="en-US"/>
        </w:rPr>
        <w:t xml:space="preserve">.  </w:t>
      </w:r>
      <w:r w:rsidR="004A5BE4">
        <w:rPr>
          <w:lang w:val="en-US"/>
        </w:rPr>
        <w:t>For any data services that are charged for by the LBO Provider, t</w:t>
      </w:r>
      <w:r>
        <w:rPr>
          <w:lang w:val="en-US"/>
        </w:rPr>
        <w:t xml:space="preserve">he </w:t>
      </w:r>
      <w:r w:rsidR="00324066">
        <w:rPr>
          <w:lang w:val="en-US"/>
        </w:rPr>
        <w:t>subscriber</w:t>
      </w:r>
      <w:r>
        <w:rPr>
          <w:lang w:val="en-US"/>
        </w:rPr>
        <w:t xml:space="preserve"> shall not be charged for Data Roaming services by the DSP or </w:t>
      </w:r>
      <w:r w:rsidR="00C94981">
        <w:rPr>
          <w:lang w:val="en-US"/>
        </w:rPr>
        <w:t>any Single IMSI</w:t>
      </w:r>
      <w:r>
        <w:rPr>
          <w:lang w:val="en-US"/>
        </w:rPr>
        <w:t xml:space="preserve"> ARP.  If the </w:t>
      </w:r>
      <w:r w:rsidR="00324066">
        <w:rPr>
          <w:lang w:val="en-US"/>
        </w:rPr>
        <w:t>subscriber</w:t>
      </w:r>
      <w:r>
        <w:rPr>
          <w:lang w:val="en-US"/>
        </w:rPr>
        <w:t xml:space="preserve">’s </w:t>
      </w:r>
      <w:r w:rsidR="00D60F20">
        <w:rPr>
          <w:lang w:val="en-US"/>
        </w:rPr>
        <w:t xml:space="preserve">LBO </w:t>
      </w:r>
      <w:r w:rsidR="00DC43A2">
        <w:rPr>
          <w:lang w:val="en-US"/>
        </w:rPr>
        <w:t>Provider</w:t>
      </w:r>
      <w:r>
        <w:rPr>
          <w:lang w:val="en-US"/>
        </w:rPr>
        <w:t xml:space="preserve"> contract is cancelled or suspended</w:t>
      </w:r>
      <w:r w:rsidR="004A5BE4">
        <w:rPr>
          <w:lang w:val="en-US"/>
        </w:rPr>
        <w:t xml:space="preserve"> for any reason (see sections 4.</w:t>
      </w:r>
      <w:r w:rsidR="003F7B94">
        <w:rPr>
          <w:lang w:val="en-US"/>
        </w:rPr>
        <w:t>10</w:t>
      </w:r>
      <w:r w:rsidR="004A5BE4">
        <w:rPr>
          <w:lang w:val="en-US"/>
        </w:rPr>
        <w:t xml:space="preserve"> to 4.</w:t>
      </w:r>
      <w:r w:rsidR="003F7B94">
        <w:rPr>
          <w:lang w:val="en-US"/>
        </w:rPr>
        <w:t>14</w:t>
      </w:r>
      <w:r>
        <w:rPr>
          <w:lang w:val="en-US"/>
        </w:rPr>
        <w:t xml:space="preserve">) and the </w:t>
      </w:r>
      <w:r w:rsidR="00324066">
        <w:rPr>
          <w:lang w:val="en-US"/>
        </w:rPr>
        <w:t>subscriber</w:t>
      </w:r>
      <w:r>
        <w:rPr>
          <w:lang w:val="en-US"/>
        </w:rPr>
        <w:t xml:space="preserve"> </w:t>
      </w:r>
      <w:r w:rsidR="00D60F20">
        <w:rPr>
          <w:lang w:val="en-US"/>
        </w:rPr>
        <w:t>attempts to use data</w:t>
      </w:r>
      <w:r>
        <w:rPr>
          <w:lang w:val="en-US"/>
        </w:rPr>
        <w:t xml:space="preserve"> roaming services, </w:t>
      </w:r>
      <w:r w:rsidR="00D60F20">
        <w:rPr>
          <w:lang w:val="en-US"/>
        </w:rPr>
        <w:t xml:space="preserve">the </w:t>
      </w:r>
      <w:r w:rsidR="00324066">
        <w:rPr>
          <w:lang w:val="en-US"/>
        </w:rPr>
        <w:t>subscriber</w:t>
      </w:r>
      <w:r w:rsidR="00D60F20">
        <w:rPr>
          <w:lang w:val="en-US"/>
        </w:rPr>
        <w:t xml:space="preserve"> may not receive data roaming service until such time as they have reconfigured their device for DSP-based data roaming, or the </w:t>
      </w:r>
      <w:r w:rsidR="00324066">
        <w:rPr>
          <w:lang w:val="en-US"/>
        </w:rPr>
        <w:t>subscriber</w:t>
      </w:r>
      <w:r w:rsidR="00D60F20">
        <w:rPr>
          <w:lang w:val="en-US"/>
        </w:rPr>
        <w:t xml:space="preserve"> takes an alternate LBO service</w:t>
      </w:r>
      <w:r>
        <w:rPr>
          <w:lang w:val="en-US"/>
        </w:rPr>
        <w:t>.</w:t>
      </w:r>
      <w:r w:rsidR="00B04F44">
        <w:rPr>
          <w:lang w:val="en-US"/>
        </w:rPr>
        <w:t xml:space="preserve">  I</w:t>
      </w:r>
      <w:r w:rsidR="0003069D">
        <w:rPr>
          <w:lang w:val="en-US"/>
        </w:rPr>
        <w:t xml:space="preserve">t is option for the DSP </w:t>
      </w:r>
      <w:r w:rsidR="00B04F44">
        <w:rPr>
          <w:lang w:val="en-US"/>
        </w:rPr>
        <w:t xml:space="preserve">to either block data session establishment for </w:t>
      </w:r>
      <w:r w:rsidR="00324066">
        <w:rPr>
          <w:lang w:val="en-US"/>
        </w:rPr>
        <w:t>subscriber</w:t>
      </w:r>
      <w:r w:rsidR="00B04F44">
        <w:rPr>
          <w:lang w:val="en-US"/>
        </w:rPr>
        <w:t xml:space="preserve">s if the EU Internet APN is being requested for use at the H-GGSN, or to allow the session to be established and charge the </w:t>
      </w:r>
      <w:r w:rsidR="00324066">
        <w:rPr>
          <w:lang w:val="en-US"/>
        </w:rPr>
        <w:t>subscriber</w:t>
      </w:r>
      <w:r w:rsidR="00B04F44">
        <w:rPr>
          <w:lang w:val="en-US"/>
        </w:rPr>
        <w:t xml:space="preserve"> on the basis of the</w:t>
      </w:r>
      <w:r w:rsidR="0003069D">
        <w:rPr>
          <w:lang w:val="en-US"/>
        </w:rPr>
        <w:t>ir home routed data roaming tariff</w:t>
      </w:r>
      <w:r w:rsidR="00B04F44">
        <w:rPr>
          <w:lang w:val="en-US"/>
        </w:rPr>
        <w:t xml:space="preserve">.  If the second option is used, and the </w:t>
      </w:r>
      <w:r w:rsidR="00324066">
        <w:rPr>
          <w:lang w:val="en-US"/>
        </w:rPr>
        <w:t>subscriber</w:t>
      </w:r>
      <w:r w:rsidR="00B04F44">
        <w:rPr>
          <w:lang w:val="en-US"/>
        </w:rPr>
        <w:t xml:space="preserve"> has a Single IMSI </w:t>
      </w:r>
      <w:r w:rsidR="00A34776">
        <w:rPr>
          <w:lang w:val="en-US"/>
        </w:rPr>
        <w:t>ARP contract active</w:t>
      </w:r>
      <w:r w:rsidR="00B04F44">
        <w:rPr>
          <w:lang w:val="en-US"/>
        </w:rPr>
        <w:t xml:space="preserve">, then the ARP will charge the </w:t>
      </w:r>
      <w:r w:rsidR="00324066">
        <w:rPr>
          <w:lang w:val="en-US"/>
        </w:rPr>
        <w:t>subscriber</w:t>
      </w:r>
      <w:r w:rsidR="00B04F44">
        <w:rPr>
          <w:lang w:val="en-US"/>
        </w:rPr>
        <w:t xml:space="preserve"> for roaming data usage.</w:t>
      </w:r>
    </w:p>
    <w:p w:rsidR="00E6777F" w:rsidRDefault="00E6777F" w:rsidP="00E6777F">
      <w:pPr>
        <w:pStyle w:val="Paragraphe1"/>
        <w:rPr>
          <w:lang w:val="en-US"/>
        </w:rPr>
      </w:pPr>
    </w:p>
    <w:p w:rsidR="00E6777F" w:rsidRPr="00933AA1" w:rsidRDefault="00324066" w:rsidP="00E6777F">
      <w:pPr>
        <w:pStyle w:val="Paragraphe1"/>
        <w:rPr>
          <w:highlight w:val="yellow"/>
          <w:lang w:val="en-US"/>
        </w:rPr>
      </w:pPr>
      <w:r>
        <w:rPr>
          <w:lang w:val="en-US"/>
        </w:rPr>
        <w:t>Subscriber</w:t>
      </w:r>
      <w:r w:rsidR="00F16C65" w:rsidRPr="008D1E6C">
        <w:rPr>
          <w:lang w:val="en-US"/>
        </w:rPr>
        <w:t>s will continue to be charged for all other Roaming services subject to the contracts that they have with Roaming Providers (DSP and/or ARP).</w:t>
      </w:r>
      <w:r w:rsidR="005F1131" w:rsidRPr="008D1E6C">
        <w:rPr>
          <w:lang w:val="en-US"/>
        </w:rPr>
        <w:t xml:space="preserve"> Chapter 3 describes the relationships between </w:t>
      </w:r>
      <w:r>
        <w:rPr>
          <w:lang w:val="en-US"/>
        </w:rPr>
        <w:t>subscriber</w:t>
      </w:r>
      <w:r w:rsidR="005F1131" w:rsidRPr="008D1E6C">
        <w:rPr>
          <w:lang w:val="en-US"/>
        </w:rPr>
        <w:t>s, ARPs and DSPs.</w:t>
      </w:r>
    </w:p>
    <w:p w:rsidR="00E6777F" w:rsidRDefault="00E6777F" w:rsidP="00E6777F">
      <w:pPr>
        <w:pStyle w:val="Paragraphe1"/>
        <w:rPr>
          <w:lang w:val="en-US"/>
        </w:rPr>
      </w:pPr>
    </w:p>
    <w:p w:rsidR="00E6777F" w:rsidRDefault="00E6777F" w:rsidP="00E6777F">
      <w:pPr>
        <w:pStyle w:val="Paragraphe1"/>
        <w:rPr>
          <w:lang w:val="en-US"/>
        </w:rPr>
      </w:pPr>
      <w:r>
        <w:rPr>
          <w:lang w:val="en-US"/>
        </w:rPr>
        <w:t xml:space="preserve">The process by which a bill is generated by and conveyed from an </w:t>
      </w:r>
      <w:r w:rsidR="00D60F20">
        <w:rPr>
          <w:lang w:val="en-US"/>
        </w:rPr>
        <w:t xml:space="preserve">LBO </w:t>
      </w:r>
      <w:r w:rsidR="00876211">
        <w:rPr>
          <w:lang w:val="en-US"/>
        </w:rPr>
        <w:t>provider</w:t>
      </w:r>
      <w:r>
        <w:rPr>
          <w:lang w:val="en-US"/>
        </w:rPr>
        <w:t xml:space="preserve"> to a </w:t>
      </w:r>
      <w:r w:rsidR="00324066">
        <w:rPr>
          <w:lang w:val="en-US"/>
        </w:rPr>
        <w:t>subscriber</w:t>
      </w:r>
      <w:r>
        <w:rPr>
          <w:lang w:val="en-US"/>
        </w:rPr>
        <w:t xml:space="preserve"> is specific to the</w:t>
      </w:r>
      <w:r w:rsidR="00BD5AB7">
        <w:rPr>
          <w:lang w:val="en-US"/>
        </w:rPr>
        <w:t xml:space="preserve"> contract between the</w:t>
      </w:r>
      <w:r>
        <w:rPr>
          <w:lang w:val="en-US"/>
        </w:rPr>
        <w:t xml:space="preserve"> </w:t>
      </w:r>
      <w:r w:rsidR="00D60F20">
        <w:rPr>
          <w:lang w:val="en-US"/>
        </w:rPr>
        <w:t xml:space="preserve">LBO </w:t>
      </w:r>
      <w:r w:rsidR="00876211">
        <w:rPr>
          <w:lang w:val="en-US"/>
        </w:rPr>
        <w:t>provider</w:t>
      </w:r>
      <w:r>
        <w:rPr>
          <w:lang w:val="en-US"/>
        </w:rPr>
        <w:t xml:space="preserve"> and </w:t>
      </w:r>
      <w:r w:rsidR="00324066">
        <w:rPr>
          <w:lang w:val="en-US"/>
        </w:rPr>
        <w:t>subscriber</w:t>
      </w:r>
      <w:r>
        <w:rPr>
          <w:lang w:val="en-US"/>
        </w:rPr>
        <w:t>, and so is not defined.</w:t>
      </w:r>
    </w:p>
    <w:p w:rsidR="005256F9" w:rsidRDefault="00324066" w:rsidP="009F707E">
      <w:pPr>
        <w:pStyle w:val="Heading2"/>
      </w:pPr>
      <w:bookmarkStart w:id="180" w:name="_Toc352227405"/>
      <w:bookmarkStart w:id="181" w:name="_Toc354772419"/>
      <w:r>
        <w:t>Subscriber</w:t>
      </w:r>
      <w:r w:rsidR="005256F9">
        <w:t xml:space="preserve"> changes billing basis</w:t>
      </w:r>
      <w:r w:rsidR="00F656B9">
        <w:t xml:space="preserve"> from LBO provider</w:t>
      </w:r>
      <w:bookmarkEnd w:id="179"/>
      <w:bookmarkEnd w:id="180"/>
      <w:bookmarkEnd w:id="181"/>
    </w:p>
    <w:p w:rsidR="00583210" w:rsidRPr="00583210" w:rsidRDefault="00D60F20" w:rsidP="00B20431">
      <w:pPr>
        <w:pStyle w:val="Normaldanstableau"/>
      </w:pPr>
      <w:r>
        <w:t xml:space="preserve">The contract and </w:t>
      </w:r>
      <w:r w:rsidR="00A34776">
        <w:t>billing basis for LBO service</w:t>
      </w:r>
      <w:r w:rsidR="00BB341F">
        <w:t xml:space="preserve"> between an LBO Provider</w:t>
      </w:r>
      <w:r>
        <w:t xml:space="preserve"> and a </w:t>
      </w:r>
      <w:r w:rsidR="00324066">
        <w:t>subscriber</w:t>
      </w:r>
      <w:r>
        <w:t xml:space="preserve"> is entirely independent of the DSP.  The charging basis between the </w:t>
      </w:r>
      <w:r w:rsidR="00324066">
        <w:t>subscriber</w:t>
      </w:r>
      <w:r w:rsidR="00BB341F">
        <w:t xml:space="preserve"> and the LBO Provider</w:t>
      </w:r>
      <w:r>
        <w:t xml:space="preserve"> therefore can be changed subject to the terms of conditions of service without the involvement of any other party.  Therefore, no process for a change in billing basis is required.</w:t>
      </w:r>
    </w:p>
    <w:p w:rsidR="00F1200F" w:rsidRDefault="00F1200F" w:rsidP="009F707E">
      <w:pPr>
        <w:pStyle w:val="Heading2"/>
      </w:pPr>
      <w:bookmarkStart w:id="182" w:name="_Toc354046591"/>
      <w:bookmarkStart w:id="183" w:name="_Toc352227406"/>
      <w:bookmarkStart w:id="184" w:name="_Toc350155654"/>
      <w:bookmarkStart w:id="185" w:name="_Toc354772420"/>
      <w:r>
        <w:t>Bill-shock measures</w:t>
      </w:r>
      <w:bookmarkEnd w:id="182"/>
    </w:p>
    <w:p w:rsidR="00373731" w:rsidRDefault="00373731" w:rsidP="00373731">
      <w:pPr>
        <w:rPr>
          <w:lang w:val="en-US"/>
        </w:rPr>
      </w:pPr>
      <w:r>
        <w:rPr>
          <w:lang w:val="en-US"/>
        </w:rPr>
        <w:t>All service providers that offer Roaming service in Europe are obliged to provide information to the customer about their spending (unless the customer opts out of receiving such messages).  This regulation was first put in place in REGULATION (EC) No 717/2007 OF THE EUROPEAN PARLIAMENT AND OF THE COUNCIL of 27 June 2007, and has since been regularly updated.  At the time of writing, the most recent version of this regulation is REGULATION (EU) No 531/2012 OF THE EUROPEAN PARLIAMENT AND OF THE COUNCIL of 13 June 2012.</w:t>
      </w:r>
    </w:p>
    <w:p w:rsidR="00373731" w:rsidRDefault="00373731" w:rsidP="00373731">
      <w:pPr>
        <w:pStyle w:val="Paragraphe1"/>
        <w:rPr>
          <w:highlight w:val="yellow"/>
          <w:lang w:val="en-US"/>
        </w:rPr>
      </w:pPr>
    </w:p>
    <w:p w:rsidR="00373731" w:rsidRDefault="00373731" w:rsidP="00373731">
      <w:pPr>
        <w:pStyle w:val="Paragraphe1"/>
        <w:rPr>
          <w:lang w:val="en-US"/>
        </w:rPr>
      </w:pPr>
      <w:r>
        <w:rPr>
          <w:lang w:val="en-US"/>
        </w:rPr>
        <w:t>If a subscriber opts to receive LBO data roaming service within the EEA from an LBO Provider, the obligation to provide anti-bill shock measures for data services passes to the LBO Provider, along with the service itself.  The LBO Provider is the only entity that will be able to monitor data usage of the customer during LBO service.  Hence, no explicit process for the provision of anti-bill shock measures can be described.</w:t>
      </w:r>
    </w:p>
    <w:p w:rsidR="00373731" w:rsidRDefault="00373731" w:rsidP="00373731">
      <w:pPr>
        <w:pStyle w:val="Paragraphe1"/>
        <w:rPr>
          <w:lang w:val="en-US"/>
        </w:rPr>
      </w:pPr>
    </w:p>
    <w:p w:rsidR="00373731" w:rsidRDefault="00373731" w:rsidP="00373731">
      <w:pPr>
        <w:pStyle w:val="Paragraphe1"/>
        <w:rPr>
          <w:lang w:val="en-US"/>
        </w:rPr>
      </w:pPr>
      <w:r>
        <w:rPr>
          <w:lang w:val="en-US"/>
        </w:rPr>
        <w:t xml:space="preserve">Bill shock thresholds are </w:t>
      </w:r>
      <w:r>
        <w:rPr>
          <w:b/>
          <w:lang w:val="en-US"/>
        </w:rPr>
        <w:t>per roaming provider</w:t>
      </w:r>
      <w:r>
        <w:rPr>
          <w:lang w:val="en-US"/>
        </w:rPr>
        <w:t>. As such, a customer will have one cap per LBO Provider and so could use multiple LBO Providers and have multiple caps within one time period, in addition to the cap associated with the DSP and any contracts the customer has with Single IMSI ARPs.</w:t>
      </w:r>
    </w:p>
    <w:p w:rsidR="00373731" w:rsidRDefault="00373731" w:rsidP="00373731">
      <w:pPr>
        <w:pStyle w:val="Paragraphe1"/>
        <w:rPr>
          <w:lang w:val="en-US"/>
        </w:rPr>
      </w:pPr>
    </w:p>
    <w:p w:rsidR="00373731" w:rsidRDefault="00373731" w:rsidP="00373731">
      <w:pPr>
        <w:pStyle w:val="Paragraphe1"/>
        <w:rPr>
          <w:lang w:val="en-US"/>
        </w:rPr>
      </w:pPr>
      <w:r>
        <w:rPr>
          <w:lang w:val="en-US"/>
        </w:rPr>
        <w:t>A subscriber may opt in or out of each element of the anti-bill shock service separately with each provider (DSP/ARP/LBO). Subscribers shall not receive any notifications or be affected in any other way regarding the services they chose to opt-out from. Subscribers that have opted out of bill shock services from one service provider must still receive these services from the service providers in which they have not opted-out.</w:t>
      </w:r>
    </w:p>
    <w:p w:rsidR="00373731" w:rsidRDefault="00373731" w:rsidP="00373731">
      <w:pPr>
        <w:pStyle w:val="Paragraphe1"/>
        <w:rPr>
          <w:lang w:val="en-US"/>
        </w:rPr>
      </w:pPr>
    </w:p>
    <w:p w:rsidR="00373731" w:rsidRDefault="00373731" w:rsidP="00373731">
      <w:pPr>
        <w:pStyle w:val="Paragraphe1"/>
        <w:rPr>
          <w:lang w:val="en-US"/>
        </w:rPr>
      </w:pPr>
      <w:r>
        <w:rPr>
          <w:lang w:val="en-US"/>
        </w:rPr>
        <w:t>Where a customer takes a retail offer from the LBO Provider that does not result in incremental charging based on usage, no bill shock will result.  Therefore for such offers, the LBO provider does not need to offer anti-bill shock measures.</w:t>
      </w:r>
    </w:p>
    <w:p w:rsidR="00373731" w:rsidRDefault="00373731" w:rsidP="00373731">
      <w:pPr>
        <w:pStyle w:val="Paragraphe1"/>
        <w:rPr>
          <w:u w:val="single"/>
          <w:lang w:val="en-US"/>
        </w:rPr>
      </w:pPr>
    </w:p>
    <w:p w:rsidR="00373731" w:rsidRDefault="00373731" w:rsidP="00373731">
      <w:pPr>
        <w:pStyle w:val="Paragraphe1"/>
        <w:rPr>
          <w:u w:val="single"/>
          <w:lang w:val="en-US"/>
        </w:rPr>
      </w:pPr>
      <w:r>
        <w:rPr>
          <w:u w:val="single"/>
          <w:lang w:val="en-US"/>
        </w:rPr>
        <w:t>Process Description</w:t>
      </w:r>
    </w:p>
    <w:p w:rsidR="00373731" w:rsidRDefault="00373731" w:rsidP="00373731">
      <w:pPr>
        <w:pStyle w:val="Paragraphe1"/>
        <w:rPr>
          <w:lang w:val="en-US"/>
        </w:rPr>
      </w:pPr>
    </w:p>
    <w:p w:rsidR="00373731" w:rsidRDefault="00373731" w:rsidP="00373731">
      <w:pPr>
        <w:pStyle w:val="Paragraphe1"/>
        <w:rPr>
          <w:lang w:val="en-US"/>
        </w:rPr>
      </w:pPr>
      <w:r>
        <w:rPr>
          <w:lang w:val="en-US"/>
        </w:rPr>
        <w:t>The process deals with two aspects of the anti-bill shock measures, which must be supported by LBO providers:</w:t>
      </w:r>
    </w:p>
    <w:p w:rsidR="00373731" w:rsidRDefault="00373731" w:rsidP="0033231C">
      <w:pPr>
        <w:pStyle w:val="Paragraphe1"/>
        <w:numPr>
          <w:ilvl w:val="0"/>
          <w:numId w:val="48"/>
        </w:numPr>
        <w:rPr>
          <w:lang w:val="en-US"/>
        </w:rPr>
      </w:pPr>
      <w:r>
        <w:rPr>
          <w:lang w:val="en-US"/>
        </w:rPr>
        <w:t>The LBO provider must inform the subscriber of roaming pricing information for data services. This pricing information must be sent by means of widely available media, without undue delay and free of charge. It must be sent in the following cases:</w:t>
      </w:r>
    </w:p>
    <w:p w:rsidR="00373731" w:rsidRDefault="00373731" w:rsidP="0033231C">
      <w:pPr>
        <w:pStyle w:val="Paragraphe1"/>
        <w:numPr>
          <w:ilvl w:val="1"/>
          <w:numId w:val="48"/>
        </w:numPr>
        <w:rPr>
          <w:lang w:val="en-US"/>
        </w:rPr>
      </w:pPr>
      <w:r>
        <w:rPr>
          <w:lang w:val="en-US"/>
        </w:rPr>
        <w:t>Upon LBO activation.</w:t>
      </w:r>
    </w:p>
    <w:p w:rsidR="00373731" w:rsidRDefault="00373731" w:rsidP="0033231C">
      <w:pPr>
        <w:pStyle w:val="Paragraphe1"/>
        <w:numPr>
          <w:ilvl w:val="1"/>
          <w:numId w:val="48"/>
        </w:numPr>
        <w:rPr>
          <w:lang w:val="en-US"/>
        </w:rPr>
      </w:pPr>
      <w:r>
        <w:rPr>
          <w:lang w:val="en-US"/>
        </w:rPr>
        <w:t>After the subscriber sends a specific request for pricing information.</w:t>
      </w:r>
    </w:p>
    <w:p w:rsidR="00373731" w:rsidRDefault="00373731" w:rsidP="0033231C">
      <w:pPr>
        <w:pStyle w:val="Paragraphe1"/>
        <w:numPr>
          <w:ilvl w:val="0"/>
          <w:numId w:val="48"/>
        </w:numPr>
        <w:rPr>
          <w:lang w:val="en-US"/>
        </w:rPr>
      </w:pPr>
      <w:r>
        <w:rPr>
          <w:lang w:val="en-US"/>
        </w:rPr>
        <w:t>The roaming provider must control the subscriber’s roaming data usage in the following cases:</w:t>
      </w:r>
    </w:p>
    <w:p w:rsidR="00373731" w:rsidRDefault="00373731" w:rsidP="0033231C">
      <w:pPr>
        <w:pStyle w:val="Paragraphe1"/>
        <w:numPr>
          <w:ilvl w:val="0"/>
          <w:numId w:val="49"/>
        </w:numPr>
        <w:rPr>
          <w:lang w:val="en-US"/>
        </w:rPr>
      </w:pPr>
      <w:r>
        <w:rPr>
          <w:lang w:val="en-US"/>
        </w:rPr>
        <w:t>In case the subscriber has already spent the maximum amount allowed (cap limit) under the terms of their bill shock conditions, the LBO must deny data access.</w:t>
      </w:r>
    </w:p>
    <w:p w:rsidR="00373731" w:rsidRDefault="00373731" w:rsidP="0033231C">
      <w:pPr>
        <w:pStyle w:val="Paragraphe1"/>
        <w:numPr>
          <w:ilvl w:val="0"/>
          <w:numId w:val="49"/>
        </w:numPr>
        <w:rPr>
          <w:lang w:val="en-US"/>
        </w:rPr>
      </w:pPr>
      <w:r>
        <w:rPr>
          <w:lang w:val="en-US"/>
        </w:rPr>
        <w:t>In case the subscriber with an active data session reaches a service threshold, the LBO must send the subscriber a notification.</w:t>
      </w:r>
    </w:p>
    <w:p w:rsidR="00373731" w:rsidRDefault="00373731" w:rsidP="0033231C">
      <w:pPr>
        <w:pStyle w:val="Paragraphe1"/>
        <w:numPr>
          <w:ilvl w:val="0"/>
          <w:numId w:val="49"/>
        </w:numPr>
        <w:rPr>
          <w:lang w:val="en-US"/>
        </w:rPr>
      </w:pPr>
      <w:r>
        <w:rPr>
          <w:lang w:val="en-US"/>
        </w:rPr>
        <w:t>In case the subscriber with an active data session reaches their maximum spend (cap limit), the LBO must end the data session.</w:t>
      </w:r>
    </w:p>
    <w:p w:rsidR="00373731" w:rsidRDefault="00373731" w:rsidP="00373731">
      <w:pPr>
        <w:pStyle w:val="Paragraphe1"/>
        <w:rPr>
          <w:lang w:val="en-US"/>
        </w:rPr>
      </w:pPr>
    </w:p>
    <w:p w:rsidR="00373731" w:rsidRDefault="00373731" w:rsidP="00373731">
      <w:pPr>
        <w:pStyle w:val="Paragraphe1"/>
        <w:rPr>
          <w:u w:val="single"/>
          <w:lang w:val="en-US"/>
        </w:rPr>
      </w:pPr>
      <w:r>
        <w:rPr>
          <w:lang w:val="en-US"/>
        </w:rPr>
        <w:t>All anti bill shock measures shall be applied both to postpaid and prepaid subscribers.</w:t>
      </w:r>
    </w:p>
    <w:p w:rsidR="00373731" w:rsidRDefault="00373731" w:rsidP="00373731">
      <w:pPr>
        <w:pStyle w:val="Paragraphe1"/>
        <w:rPr>
          <w:lang w:val="en-US"/>
        </w:rPr>
      </w:pPr>
    </w:p>
    <w:p w:rsidR="00373731" w:rsidRDefault="00373731" w:rsidP="00373731">
      <w:pPr>
        <w:pStyle w:val="Paragraphe1"/>
        <w:rPr>
          <w:u w:val="single"/>
          <w:lang w:val="en-US"/>
        </w:rPr>
      </w:pPr>
      <w:r>
        <w:rPr>
          <w:u w:val="single"/>
          <w:lang w:val="en-US"/>
        </w:rPr>
        <w:t>Process Input</w:t>
      </w:r>
    </w:p>
    <w:p w:rsidR="00373731" w:rsidRDefault="00373731" w:rsidP="00373731">
      <w:pPr>
        <w:pStyle w:val="Paragraphe1"/>
        <w:rPr>
          <w:u w:val="single"/>
          <w:lang w:val="en-US"/>
        </w:rPr>
      </w:pPr>
    </w:p>
    <w:p w:rsidR="00373731" w:rsidRDefault="00373731" w:rsidP="0033231C">
      <w:pPr>
        <w:pStyle w:val="Paragraphe1"/>
        <w:numPr>
          <w:ilvl w:val="0"/>
          <w:numId w:val="38"/>
        </w:numPr>
        <w:rPr>
          <w:lang w:val="en-US"/>
        </w:rPr>
      </w:pPr>
      <w:r>
        <w:rPr>
          <w:lang w:val="en-US"/>
        </w:rPr>
        <w:t>Subscriber is activated for LBO service.</w:t>
      </w:r>
    </w:p>
    <w:p w:rsidR="00373731" w:rsidRDefault="00373731" w:rsidP="0033231C">
      <w:pPr>
        <w:pStyle w:val="Paragraphe1"/>
        <w:numPr>
          <w:ilvl w:val="0"/>
          <w:numId w:val="38"/>
        </w:numPr>
        <w:rPr>
          <w:lang w:val="en-US"/>
        </w:rPr>
      </w:pPr>
      <w:r>
        <w:rPr>
          <w:lang w:val="en-US"/>
        </w:rPr>
        <w:t>An upper limit to the billed amount has been selected (either explicitly by the customer to the LBO or by adoption of the LBO default limit).</w:t>
      </w:r>
    </w:p>
    <w:p w:rsidR="00373731" w:rsidRDefault="00373731" w:rsidP="0033231C">
      <w:pPr>
        <w:pStyle w:val="Paragraphe1"/>
        <w:numPr>
          <w:ilvl w:val="0"/>
          <w:numId w:val="38"/>
        </w:numPr>
        <w:rPr>
          <w:lang w:val="en-US"/>
        </w:rPr>
      </w:pPr>
      <w:r>
        <w:rPr>
          <w:lang w:val="en-US"/>
        </w:rPr>
        <w:t>Threshold points for alerts have been selected (either explicitly by the customer to the LBO or by adoption of the LBO default threshold).</w:t>
      </w:r>
    </w:p>
    <w:p w:rsidR="00373731" w:rsidRDefault="00373731" w:rsidP="0033231C">
      <w:pPr>
        <w:pStyle w:val="Paragraphe1"/>
        <w:numPr>
          <w:ilvl w:val="0"/>
          <w:numId w:val="38"/>
        </w:numPr>
        <w:rPr>
          <w:lang w:val="en-US"/>
        </w:rPr>
      </w:pPr>
      <w:r>
        <w:rPr>
          <w:lang w:val="en-US"/>
        </w:rPr>
        <w:t>Medium used for notification of thresholds and limits being reached has been selected (either explicitly by the customer to the LBO or by adoption of the LBO default mechanism).</w:t>
      </w:r>
    </w:p>
    <w:p w:rsidR="00373731" w:rsidRDefault="00373731" w:rsidP="0033231C">
      <w:pPr>
        <w:pStyle w:val="Paragraphe1"/>
        <w:numPr>
          <w:ilvl w:val="0"/>
          <w:numId w:val="38"/>
        </w:numPr>
        <w:rPr>
          <w:lang w:val="en-US"/>
        </w:rPr>
      </w:pPr>
      <w:r>
        <w:rPr>
          <w:lang w:val="en-US"/>
        </w:rPr>
        <w:t>Customer has not opted-out of the anti bill shock services by the LBO.</w:t>
      </w:r>
    </w:p>
    <w:p w:rsidR="00373731" w:rsidRDefault="00373731" w:rsidP="00373731">
      <w:pPr>
        <w:pStyle w:val="Paragraphe1"/>
        <w:rPr>
          <w:lang w:val="en-US"/>
        </w:rPr>
      </w:pPr>
    </w:p>
    <w:p w:rsidR="00373731" w:rsidRDefault="00373731" w:rsidP="00373731">
      <w:pPr>
        <w:pStyle w:val="Paragraphe1"/>
        <w:rPr>
          <w:u w:val="single"/>
          <w:lang w:val="en-US"/>
        </w:rPr>
      </w:pPr>
      <w:r>
        <w:rPr>
          <w:u w:val="single"/>
          <w:lang w:val="en-US"/>
        </w:rPr>
        <w:t>Process Flows</w:t>
      </w:r>
    </w:p>
    <w:p w:rsidR="00373731" w:rsidRDefault="00373731" w:rsidP="00373731">
      <w:pPr>
        <w:pStyle w:val="Paragraphe1"/>
        <w:rPr>
          <w:lang w:val="en-US"/>
        </w:rPr>
      </w:pPr>
    </w:p>
    <w:p w:rsidR="00373731" w:rsidRDefault="00373731" w:rsidP="0033231C">
      <w:pPr>
        <w:pStyle w:val="Paragraphe1"/>
        <w:numPr>
          <w:ilvl w:val="0"/>
          <w:numId w:val="50"/>
        </w:numPr>
        <w:rPr>
          <w:u w:val="single"/>
          <w:lang w:val="en-US"/>
        </w:rPr>
      </w:pPr>
      <w:r>
        <w:rPr>
          <w:u w:val="single"/>
          <w:lang w:val="en-US"/>
        </w:rPr>
        <w:t>Process Flow – Pricing Info Notification Upon LBO Activation</w:t>
      </w:r>
    </w:p>
    <w:p w:rsidR="00373731" w:rsidRDefault="00373731" w:rsidP="0033231C">
      <w:pPr>
        <w:pStyle w:val="Paragraphe1"/>
        <w:numPr>
          <w:ilvl w:val="0"/>
          <w:numId w:val="51"/>
        </w:numPr>
        <w:rPr>
          <w:lang w:val="en-US"/>
        </w:rPr>
      </w:pPr>
      <w:r>
        <w:rPr>
          <w:lang w:val="en-US"/>
        </w:rPr>
        <w:t>LBO activation has been completed.</w:t>
      </w:r>
    </w:p>
    <w:p w:rsidR="00373731" w:rsidRDefault="00373731" w:rsidP="0033231C">
      <w:pPr>
        <w:pStyle w:val="Paragraphe1"/>
        <w:numPr>
          <w:ilvl w:val="0"/>
          <w:numId w:val="51"/>
        </w:numPr>
        <w:rPr>
          <w:lang w:val="en-US"/>
        </w:rPr>
      </w:pPr>
      <w:r>
        <w:rPr>
          <w:lang w:val="en-US"/>
        </w:rPr>
        <w:t>The LBO provider must notify the subscriber of pricing information for roaming charges (including VAT) that apply in the LBO network for using of data services. This pricing information must be sent by means of widely available media, without undue delay and free of charge.</w:t>
      </w:r>
    </w:p>
    <w:p w:rsidR="00373731" w:rsidRDefault="00373731" w:rsidP="00373731">
      <w:pPr>
        <w:pStyle w:val="Paragraphe1"/>
        <w:rPr>
          <w:lang w:val="en-US"/>
        </w:rPr>
      </w:pPr>
    </w:p>
    <w:p w:rsidR="00373731" w:rsidRDefault="00373731" w:rsidP="00373731">
      <w:pPr>
        <w:pStyle w:val="Paragraphe1"/>
        <w:rPr>
          <w:u w:val="single"/>
          <w:lang w:val="en-US"/>
        </w:rPr>
      </w:pPr>
      <w:r>
        <w:rPr>
          <w:lang w:val="en-US"/>
        </w:rPr>
        <w:tab/>
      </w:r>
      <w:r>
        <w:rPr>
          <w:u w:val="single"/>
          <w:lang w:val="en-US"/>
        </w:rPr>
        <w:t>Process Result</w:t>
      </w:r>
    </w:p>
    <w:p w:rsidR="00373731" w:rsidRDefault="00373731" w:rsidP="00373731">
      <w:pPr>
        <w:pStyle w:val="Paragraphe1"/>
        <w:rPr>
          <w:u w:val="single"/>
          <w:lang w:val="en-US"/>
        </w:rPr>
      </w:pPr>
    </w:p>
    <w:p w:rsidR="00373731" w:rsidRDefault="00373731" w:rsidP="00373731">
      <w:pPr>
        <w:pStyle w:val="Paragraphe1"/>
        <w:ind w:left="708"/>
        <w:rPr>
          <w:lang w:val="en-US"/>
        </w:rPr>
      </w:pPr>
      <w:r>
        <w:rPr>
          <w:lang w:val="en-US"/>
        </w:rPr>
        <w:t>The subscriber is notified of pricing information for using data services in the LBO network.</w:t>
      </w:r>
    </w:p>
    <w:p w:rsidR="00373731" w:rsidRDefault="00373731" w:rsidP="00373731">
      <w:pPr>
        <w:pStyle w:val="Paragraphe1"/>
        <w:rPr>
          <w:lang w:val="en-US"/>
        </w:rPr>
      </w:pPr>
    </w:p>
    <w:p w:rsidR="00373731" w:rsidRDefault="00373731" w:rsidP="0033231C">
      <w:pPr>
        <w:pStyle w:val="Paragraphe1"/>
        <w:numPr>
          <w:ilvl w:val="0"/>
          <w:numId w:val="50"/>
        </w:numPr>
        <w:rPr>
          <w:u w:val="single"/>
          <w:lang w:val="en-US"/>
        </w:rPr>
      </w:pPr>
      <w:r>
        <w:rPr>
          <w:u w:val="single"/>
          <w:lang w:val="en-US"/>
        </w:rPr>
        <w:t>Process Flow – Pricing Info Notification Upon Subscriber Request</w:t>
      </w:r>
    </w:p>
    <w:p w:rsidR="00373731" w:rsidRDefault="00373731" w:rsidP="0033231C">
      <w:pPr>
        <w:pStyle w:val="Paragraphe1"/>
        <w:numPr>
          <w:ilvl w:val="0"/>
          <w:numId w:val="52"/>
        </w:numPr>
        <w:rPr>
          <w:lang w:val="en-US"/>
        </w:rPr>
      </w:pPr>
      <w:r>
        <w:rPr>
          <w:lang w:val="en-US"/>
        </w:rPr>
        <w:t>Subscriber sends a request to the LBO for pricing information.</w:t>
      </w:r>
    </w:p>
    <w:p w:rsidR="00373731" w:rsidRDefault="00373731" w:rsidP="0033231C">
      <w:pPr>
        <w:pStyle w:val="Paragraphe1"/>
        <w:numPr>
          <w:ilvl w:val="0"/>
          <w:numId w:val="52"/>
        </w:numPr>
        <w:rPr>
          <w:lang w:val="en-US"/>
        </w:rPr>
      </w:pPr>
      <w:r>
        <w:rPr>
          <w:lang w:val="en-US"/>
        </w:rPr>
        <w:t>The LBO provider must inform the subscriber of pricing information for regulated roaming charges (including VAT) that apply in the LBO network for using of data services. This pricing information must be provided without undue delay and free of charge.</w:t>
      </w:r>
    </w:p>
    <w:p w:rsidR="00373731" w:rsidRDefault="00373731" w:rsidP="00373731">
      <w:pPr>
        <w:pStyle w:val="Paragraphe1"/>
        <w:rPr>
          <w:lang w:val="en-US"/>
        </w:rPr>
      </w:pPr>
    </w:p>
    <w:p w:rsidR="00373731" w:rsidRDefault="00373731" w:rsidP="00373731">
      <w:pPr>
        <w:pStyle w:val="Paragraphe1"/>
        <w:jc w:val="center"/>
        <w:rPr>
          <w:lang w:val="en-US"/>
        </w:rPr>
      </w:pPr>
      <w:r>
        <w:rPr>
          <w:noProof/>
          <w:lang w:eastAsia="en-GB"/>
        </w:rPr>
        <w:lastRenderedPageBreak/>
        <w:drawing>
          <wp:inline distT="0" distB="0" distL="0" distR="0" wp14:anchorId="30288CDC" wp14:editId="1EB0B33C">
            <wp:extent cx="4934585" cy="20015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34585" cy="2001520"/>
                    </a:xfrm>
                    <a:prstGeom prst="rect">
                      <a:avLst/>
                    </a:prstGeom>
                    <a:noFill/>
                    <a:ln>
                      <a:noFill/>
                    </a:ln>
                  </pic:spPr>
                </pic:pic>
              </a:graphicData>
            </a:graphic>
          </wp:inline>
        </w:drawing>
      </w:r>
    </w:p>
    <w:p w:rsidR="00373731" w:rsidRDefault="00373731" w:rsidP="00373731">
      <w:pPr>
        <w:pStyle w:val="Paragraphe1"/>
        <w:rPr>
          <w:u w:val="single"/>
          <w:lang w:val="en-US"/>
        </w:rPr>
      </w:pPr>
    </w:p>
    <w:p w:rsidR="00373731" w:rsidRDefault="00373731" w:rsidP="00373731">
      <w:pPr>
        <w:pStyle w:val="Paragraphe1"/>
        <w:rPr>
          <w:u w:val="single"/>
          <w:lang w:val="en-US"/>
        </w:rPr>
      </w:pPr>
      <w:r>
        <w:rPr>
          <w:lang w:val="en-US"/>
        </w:rPr>
        <w:tab/>
      </w:r>
      <w:r>
        <w:rPr>
          <w:u w:val="single"/>
          <w:lang w:val="en-US"/>
        </w:rPr>
        <w:t>Process Result</w:t>
      </w:r>
    </w:p>
    <w:p w:rsidR="00373731" w:rsidRDefault="00373731" w:rsidP="00373731">
      <w:pPr>
        <w:pStyle w:val="Paragraphe1"/>
        <w:rPr>
          <w:u w:val="single"/>
          <w:lang w:val="en-US"/>
        </w:rPr>
      </w:pPr>
    </w:p>
    <w:p w:rsidR="00373731" w:rsidRDefault="00373731" w:rsidP="00373731">
      <w:pPr>
        <w:pStyle w:val="Paragraphe1"/>
        <w:ind w:left="708"/>
        <w:rPr>
          <w:lang w:val="en-US"/>
        </w:rPr>
      </w:pPr>
      <w:r>
        <w:rPr>
          <w:lang w:val="en-US"/>
        </w:rPr>
        <w:t>The subscriber is provided with pricing information for data services in the LBO network upon request.</w:t>
      </w:r>
    </w:p>
    <w:p w:rsidR="00373731" w:rsidRDefault="00373731" w:rsidP="00373731">
      <w:pPr>
        <w:pStyle w:val="Paragraphe1"/>
        <w:rPr>
          <w:lang w:val="en-US"/>
        </w:rPr>
      </w:pPr>
    </w:p>
    <w:p w:rsidR="00373731" w:rsidRDefault="00373731" w:rsidP="0033231C">
      <w:pPr>
        <w:pStyle w:val="Paragraphe1"/>
        <w:numPr>
          <w:ilvl w:val="0"/>
          <w:numId w:val="50"/>
        </w:numPr>
        <w:rPr>
          <w:u w:val="single"/>
          <w:lang w:val="en-US"/>
        </w:rPr>
      </w:pPr>
      <w:r>
        <w:rPr>
          <w:u w:val="single"/>
          <w:lang w:val="en-US"/>
        </w:rPr>
        <w:t>Process Flow – Data Usage Control – Subscriber Over Cap Limit</w:t>
      </w:r>
    </w:p>
    <w:p w:rsidR="00373731" w:rsidRDefault="00373731" w:rsidP="00373731">
      <w:pPr>
        <w:pStyle w:val="Paragraphe1"/>
        <w:ind w:left="708"/>
        <w:rPr>
          <w:lang w:val="en-US"/>
        </w:rPr>
      </w:pPr>
      <w:r>
        <w:rPr>
          <w:lang w:val="en-US"/>
        </w:rPr>
        <w:t xml:space="preserve">      </w:t>
      </w:r>
    </w:p>
    <w:p w:rsidR="00373731" w:rsidRDefault="00373731" w:rsidP="0033231C">
      <w:pPr>
        <w:pStyle w:val="Paragraphe1"/>
        <w:numPr>
          <w:ilvl w:val="0"/>
          <w:numId w:val="53"/>
        </w:numPr>
        <w:rPr>
          <w:lang w:val="en-US"/>
        </w:rPr>
      </w:pPr>
      <w:r>
        <w:rPr>
          <w:lang w:val="en-US"/>
        </w:rPr>
        <w:t>Subscriber initiates a data session, which is received by the LBO.</w:t>
      </w:r>
    </w:p>
    <w:p w:rsidR="00373731" w:rsidRDefault="00373731" w:rsidP="0033231C">
      <w:pPr>
        <w:pStyle w:val="Paragraphe1"/>
        <w:numPr>
          <w:ilvl w:val="0"/>
          <w:numId w:val="53"/>
        </w:numPr>
        <w:rPr>
          <w:lang w:val="en-US"/>
        </w:rPr>
      </w:pPr>
      <w:r>
        <w:rPr>
          <w:lang w:val="en-US"/>
        </w:rPr>
        <w:t>If the subscriber has already spent the maximum amount allowed (cap limit) under the terms of their bill shock conditions, the LBO must deny access.  If the subscriber has not reached the maximum amount allowed, the session is established (not shown in the diagram).</w:t>
      </w:r>
    </w:p>
    <w:p w:rsidR="00373731" w:rsidRDefault="00373731" w:rsidP="00373731">
      <w:pPr>
        <w:pStyle w:val="Paragraphe1"/>
        <w:ind w:left="708"/>
        <w:rPr>
          <w:lang w:val="en-US"/>
        </w:rPr>
      </w:pPr>
    </w:p>
    <w:p w:rsidR="00373731" w:rsidRDefault="00373731" w:rsidP="00373731">
      <w:pPr>
        <w:pStyle w:val="Paragraphe1"/>
        <w:jc w:val="center"/>
        <w:rPr>
          <w:lang w:val="en-US"/>
        </w:rPr>
      </w:pPr>
      <w:r>
        <w:rPr>
          <w:noProof/>
          <w:lang w:eastAsia="en-GB"/>
        </w:rPr>
        <w:drawing>
          <wp:inline distT="0" distB="0" distL="0" distR="0" wp14:anchorId="7BD8BA11" wp14:editId="446723FF">
            <wp:extent cx="5762625" cy="3002280"/>
            <wp:effectExtent l="0" t="0" r="9525"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2625" cy="3002280"/>
                    </a:xfrm>
                    <a:prstGeom prst="rect">
                      <a:avLst/>
                    </a:prstGeom>
                    <a:noFill/>
                    <a:ln>
                      <a:noFill/>
                    </a:ln>
                  </pic:spPr>
                </pic:pic>
              </a:graphicData>
            </a:graphic>
          </wp:inline>
        </w:drawing>
      </w:r>
    </w:p>
    <w:p w:rsidR="00373731" w:rsidRDefault="00373731" w:rsidP="00373731">
      <w:pPr>
        <w:pStyle w:val="Paragraphe1"/>
        <w:ind w:left="708"/>
        <w:rPr>
          <w:lang w:val="en-US"/>
        </w:rPr>
      </w:pPr>
      <w:r>
        <w:rPr>
          <w:lang w:val="en-US"/>
        </w:rPr>
        <w:t xml:space="preserve">       </w:t>
      </w:r>
    </w:p>
    <w:p w:rsidR="00373731" w:rsidRDefault="00373731" w:rsidP="00373731">
      <w:pPr>
        <w:pStyle w:val="Paragraphe1"/>
        <w:ind w:left="708"/>
        <w:rPr>
          <w:u w:val="single"/>
          <w:lang w:val="en-US"/>
        </w:rPr>
      </w:pPr>
      <w:r>
        <w:rPr>
          <w:u w:val="single"/>
          <w:lang w:val="en-US"/>
        </w:rPr>
        <w:t>Process Result</w:t>
      </w:r>
    </w:p>
    <w:p w:rsidR="00373731" w:rsidRDefault="00373731" w:rsidP="00373731">
      <w:pPr>
        <w:pStyle w:val="Paragraphe1"/>
        <w:ind w:left="708"/>
        <w:rPr>
          <w:lang w:val="en-US"/>
        </w:rPr>
      </w:pPr>
    </w:p>
    <w:p w:rsidR="00373731" w:rsidRDefault="00373731" w:rsidP="00373731">
      <w:pPr>
        <w:pStyle w:val="Paragraphe1"/>
        <w:ind w:left="708"/>
        <w:rPr>
          <w:lang w:val="en-US"/>
        </w:rPr>
      </w:pPr>
      <w:r>
        <w:rPr>
          <w:lang w:val="en-US"/>
        </w:rPr>
        <w:t>If the subscriber is over their cap limit, data access is denied.  Otherwise, data access is allowed.</w:t>
      </w:r>
    </w:p>
    <w:p w:rsidR="00373731" w:rsidRDefault="00373731" w:rsidP="00373731">
      <w:pPr>
        <w:pStyle w:val="Paragraphe1"/>
        <w:ind w:left="708"/>
        <w:rPr>
          <w:lang w:val="en-US"/>
        </w:rPr>
      </w:pPr>
    </w:p>
    <w:p w:rsidR="00373731" w:rsidRDefault="00373731" w:rsidP="0033231C">
      <w:pPr>
        <w:pStyle w:val="Paragraphe1"/>
        <w:numPr>
          <w:ilvl w:val="0"/>
          <w:numId w:val="50"/>
        </w:numPr>
        <w:rPr>
          <w:u w:val="single"/>
          <w:lang w:val="en-US"/>
        </w:rPr>
      </w:pPr>
      <w:r>
        <w:rPr>
          <w:u w:val="single"/>
          <w:lang w:val="en-US"/>
        </w:rPr>
        <w:t>Process Flow – Data Usage Control – Subscriber Reaches Threshold</w:t>
      </w:r>
    </w:p>
    <w:p w:rsidR="00373731" w:rsidRDefault="00373731" w:rsidP="00373731">
      <w:pPr>
        <w:pStyle w:val="Paragraphe1"/>
        <w:ind w:left="708"/>
        <w:rPr>
          <w:lang w:val="en-US"/>
        </w:rPr>
      </w:pPr>
    </w:p>
    <w:p w:rsidR="00373731" w:rsidRDefault="00373731" w:rsidP="0033231C">
      <w:pPr>
        <w:pStyle w:val="Paragraphe1"/>
        <w:numPr>
          <w:ilvl w:val="0"/>
          <w:numId w:val="54"/>
        </w:numPr>
        <w:rPr>
          <w:lang w:val="en-US"/>
        </w:rPr>
      </w:pPr>
      <w:r>
        <w:rPr>
          <w:lang w:val="en-US"/>
        </w:rPr>
        <w:t>Subscriber is using an active data session with LBO.</w:t>
      </w:r>
    </w:p>
    <w:p w:rsidR="00373731" w:rsidRDefault="00373731" w:rsidP="0033231C">
      <w:pPr>
        <w:pStyle w:val="Paragraphe1"/>
        <w:numPr>
          <w:ilvl w:val="0"/>
          <w:numId w:val="54"/>
        </w:numPr>
        <w:rPr>
          <w:lang w:val="en-US"/>
        </w:rPr>
      </w:pPr>
      <w:r>
        <w:rPr>
          <w:lang w:val="en-US"/>
        </w:rPr>
        <w:t>If the subscriber reaches a service threshold, the LBO must send the subscriber a notification explaining that they have reached a threshold for data usage.</w:t>
      </w:r>
    </w:p>
    <w:p w:rsidR="00373731" w:rsidRDefault="00373731" w:rsidP="00373731">
      <w:pPr>
        <w:pStyle w:val="Paragraphe1"/>
        <w:ind w:left="708"/>
        <w:rPr>
          <w:lang w:val="en-US"/>
        </w:rPr>
      </w:pPr>
    </w:p>
    <w:p w:rsidR="00373731" w:rsidRDefault="00373731" w:rsidP="00373731">
      <w:pPr>
        <w:pStyle w:val="Paragraphe1"/>
        <w:jc w:val="center"/>
        <w:rPr>
          <w:lang w:val="en-US"/>
        </w:rPr>
      </w:pPr>
      <w:r>
        <w:rPr>
          <w:noProof/>
          <w:lang w:eastAsia="en-GB"/>
        </w:rPr>
        <w:drawing>
          <wp:inline distT="0" distB="0" distL="0" distR="0" wp14:anchorId="43DCD75C" wp14:editId="0A3EC994">
            <wp:extent cx="5762625" cy="2277110"/>
            <wp:effectExtent l="0" t="0" r="9525"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2625" cy="2277110"/>
                    </a:xfrm>
                    <a:prstGeom prst="rect">
                      <a:avLst/>
                    </a:prstGeom>
                    <a:noFill/>
                    <a:ln>
                      <a:noFill/>
                    </a:ln>
                  </pic:spPr>
                </pic:pic>
              </a:graphicData>
            </a:graphic>
          </wp:inline>
        </w:drawing>
      </w:r>
    </w:p>
    <w:p w:rsidR="00373731" w:rsidRDefault="00373731" w:rsidP="00373731">
      <w:pPr>
        <w:pStyle w:val="Paragraphe1"/>
        <w:ind w:left="708"/>
        <w:rPr>
          <w:lang w:val="en-US"/>
        </w:rPr>
      </w:pPr>
      <w:r>
        <w:rPr>
          <w:lang w:val="en-US"/>
        </w:rPr>
        <w:t xml:space="preserve">           </w:t>
      </w:r>
    </w:p>
    <w:p w:rsidR="00373731" w:rsidRDefault="00373731" w:rsidP="00373731">
      <w:pPr>
        <w:pStyle w:val="Paragraphe1"/>
        <w:ind w:left="708"/>
        <w:rPr>
          <w:u w:val="single"/>
          <w:lang w:val="en-US"/>
        </w:rPr>
      </w:pPr>
      <w:r>
        <w:rPr>
          <w:u w:val="single"/>
          <w:lang w:val="en-US"/>
        </w:rPr>
        <w:t>Process Result</w:t>
      </w:r>
    </w:p>
    <w:p w:rsidR="00373731" w:rsidRDefault="00373731" w:rsidP="00373731">
      <w:pPr>
        <w:pStyle w:val="Paragraphe1"/>
        <w:ind w:left="708"/>
        <w:rPr>
          <w:lang w:val="en-US"/>
        </w:rPr>
      </w:pPr>
    </w:p>
    <w:p w:rsidR="00373731" w:rsidRDefault="00373731" w:rsidP="00373731">
      <w:pPr>
        <w:pStyle w:val="Paragraphe1"/>
        <w:ind w:left="708"/>
        <w:rPr>
          <w:lang w:val="en-US"/>
        </w:rPr>
      </w:pPr>
      <w:r>
        <w:rPr>
          <w:lang w:val="en-US"/>
        </w:rPr>
        <w:t>The subscriber receives a notification after reaching a data usage threshold.</w:t>
      </w:r>
    </w:p>
    <w:p w:rsidR="00373731" w:rsidRDefault="00373731" w:rsidP="00373731">
      <w:pPr>
        <w:pStyle w:val="Paragraphe1"/>
        <w:ind w:left="708"/>
        <w:rPr>
          <w:lang w:val="en-US"/>
        </w:rPr>
      </w:pPr>
    </w:p>
    <w:p w:rsidR="00373731" w:rsidRDefault="00373731" w:rsidP="0033231C">
      <w:pPr>
        <w:pStyle w:val="Paragraphe1"/>
        <w:numPr>
          <w:ilvl w:val="0"/>
          <w:numId w:val="50"/>
        </w:numPr>
        <w:rPr>
          <w:u w:val="single"/>
          <w:lang w:val="en-US"/>
        </w:rPr>
      </w:pPr>
      <w:r>
        <w:rPr>
          <w:u w:val="single"/>
          <w:lang w:val="en-US"/>
        </w:rPr>
        <w:t>Process Flow – Data</w:t>
      </w:r>
      <w:bookmarkStart w:id="186" w:name="_GoBack"/>
      <w:bookmarkEnd w:id="186"/>
      <w:r>
        <w:rPr>
          <w:u w:val="single"/>
          <w:lang w:val="en-US"/>
        </w:rPr>
        <w:t xml:space="preserve"> Usage Control – Subscriber Reaches Cap Limit</w:t>
      </w:r>
    </w:p>
    <w:p w:rsidR="00373731" w:rsidRDefault="00373731" w:rsidP="00373731">
      <w:pPr>
        <w:pStyle w:val="Paragraphe1"/>
        <w:ind w:left="708"/>
        <w:rPr>
          <w:lang w:val="en-US"/>
        </w:rPr>
      </w:pPr>
    </w:p>
    <w:p w:rsidR="00373731" w:rsidRDefault="00373731" w:rsidP="0033231C">
      <w:pPr>
        <w:pStyle w:val="Paragraphe1"/>
        <w:numPr>
          <w:ilvl w:val="0"/>
          <w:numId w:val="55"/>
        </w:numPr>
        <w:rPr>
          <w:lang w:val="en-US"/>
        </w:rPr>
      </w:pPr>
      <w:r>
        <w:rPr>
          <w:lang w:val="en-US"/>
        </w:rPr>
        <w:t>Subscriber is using an active data session with an LBO provider.</w:t>
      </w:r>
    </w:p>
    <w:p w:rsidR="00373731" w:rsidRDefault="00373731" w:rsidP="0033231C">
      <w:pPr>
        <w:pStyle w:val="Paragraphe1"/>
        <w:numPr>
          <w:ilvl w:val="0"/>
          <w:numId w:val="55"/>
        </w:numPr>
        <w:rPr>
          <w:lang w:val="en-US"/>
        </w:rPr>
      </w:pPr>
      <w:r>
        <w:rPr>
          <w:lang w:val="en-US"/>
        </w:rPr>
        <w:t>If the subscriber reaches their maximum spend (cap limit), the LBO provider must send the subscriber a notification explaining that they have reached the limit and the LBO provider must end the data session.</w:t>
      </w:r>
    </w:p>
    <w:p w:rsidR="00373731" w:rsidRDefault="00373731" w:rsidP="00373731">
      <w:pPr>
        <w:pStyle w:val="Paragraphe1"/>
        <w:ind w:left="708"/>
        <w:rPr>
          <w:lang w:val="en-US"/>
        </w:rPr>
      </w:pPr>
    </w:p>
    <w:p w:rsidR="00373731" w:rsidRDefault="00373731" w:rsidP="00373731">
      <w:pPr>
        <w:pStyle w:val="Paragraphe1"/>
        <w:jc w:val="center"/>
        <w:rPr>
          <w:lang w:val="en-US"/>
        </w:rPr>
      </w:pPr>
      <w:r>
        <w:rPr>
          <w:noProof/>
          <w:lang w:eastAsia="en-GB"/>
        </w:rPr>
        <w:drawing>
          <wp:inline distT="0" distB="0" distL="0" distR="0" wp14:anchorId="25C7EE7C" wp14:editId="0214DBF9">
            <wp:extent cx="5762625" cy="2527300"/>
            <wp:effectExtent l="0" t="0" r="9525"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2625" cy="2527300"/>
                    </a:xfrm>
                    <a:prstGeom prst="rect">
                      <a:avLst/>
                    </a:prstGeom>
                    <a:noFill/>
                    <a:ln>
                      <a:noFill/>
                    </a:ln>
                  </pic:spPr>
                </pic:pic>
              </a:graphicData>
            </a:graphic>
          </wp:inline>
        </w:drawing>
      </w:r>
    </w:p>
    <w:p w:rsidR="00373731" w:rsidRDefault="00373731" w:rsidP="00373731">
      <w:pPr>
        <w:pStyle w:val="Paragraphe1"/>
        <w:ind w:left="708"/>
        <w:rPr>
          <w:lang w:val="en-US"/>
        </w:rPr>
      </w:pPr>
      <w:r>
        <w:rPr>
          <w:lang w:val="en-US"/>
        </w:rPr>
        <w:t xml:space="preserve">           </w:t>
      </w:r>
    </w:p>
    <w:p w:rsidR="00373731" w:rsidRDefault="00373731" w:rsidP="00373731">
      <w:pPr>
        <w:pStyle w:val="Paragraphe1"/>
        <w:ind w:left="708"/>
        <w:rPr>
          <w:u w:val="single"/>
          <w:lang w:val="en-US"/>
        </w:rPr>
      </w:pPr>
      <w:r>
        <w:rPr>
          <w:u w:val="single"/>
          <w:lang w:val="en-US"/>
        </w:rPr>
        <w:t>Process Result</w:t>
      </w:r>
    </w:p>
    <w:p w:rsidR="00373731" w:rsidRDefault="00373731" w:rsidP="00373731">
      <w:pPr>
        <w:pStyle w:val="Paragraphe1"/>
        <w:ind w:left="708"/>
        <w:rPr>
          <w:lang w:val="en-US"/>
        </w:rPr>
      </w:pPr>
    </w:p>
    <w:p w:rsidR="00373731" w:rsidRDefault="00373731" w:rsidP="00373731">
      <w:pPr>
        <w:pStyle w:val="Paragraphe1"/>
        <w:ind w:left="708"/>
        <w:rPr>
          <w:lang w:val="en-US"/>
        </w:rPr>
      </w:pPr>
      <w:r>
        <w:rPr>
          <w:lang w:val="en-US"/>
        </w:rPr>
        <w:t>The subscriber receives a notification upon reaching their maximum spend (cap limit) and their data session is blocked.</w:t>
      </w:r>
    </w:p>
    <w:p w:rsidR="00373731" w:rsidRDefault="00373731" w:rsidP="00373731">
      <w:pPr>
        <w:pStyle w:val="Paragraphe1"/>
        <w:rPr>
          <w:lang w:val="en-US"/>
        </w:rPr>
      </w:pPr>
    </w:p>
    <w:p w:rsidR="00F1200F" w:rsidRDefault="00F1200F" w:rsidP="00F1200F">
      <w:pPr>
        <w:pStyle w:val="Paragraphe1"/>
        <w:rPr>
          <w:lang w:val="en-US"/>
        </w:rPr>
      </w:pPr>
    </w:p>
    <w:p w:rsidR="00410C57" w:rsidRDefault="00324066" w:rsidP="0033231C">
      <w:pPr>
        <w:pStyle w:val="Heading2"/>
      </w:pPr>
      <w:bookmarkStart w:id="187" w:name="_Toc352227410"/>
      <w:bookmarkStart w:id="188" w:name="_Toc350155658"/>
      <w:bookmarkStart w:id="189" w:name="_Toc354772424"/>
      <w:bookmarkEnd w:id="183"/>
      <w:bookmarkEnd w:id="184"/>
      <w:bookmarkEnd w:id="185"/>
      <w:r>
        <w:t>Subscriber</w:t>
      </w:r>
      <w:r w:rsidR="005256F9">
        <w:t xml:space="preserve"> requests change in terms of contract</w:t>
      </w:r>
      <w:bookmarkEnd w:id="187"/>
      <w:bookmarkEnd w:id="188"/>
      <w:bookmarkEnd w:id="189"/>
    </w:p>
    <w:p w:rsidR="005256F9" w:rsidRDefault="0054567F" w:rsidP="008D1E6C">
      <w:r>
        <w:t xml:space="preserve">Changes to the terms and conditions of the contract between LBO Provider and the </w:t>
      </w:r>
      <w:r w:rsidR="00324066">
        <w:t>subscriber</w:t>
      </w:r>
      <w:r>
        <w:t xml:space="preserve"> can be made subject to the processes allowed by the LBO Provider.  No process is defined for this aspect of LBO service.</w:t>
      </w:r>
    </w:p>
    <w:p w:rsidR="005256F9" w:rsidRPr="00B066AB" w:rsidRDefault="005256F9" w:rsidP="00300E96">
      <w:pPr>
        <w:rPr>
          <w:lang w:val="en-US"/>
        </w:rPr>
      </w:pPr>
    </w:p>
    <w:p w:rsidR="006D68D0" w:rsidRPr="002337AC" w:rsidRDefault="006D68D0" w:rsidP="009F707E">
      <w:pPr>
        <w:pStyle w:val="Heading2"/>
      </w:pPr>
      <w:bookmarkStart w:id="190" w:name="_Toc352227412"/>
      <w:bookmarkStart w:id="191" w:name="_Toc350155660"/>
      <w:bookmarkStart w:id="192" w:name="_Toc354772425"/>
      <w:r w:rsidRPr="002337AC">
        <w:t>Service deactivation at end of contract</w:t>
      </w:r>
      <w:bookmarkEnd w:id="190"/>
      <w:bookmarkEnd w:id="191"/>
      <w:bookmarkEnd w:id="192"/>
    </w:p>
    <w:p w:rsidR="005C0F52" w:rsidRPr="002337AC" w:rsidRDefault="00164BC1" w:rsidP="005C0F52">
      <w:pPr>
        <w:pStyle w:val="Paragraphe1"/>
        <w:rPr>
          <w:u w:val="single"/>
          <w:lang w:val="en-US"/>
        </w:rPr>
      </w:pPr>
      <w:r w:rsidRPr="002337AC">
        <w:rPr>
          <w:u w:val="single"/>
          <w:lang w:val="en-US"/>
        </w:rPr>
        <w:t>Process assumption</w:t>
      </w:r>
      <w:r w:rsidR="005C0F52" w:rsidRPr="002337AC">
        <w:rPr>
          <w:u w:val="single"/>
          <w:lang w:val="en-US"/>
        </w:rPr>
        <w:t>:</w:t>
      </w:r>
    </w:p>
    <w:p w:rsidR="005C0F52" w:rsidRPr="002337AC" w:rsidRDefault="005C0F52" w:rsidP="005C0F52">
      <w:pPr>
        <w:pStyle w:val="Paragraphe1"/>
        <w:rPr>
          <w:lang w:val="en-US"/>
        </w:rPr>
      </w:pPr>
    </w:p>
    <w:p w:rsidR="00BD7557" w:rsidRPr="002337AC" w:rsidRDefault="005C0F52" w:rsidP="005C0F52">
      <w:pPr>
        <w:pStyle w:val="Paragraphe1"/>
        <w:rPr>
          <w:lang w:val="en-US"/>
        </w:rPr>
      </w:pPr>
      <w:r w:rsidRPr="002337AC">
        <w:rPr>
          <w:lang w:val="en-US"/>
        </w:rPr>
        <w:t>It is</w:t>
      </w:r>
      <w:r w:rsidR="00B629A5" w:rsidRPr="002337AC">
        <w:rPr>
          <w:lang w:val="en-US"/>
        </w:rPr>
        <w:t xml:space="preserve"> assumed that </w:t>
      </w:r>
      <w:r w:rsidR="00BD7557" w:rsidRPr="002337AC">
        <w:rPr>
          <w:lang w:val="en-US"/>
        </w:rPr>
        <w:t xml:space="preserve">LBO </w:t>
      </w:r>
      <w:r w:rsidR="00B629A5" w:rsidRPr="002337AC">
        <w:rPr>
          <w:lang w:val="en-US"/>
        </w:rPr>
        <w:t>service deactivati</w:t>
      </w:r>
      <w:r w:rsidR="00BD7557" w:rsidRPr="002337AC">
        <w:rPr>
          <w:lang w:val="en-US"/>
        </w:rPr>
        <w:t xml:space="preserve">on will happen at </w:t>
      </w:r>
      <w:r w:rsidR="00B629A5" w:rsidRPr="002337AC">
        <w:rPr>
          <w:lang w:val="en-US"/>
        </w:rPr>
        <w:t xml:space="preserve">the end of LBO contract between </w:t>
      </w:r>
      <w:r w:rsidR="00324066">
        <w:rPr>
          <w:lang w:val="en-US"/>
        </w:rPr>
        <w:t>subscriber</w:t>
      </w:r>
      <w:r w:rsidR="00B629A5" w:rsidRPr="002337AC">
        <w:rPr>
          <w:lang w:val="en-US"/>
        </w:rPr>
        <w:t xml:space="preserve"> and respective LBO provider. The service deactivation will be triggered by LBO </w:t>
      </w:r>
      <w:r w:rsidR="00BD7557" w:rsidRPr="002337AC">
        <w:rPr>
          <w:lang w:val="en-US"/>
        </w:rPr>
        <w:t xml:space="preserve">provider </w:t>
      </w:r>
      <w:r w:rsidR="00B629A5" w:rsidRPr="002337AC">
        <w:rPr>
          <w:lang w:val="en-US"/>
        </w:rPr>
        <w:t xml:space="preserve">which will disable LBO service for the </w:t>
      </w:r>
      <w:r w:rsidR="00324066">
        <w:rPr>
          <w:lang w:val="en-US"/>
        </w:rPr>
        <w:t>subscriber</w:t>
      </w:r>
      <w:r w:rsidR="00B629A5" w:rsidRPr="002337AC">
        <w:rPr>
          <w:lang w:val="en-US"/>
        </w:rPr>
        <w:t xml:space="preserve"> no matter where the </w:t>
      </w:r>
      <w:r w:rsidR="00324066">
        <w:rPr>
          <w:lang w:val="en-US"/>
        </w:rPr>
        <w:t>subscriber</w:t>
      </w:r>
      <w:r w:rsidR="00B629A5" w:rsidRPr="002337AC">
        <w:rPr>
          <w:lang w:val="en-US"/>
        </w:rPr>
        <w:t xml:space="preserve"> is or what services is using. </w:t>
      </w:r>
    </w:p>
    <w:p w:rsidR="005C0F52" w:rsidRPr="002337AC" w:rsidRDefault="005C0F52" w:rsidP="005C0F52">
      <w:pPr>
        <w:pStyle w:val="Paragraphe1"/>
        <w:rPr>
          <w:lang w:val="en-US"/>
        </w:rPr>
      </w:pPr>
    </w:p>
    <w:p w:rsidR="005C0F52" w:rsidRPr="002337AC" w:rsidRDefault="005C0F52" w:rsidP="005C0F52">
      <w:pPr>
        <w:pStyle w:val="Paragraphe1"/>
        <w:rPr>
          <w:u w:val="single"/>
          <w:lang w:val="en-US"/>
        </w:rPr>
      </w:pPr>
      <w:r w:rsidRPr="002337AC">
        <w:rPr>
          <w:u w:val="single"/>
          <w:lang w:val="en-US"/>
        </w:rPr>
        <w:t>Process description:</w:t>
      </w:r>
    </w:p>
    <w:p w:rsidR="005C0F52" w:rsidRPr="002337AC" w:rsidRDefault="005C0F52" w:rsidP="005C0F52">
      <w:pPr>
        <w:pStyle w:val="Paragraphe1"/>
        <w:rPr>
          <w:lang w:val="en-US"/>
        </w:rPr>
      </w:pPr>
    </w:p>
    <w:p w:rsidR="005C0F52" w:rsidRPr="002337AC" w:rsidRDefault="005C0F52" w:rsidP="005C0F52">
      <w:pPr>
        <w:pStyle w:val="Paragraphe1"/>
        <w:rPr>
          <w:u w:val="single"/>
          <w:lang w:val="en-US"/>
        </w:rPr>
      </w:pPr>
      <w:r w:rsidRPr="002337AC">
        <w:rPr>
          <w:u w:val="single"/>
          <w:lang w:val="en-US"/>
        </w:rPr>
        <w:t>Use cases:</w:t>
      </w:r>
    </w:p>
    <w:p w:rsidR="005C0F52" w:rsidRPr="002337AC" w:rsidRDefault="005C0F52" w:rsidP="005C0F52">
      <w:pPr>
        <w:pStyle w:val="Paragraphe1"/>
        <w:rPr>
          <w:lang w:val="en-US"/>
        </w:rPr>
      </w:pPr>
    </w:p>
    <w:p w:rsidR="005C0F52" w:rsidRPr="002337AC" w:rsidRDefault="005C0F52" w:rsidP="003E6320">
      <w:pPr>
        <w:pStyle w:val="Paragraphe1"/>
        <w:numPr>
          <w:ilvl w:val="0"/>
          <w:numId w:val="34"/>
        </w:numPr>
        <w:rPr>
          <w:u w:val="single"/>
          <w:lang w:val="en-US"/>
        </w:rPr>
      </w:pPr>
      <w:r w:rsidRPr="002337AC">
        <w:rPr>
          <w:u w:val="single"/>
          <w:lang w:val="en-US"/>
        </w:rPr>
        <w:t>At the point of contract expiration</w:t>
      </w:r>
      <w:r w:rsidR="00BD7557" w:rsidRPr="002337AC">
        <w:rPr>
          <w:u w:val="single"/>
          <w:lang w:val="en-US"/>
        </w:rPr>
        <w:t>,</w:t>
      </w:r>
      <w:r w:rsidRPr="002337AC">
        <w:rPr>
          <w:u w:val="single"/>
          <w:lang w:val="en-US"/>
        </w:rPr>
        <w:t xml:space="preserve"> </w:t>
      </w:r>
      <w:r w:rsidR="00324066">
        <w:rPr>
          <w:u w:val="single"/>
          <w:lang w:val="en-US"/>
        </w:rPr>
        <w:t>subscriber</w:t>
      </w:r>
      <w:r w:rsidRPr="002337AC">
        <w:rPr>
          <w:u w:val="single"/>
          <w:lang w:val="en-US"/>
        </w:rPr>
        <w:t xml:space="preserve"> is</w:t>
      </w:r>
      <w:r w:rsidR="00BB69F8" w:rsidRPr="002337AC">
        <w:rPr>
          <w:u w:val="single"/>
          <w:lang w:val="en-US"/>
        </w:rPr>
        <w:t xml:space="preserve"> in roaming environment and is</w:t>
      </w:r>
      <w:r w:rsidRPr="002337AC">
        <w:rPr>
          <w:u w:val="single"/>
          <w:lang w:val="en-US"/>
        </w:rPr>
        <w:t xml:space="preserve"> actively using LBO service</w:t>
      </w:r>
      <w:r w:rsidR="00BD7557" w:rsidRPr="002337AC">
        <w:rPr>
          <w:u w:val="single"/>
          <w:lang w:val="en-US"/>
        </w:rPr>
        <w:t>.</w:t>
      </w:r>
    </w:p>
    <w:p w:rsidR="004F3F0D" w:rsidRPr="002337AC" w:rsidRDefault="004F3F0D" w:rsidP="004F3F0D">
      <w:pPr>
        <w:pStyle w:val="Paragraphe1"/>
        <w:ind w:left="1080"/>
        <w:rPr>
          <w:u w:val="single"/>
          <w:lang w:val="en-US"/>
        </w:rPr>
      </w:pPr>
    </w:p>
    <w:p w:rsidR="00BD7557" w:rsidRDefault="00BB69F8" w:rsidP="00BD7557">
      <w:pPr>
        <w:pStyle w:val="Paragraphe1"/>
        <w:ind w:left="1080"/>
        <w:rPr>
          <w:lang w:val="en-US"/>
        </w:rPr>
      </w:pPr>
      <w:r w:rsidRPr="002337AC">
        <w:rPr>
          <w:lang w:val="en-US"/>
        </w:rPr>
        <w:t>Once LBO service is</w:t>
      </w:r>
      <w:r w:rsidR="00BD7557" w:rsidRPr="002337AC">
        <w:rPr>
          <w:lang w:val="en-US"/>
        </w:rPr>
        <w:t xml:space="preserve"> disabled by LBO provider, </w:t>
      </w:r>
      <w:r w:rsidR="00324066">
        <w:rPr>
          <w:lang w:val="en-US"/>
        </w:rPr>
        <w:t>subscriber</w:t>
      </w:r>
      <w:r w:rsidR="00BD7557" w:rsidRPr="002337AC">
        <w:rPr>
          <w:lang w:val="en-US"/>
        </w:rPr>
        <w:t xml:space="preserve"> </w:t>
      </w:r>
      <w:r w:rsidR="00B04F44">
        <w:rPr>
          <w:lang w:val="en-US"/>
        </w:rPr>
        <w:t>may</w:t>
      </w:r>
      <w:r w:rsidR="00BD7557" w:rsidRPr="002337AC">
        <w:rPr>
          <w:lang w:val="en-US"/>
        </w:rPr>
        <w:t xml:space="preserve"> not be able to use data service. </w:t>
      </w:r>
      <w:r w:rsidR="00324066">
        <w:rPr>
          <w:lang w:val="en-US"/>
        </w:rPr>
        <w:t>Subscriber</w:t>
      </w:r>
      <w:r w:rsidR="00BD7557" w:rsidRPr="002337AC">
        <w:rPr>
          <w:lang w:val="en-US"/>
        </w:rPr>
        <w:t xml:space="preserve"> will be able </w:t>
      </w:r>
      <w:r w:rsidR="00EA2A21">
        <w:rPr>
          <w:lang w:val="en-US"/>
        </w:rPr>
        <w:t>to</w:t>
      </w:r>
      <w:r w:rsidR="00BD7557" w:rsidRPr="002337AC">
        <w:rPr>
          <w:lang w:val="en-US"/>
        </w:rPr>
        <w:t xml:space="preserve"> either establish </w:t>
      </w:r>
      <w:r w:rsidR="002850F5">
        <w:rPr>
          <w:lang w:val="en-US"/>
        </w:rPr>
        <w:t xml:space="preserve">a </w:t>
      </w:r>
      <w:r w:rsidR="00BD7557" w:rsidRPr="002337AC">
        <w:rPr>
          <w:lang w:val="en-US"/>
        </w:rPr>
        <w:t>new contract relation with</w:t>
      </w:r>
      <w:r w:rsidR="002850F5">
        <w:rPr>
          <w:lang w:val="en-US"/>
        </w:rPr>
        <w:t xml:space="preserve"> an</w:t>
      </w:r>
      <w:r w:rsidR="00BD7557" w:rsidRPr="002337AC">
        <w:rPr>
          <w:lang w:val="en-US"/>
        </w:rPr>
        <w:t xml:space="preserve"> LBO provider to start using data services (same process for activation of LBO) or will restore roaming setting</w:t>
      </w:r>
      <w:r w:rsidR="002850F5">
        <w:rPr>
          <w:lang w:val="en-US"/>
        </w:rPr>
        <w:t>s</w:t>
      </w:r>
      <w:r w:rsidR="00BD7557" w:rsidRPr="002337AC">
        <w:rPr>
          <w:lang w:val="en-US"/>
        </w:rPr>
        <w:t xml:space="preserve"> (roaming APN) to start using data service under standard roaming framework.</w:t>
      </w:r>
      <w:r w:rsidR="00155E21" w:rsidRPr="002337AC">
        <w:rPr>
          <w:lang w:val="en-US"/>
        </w:rPr>
        <w:t xml:space="preserve"> </w:t>
      </w:r>
    </w:p>
    <w:p w:rsidR="00B04F44" w:rsidRDefault="00B04F44" w:rsidP="00BD7557">
      <w:pPr>
        <w:pStyle w:val="Paragraphe1"/>
        <w:ind w:left="1080"/>
        <w:rPr>
          <w:lang w:val="en-US"/>
        </w:rPr>
      </w:pPr>
    </w:p>
    <w:p w:rsidR="00B04F44" w:rsidRDefault="002B3916" w:rsidP="00B04F44">
      <w:pPr>
        <w:pStyle w:val="Paragraphe1"/>
        <w:ind w:left="1068"/>
        <w:rPr>
          <w:lang w:val="en-US"/>
        </w:rPr>
      </w:pPr>
      <w:r>
        <w:rPr>
          <w:lang w:val="en-US"/>
        </w:rPr>
        <w:t xml:space="preserve">It is option for the DSP to either block data session establishment for </w:t>
      </w:r>
      <w:r w:rsidR="00324066">
        <w:rPr>
          <w:lang w:val="en-US"/>
        </w:rPr>
        <w:t>subscriber</w:t>
      </w:r>
      <w:r>
        <w:rPr>
          <w:lang w:val="en-US"/>
        </w:rPr>
        <w:t xml:space="preserve">s if the EU Internet APN is being requested for use at the H-GGSN, or to allow the session to be established and charge the </w:t>
      </w:r>
      <w:r w:rsidR="00324066">
        <w:rPr>
          <w:lang w:val="en-US"/>
        </w:rPr>
        <w:t>subscriber</w:t>
      </w:r>
      <w:r>
        <w:rPr>
          <w:lang w:val="en-US"/>
        </w:rPr>
        <w:t xml:space="preserve"> on the basis of their home routed data roaming tariff.  If the second option is used, and the </w:t>
      </w:r>
      <w:r w:rsidR="00324066">
        <w:rPr>
          <w:lang w:val="en-US"/>
        </w:rPr>
        <w:t>subscriber</w:t>
      </w:r>
      <w:r>
        <w:rPr>
          <w:lang w:val="en-US"/>
        </w:rPr>
        <w:t xml:space="preserve"> has a Single IMSI ARP contract active, then the ARP will charge the </w:t>
      </w:r>
      <w:r w:rsidR="00324066">
        <w:rPr>
          <w:lang w:val="en-US"/>
        </w:rPr>
        <w:t>subscriber</w:t>
      </w:r>
      <w:r>
        <w:rPr>
          <w:lang w:val="en-US"/>
        </w:rPr>
        <w:t xml:space="preserve"> for roaming data usage.</w:t>
      </w:r>
    </w:p>
    <w:p w:rsidR="00F304EE" w:rsidRDefault="00F304EE" w:rsidP="008D1E6C">
      <w:pPr>
        <w:pStyle w:val="Paragraphe1"/>
        <w:rPr>
          <w:lang w:val="en-US"/>
        </w:rPr>
      </w:pPr>
    </w:p>
    <w:p w:rsidR="00BD7557" w:rsidRPr="002337AC" w:rsidRDefault="00BD7557" w:rsidP="006B6271">
      <w:pPr>
        <w:pStyle w:val="Paragraphe1"/>
        <w:rPr>
          <w:lang w:val="en-US"/>
        </w:rPr>
      </w:pPr>
    </w:p>
    <w:p w:rsidR="005C0F52" w:rsidRPr="002337AC" w:rsidRDefault="005C0F52" w:rsidP="003E6320">
      <w:pPr>
        <w:pStyle w:val="Paragraphe1"/>
        <w:numPr>
          <w:ilvl w:val="0"/>
          <w:numId w:val="34"/>
        </w:numPr>
        <w:rPr>
          <w:u w:val="single"/>
          <w:lang w:val="en-US"/>
        </w:rPr>
      </w:pPr>
      <w:r w:rsidRPr="002337AC">
        <w:rPr>
          <w:u w:val="single"/>
          <w:lang w:val="en-US"/>
        </w:rPr>
        <w:t>At the point of contract expiration</w:t>
      </w:r>
      <w:r w:rsidR="002850F5">
        <w:rPr>
          <w:u w:val="single"/>
          <w:lang w:val="en-US"/>
        </w:rPr>
        <w:t xml:space="preserve"> with one LBO provider,</w:t>
      </w:r>
      <w:r w:rsidRPr="002337AC">
        <w:rPr>
          <w:u w:val="single"/>
          <w:lang w:val="en-US"/>
        </w:rPr>
        <w:t xml:space="preserve"> </w:t>
      </w:r>
      <w:r w:rsidR="00324066">
        <w:rPr>
          <w:u w:val="single"/>
          <w:lang w:val="en-US"/>
        </w:rPr>
        <w:t>subscriber</w:t>
      </w:r>
      <w:r w:rsidRPr="002337AC">
        <w:rPr>
          <w:u w:val="single"/>
          <w:lang w:val="en-US"/>
        </w:rPr>
        <w:t xml:space="preserve"> is using LBO service with </w:t>
      </w:r>
      <w:r w:rsidR="002850F5" w:rsidRPr="002337AC">
        <w:rPr>
          <w:u w:val="single"/>
          <w:lang w:val="en-US"/>
        </w:rPr>
        <w:t>a</w:t>
      </w:r>
      <w:r w:rsidR="002850F5">
        <w:rPr>
          <w:u w:val="single"/>
          <w:lang w:val="en-US"/>
        </w:rPr>
        <w:t xml:space="preserve"> different</w:t>
      </w:r>
      <w:r w:rsidR="002850F5" w:rsidRPr="002337AC">
        <w:rPr>
          <w:u w:val="single"/>
          <w:lang w:val="en-US"/>
        </w:rPr>
        <w:t xml:space="preserve"> </w:t>
      </w:r>
      <w:r w:rsidRPr="002337AC">
        <w:rPr>
          <w:u w:val="single"/>
          <w:lang w:val="en-US"/>
        </w:rPr>
        <w:t xml:space="preserve">LBO provider </w:t>
      </w:r>
      <w:r w:rsidR="002850F5">
        <w:rPr>
          <w:u w:val="single"/>
          <w:lang w:val="en-US"/>
        </w:rPr>
        <w:t xml:space="preserve">within </w:t>
      </w:r>
      <w:r w:rsidRPr="002337AC">
        <w:rPr>
          <w:u w:val="single"/>
          <w:lang w:val="en-US"/>
        </w:rPr>
        <w:t>the same or different EU country</w:t>
      </w:r>
      <w:r w:rsidR="00BD7557" w:rsidRPr="002337AC">
        <w:rPr>
          <w:u w:val="single"/>
          <w:lang w:val="en-US"/>
        </w:rPr>
        <w:t>.</w:t>
      </w:r>
    </w:p>
    <w:p w:rsidR="00BD7557" w:rsidRPr="002337AC" w:rsidRDefault="00BD7557" w:rsidP="00BD7557">
      <w:pPr>
        <w:pStyle w:val="Paragraphe1"/>
        <w:ind w:left="1080"/>
        <w:rPr>
          <w:lang w:val="en-US"/>
        </w:rPr>
      </w:pPr>
    </w:p>
    <w:p w:rsidR="00BD7557" w:rsidRPr="002337AC" w:rsidRDefault="00BD7557" w:rsidP="00BD7557">
      <w:pPr>
        <w:pStyle w:val="Paragraphe1"/>
        <w:ind w:left="1080"/>
        <w:rPr>
          <w:lang w:val="en-US"/>
        </w:rPr>
      </w:pPr>
      <w:r w:rsidRPr="002337AC">
        <w:rPr>
          <w:lang w:val="en-US"/>
        </w:rPr>
        <w:t xml:space="preserve">If </w:t>
      </w:r>
      <w:r w:rsidR="00324066">
        <w:rPr>
          <w:lang w:val="en-US"/>
        </w:rPr>
        <w:t>subscriber</w:t>
      </w:r>
      <w:r w:rsidRPr="002337AC">
        <w:rPr>
          <w:lang w:val="en-US"/>
        </w:rPr>
        <w:t xml:space="preserve"> is no longer actively using LBO service from particular LBO provider, then this service deactivation will not have any impact on data service which is being used by </w:t>
      </w:r>
      <w:r w:rsidR="00324066">
        <w:rPr>
          <w:lang w:val="en-US"/>
        </w:rPr>
        <w:t>subscriber</w:t>
      </w:r>
      <w:r w:rsidRPr="002337AC">
        <w:rPr>
          <w:lang w:val="en-US"/>
        </w:rPr>
        <w:t xml:space="preserve"> at given point in time.</w:t>
      </w:r>
    </w:p>
    <w:p w:rsidR="004F3F0D" w:rsidRDefault="004F3F0D" w:rsidP="00BD7557">
      <w:pPr>
        <w:pStyle w:val="Paragraphe1"/>
        <w:ind w:left="1080"/>
        <w:rPr>
          <w:lang w:val="en-US"/>
        </w:rPr>
      </w:pPr>
    </w:p>
    <w:p w:rsidR="00A2093A" w:rsidRPr="002337AC" w:rsidRDefault="00A2093A" w:rsidP="00BD7557">
      <w:pPr>
        <w:pStyle w:val="Paragraphe1"/>
        <w:ind w:left="1080"/>
        <w:rPr>
          <w:lang w:val="en-US"/>
        </w:rPr>
      </w:pPr>
    </w:p>
    <w:p w:rsidR="005C0F52" w:rsidRPr="002337AC" w:rsidRDefault="005C0F52" w:rsidP="003E6320">
      <w:pPr>
        <w:pStyle w:val="Paragraphe1"/>
        <w:numPr>
          <w:ilvl w:val="0"/>
          <w:numId w:val="34"/>
        </w:numPr>
        <w:rPr>
          <w:u w:val="single"/>
          <w:lang w:val="en-US"/>
        </w:rPr>
      </w:pPr>
      <w:r w:rsidRPr="002337AC">
        <w:rPr>
          <w:u w:val="single"/>
          <w:lang w:val="en-US"/>
        </w:rPr>
        <w:t xml:space="preserve">At the point of contract expiration </w:t>
      </w:r>
      <w:r w:rsidR="00324066">
        <w:rPr>
          <w:u w:val="single"/>
          <w:lang w:val="en-US"/>
        </w:rPr>
        <w:t>subscriber</w:t>
      </w:r>
      <w:r w:rsidRPr="002337AC">
        <w:rPr>
          <w:u w:val="single"/>
          <w:lang w:val="en-US"/>
        </w:rPr>
        <w:t xml:space="preserve"> i</w:t>
      </w:r>
      <w:r w:rsidR="002B3916">
        <w:rPr>
          <w:u w:val="single"/>
          <w:lang w:val="en-US"/>
        </w:rPr>
        <w:t>s</w:t>
      </w:r>
      <w:r w:rsidRPr="002337AC">
        <w:rPr>
          <w:u w:val="single"/>
          <w:lang w:val="en-US"/>
        </w:rPr>
        <w:t xml:space="preserve"> not actively using LBO service and is using </w:t>
      </w:r>
      <w:r w:rsidR="004F3F0D" w:rsidRPr="002337AC">
        <w:rPr>
          <w:u w:val="single"/>
          <w:lang w:val="en-US"/>
        </w:rPr>
        <w:t xml:space="preserve">standard </w:t>
      </w:r>
      <w:r w:rsidRPr="002337AC">
        <w:rPr>
          <w:u w:val="single"/>
          <w:lang w:val="en-US"/>
        </w:rPr>
        <w:t>roaming</w:t>
      </w:r>
      <w:r w:rsidR="00155E21" w:rsidRPr="002337AC">
        <w:rPr>
          <w:u w:val="single"/>
          <w:lang w:val="en-US"/>
        </w:rPr>
        <w:t xml:space="preserve"> </w:t>
      </w:r>
      <w:r w:rsidR="00186C0A" w:rsidRPr="002337AC">
        <w:rPr>
          <w:u w:val="single"/>
          <w:lang w:val="en-US"/>
        </w:rPr>
        <w:t>data service</w:t>
      </w:r>
      <w:r w:rsidR="002B3916">
        <w:rPr>
          <w:u w:val="single"/>
          <w:lang w:val="en-US"/>
        </w:rPr>
        <w:t xml:space="preserve"> (with the HPLMN APN set)</w:t>
      </w:r>
      <w:r w:rsidR="00186C0A" w:rsidRPr="002337AC">
        <w:rPr>
          <w:u w:val="single"/>
          <w:lang w:val="en-US"/>
        </w:rPr>
        <w:t xml:space="preserve"> </w:t>
      </w:r>
      <w:r w:rsidR="00155E21" w:rsidRPr="002337AC">
        <w:rPr>
          <w:u w:val="single"/>
          <w:lang w:val="en-US"/>
        </w:rPr>
        <w:t>in the same or different EU country</w:t>
      </w:r>
    </w:p>
    <w:p w:rsidR="004F3F0D" w:rsidRPr="002337AC" w:rsidRDefault="004F3F0D" w:rsidP="004F3F0D">
      <w:pPr>
        <w:pStyle w:val="Paragraphe1"/>
        <w:ind w:left="1080"/>
        <w:rPr>
          <w:lang w:val="en-US"/>
        </w:rPr>
      </w:pPr>
    </w:p>
    <w:p w:rsidR="004F3F0D" w:rsidRDefault="002850F5" w:rsidP="004F3F0D">
      <w:pPr>
        <w:pStyle w:val="Paragraphe1"/>
        <w:ind w:left="1080"/>
        <w:rPr>
          <w:lang w:val="en-US"/>
        </w:rPr>
      </w:pPr>
      <w:r>
        <w:rPr>
          <w:lang w:val="en-US"/>
        </w:rPr>
        <w:t>W</w:t>
      </w:r>
      <w:r w:rsidR="004F3F0D" w:rsidRPr="002337AC">
        <w:rPr>
          <w:lang w:val="en-US"/>
        </w:rPr>
        <w:t xml:space="preserve">hen </w:t>
      </w:r>
      <w:r w:rsidR="00324066">
        <w:rPr>
          <w:lang w:val="en-US"/>
        </w:rPr>
        <w:t>subscriber</w:t>
      </w:r>
      <w:r w:rsidR="004F3F0D" w:rsidRPr="002337AC">
        <w:rPr>
          <w:lang w:val="en-US"/>
        </w:rPr>
        <w:t xml:space="preserve"> is in roaming environment using standard roaming data service (provided by HPMN) then LBO service deactivation will not have any impact on </w:t>
      </w:r>
      <w:r w:rsidR="00324066">
        <w:rPr>
          <w:lang w:val="en-US"/>
        </w:rPr>
        <w:t>subscriber</w:t>
      </w:r>
      <w:r w:rsidR="004F3F0D" w:rsidRPr="002337AC">
        <w:rPr>
          <w:lang w:val="en-US"/>
        </w:rPr>
        <w:t>.</w:t>
      </w:r>
    </w:p>
    <w:p w:rsidR="00A2093A" w:rsidRDefault="00A2093A" w:rsidP="004F3F0D">
      <w:pPr>
        <w:pStyle w:val="Paragraphe1"/>
        <w:ind w:left="1080"/>
        <w:rPr>
          <w:lang w:val="en-US"/>
        </w:rPr>
      </w:pPr>
    </w:p>
    <w:p w:rsidR="004F3F0D" w:rsidRPr="002337AC" w:rsidRDefault="004F3F0D" w:rsidP="004F3F0D">
      <w:pPr>
        <w:pStyle w:val="Paragraphe1"/>
        <w:ind w:left="1080"/>
        <w:rPr>
          <w:lang w:val="en-US"/>
        </w:rPr>
      </w:pPr>
    </w:p>
    <w:p w:rsidR="005C0F52" w:rsidRPr="002337AC" w:rsidRDefault="005C0F52" w:rsidP="003E6320">
      <w:pPr>
        <w:pStyle w:val="Paragraphe1"/>
        <w:numPr>
          <w:ilvl w:val="0"/>
          <w:numId w:val="34"/>
        </w:numPr>
        <w:rPr>
          <w:u w:val="single"/>
          <w:lang w:val="en-US"/>
        </w:rPr>
      </w:pPr>
      <w:r w:rsidRPr="002337AC">
        <w:rPr>
          <w:u w:val="single"/>
          <w:lang w:val="en-US"/>
        </w:rPr>
        <w:t xml:space="preserve">At the point of contract expiration </w:t>
      </w:r>
      <w:r w:rsidR="00324066">
        <w:rPr>
          <w:u w:val="single"/>
          <w:lang w:val="en-US"/>
        </w:rPr>
        <w:t>subscriber</w:t>
      </w:r>
      <w:r w:rsidRPr="002337AC">
        <w:rPr>
          <w:u w:val="single"/>
          <w:lang w:val="en-US"/>
        </w:rPr>
        <w:t xml:space="preserve"> is no longer in roaming and is back in his HP</w:t>
      </w:r>
      <w:r w:rsidR="002B3916">
        <w:rPr>
          <w:u w:val="single"/>
          <w:lang w:val="en-US"/>
        </w:rPr>
        <w:t>L</w:t>
      </w:r>
      <w:r w:rsidRPr="002337AC">
        <w:rPr>
          <w:u w:val="single"/>
          <w:lang w:val="en-US"/>
        </w:rPr>
        <w:t>MN</w:t>
      </w:r>
      <w:r w:rsidR="002B3916">
        <w:rPr>
          <w:u w:val="single"/>
          <w:lang w:val="en-US"/>
        </w:rPr>
        <w:t>, using the HPLMN APN</w:t>
      </w:r>
      <w:r w:rsidR="002850F5">
        <w:rPr>
          <w:u w:val="single"/>
          <w:lang w:val="en-US"/>
        </w:rPr>
        <w:t>.</w:t>
      </w:r>
    </w:p>
    <w:p w:rsidR="004F3F0D" w:rsidRPr="002337AC" w:rsidRDefault="004F3F0D" w:rsidP="004F3F0D">
      <w:pPr>
        <w:pStyle w:val="Paragraphe1"/>
        <w:ind w:left="1080"/>
        <w:rPr>
          <w:lang w:val="en-US"/>
        </w:rPr>
      </w:pPr>
    </w:p>
    <w:p w:rsidR="004F3F0D" w:rsidRDefault="004F3F0D" w:rsidP="004F3F0D">
      <w:pPr>
        <w:pStyle w:val="Paragraphe1"/>
        <w:ind w:left="1080"/>
        <w:rPr>
          <w:lang w:val="en-US"/>
        </w:rPr>
      </w:pPr>
      <w:r w:rsidRPr="002337AC">
        <w:rPr>
          <w:lang w:val="en-US"/>
        </w:rPr>
        <w:t xml:space="preserve">In case </w:t>
      </w:r>
      <w:r w:rsidR="00324066">
        <w:rPr>
          <w:lang w:val="en-US"/>
        </w:rPr>
        <w:t>subscriber</w:t>
      </w:r>
      <w:r w:rsidRPr="002337AC">
        <w:rPr>
          <w:lang w:val="en-US"/>
        </w:rPr>
        <w:t xml:space="preserve"> is back in his HP</w:t>
      </w:r>
      <w:r w:rsidR="002B3916">
        <w:rPr>
          <w:lang w:val="en-US"/>
        </w:rPr>
        <w:t>L</w:t>
      </w:r>
      <w:r w:rsidRPr="002337AC">
        <w:rPr>
          <w:lang w:val="en-US"/>
        </w:rPr>
        <w:t xml:space="preserve">MN then LBO service deactivation will not have any impact on </w:t>
      </w:r>
      <w:r w:rsidR="00324066">
        <w:rPr>
          <w:lang w:val="en-US"/>
        </w:rPr>
        <w:t>subscriber</w:t>
      </w:r>
      <w:r w:rsidRPr="002337AC">
        <w:rPr>
          <w:lang w:val="en-US"/>
        </w:rPr>
        <w:t>.</w:t>
      </w:r>
    </w:p>
    <w:p w:rsidR="005C0F52" w:rsidRPr="002337AC" w:rsidRDefault="005C0F52" w:rsidP="005C0F52">
      <w:pPr>
        <w:pStyle w:val="Paragraphe1"/>
        <w:rPr>
          <w:lang w:val="en-US"/>
        </w:rPr>
      </w:pPr>
    </w:p>
    <w:p w:rsidR="00067079" w:rsidRPr="002337AC" w:rsidRDefault="00067079" w:rsidP="00067079">
      <w:pPr>
        <w:pStyle w:val="Paragraphe1"/>
        <w:ind w:left="720"/>
        <w:rPr>
          <w:lang w:val="en-US"/>
        </w:rPr>
      </w:pPr>
    </w:p>
    <w:p w:rsidR="006D68D0" w:rsidRPr="002337AC" w:rsidRDefault="006D68D0" w:rsidP="009F707E">
      <w:pPr>
        <w:pStyle w:val="Heading2"/>
      </w:pPr>
      <w:bookmarkStart w:id="193" w:name="_Toc352227413"/>
      <w:bookmarkStart w:id="194" w:name="_Toc350155661"/>
      <w:bookmarkStart w:id="195" w:name="_Toc354772426"/>
      <w:r w:rsidRPr="002337AC">
        <w:t xml:space="preserve">Service deactivation by the </w:t>
      </w:r>
      <w:r w:rsidR="00324066">
        <w:t>subscriber</w:t>
      </w:r>
      <w:r w:rsidRPr="002337AC">
        <w:t xml:space="preserve"> before end of contract</w:t>
      </w:r>
      <w:bookmarkEnd w:id="193"/>
      <w:bookmarkEnd w:id="194"/>
      <w:bookmarkEnd w:id="195"/>
    </w:p>
    <w:p w:rsidR="005C0F52" w:rsidRPr="002337AC" w:rsidRDefault="005C0F52" w:rsidP="005C0F52">
      <w:pPr>
        <w:pStyle w:val="Paragraphe1"/>
        <w:rPr>
          <w:lang w:val="en-US"/>
        </w:rPr>
      </w:pPr>
    </w:p>
    <w:p w:rsidR="005C0F52" w:rsidRPr="002337AC" w:rsidRDefault="00164BC1" w:rsidP="005C0F52">
      <w:pPr>
        <w:pStyle w:val="Paragraphe1"/>
        <w:rPr>
          <w:u w:val="single"/>
          <w:lang w:val="en-US"/>
        </w:rPr>
      </w:pPr>
      <w:r w:rsidRPr="002337AC">
        <w:rPr>
          <w:u w:val="single"/>
          <w:lang w:val="en-US"/>
        </w:rPr>
        <w:lastRenderedPageBreak/>
        <w:t xml:space="preserve">Process </w:t>
      </w:r>
      <w:r w:rsidR="00425C9B" w:rsidRPr="002337AC">
        <w:rPr>
          <w:u w:val="single"/>
          <w:lang w:val="en-US"/>
        </w:rPr>
        <w:t>assumption</w:t>
      </w:r>
      <w:r w:rsidR="005C0F52" w:rsidRPr="002337AC">
        <w:rPr>
          <w:u w:val="single"/>
          <w:lang w:val="en-US"/>
        </w:rPr>
        <w:t xml:space="preserve">: </w:t>
      </w:r>
    </w:p>
    <w:p w:rsidR="005C0F52" w:rsidRPr="002337AC" w:rsidRDefault="005C0F52" w:rsidP="005C0F52">
      <w:pPr>
        <w:pStyle w:val="Paragraphe1"/>
        <w:rPr>
          <w:lang w:val="en-US"/>
        </w:rPr>
      </w:pPr>
    </w:p>
    <w:p w:rsidR="005C0F52" w:rsidRPr="002337AC" w:rsidRDefault="00324066" w:rsidP="005C0F52">
      <w:pPr>
        <w:pStyle w:val="Paragraphe1"/>
        <w:rPr>
          <w:lang w:val="en-US"/>
        </w:rPr>
      </w:pPr>
      <w:r>
        <w:rPr>
          <w:lang w:val="en-US"/>
        </w:rPr>
        <w:t>Subscriber</w:t>
      </w:r>
      <w:r w:rsidR="005C0F52" w:rsidRPr="002337AC">
        <w:rPr>
          <w:lang w:val="en-US"/>
        </w:rPr>
        <w:t xml:space="preserve"> is in roaming environment and is actively using LBO service provided by VPMN</w:t>
      </w:r>
      <w:r w:rsidR="00067079" w:rsidRPr="002337AC">
        <w:rPr>
          <w:lang w:val="en-US"/>
        </w:rPr>
        <w:t xml:space="preserve">. </w:t>
      </w:r>
    </w:p>
    <w:p w:rsidR="00425C9B" w:rsidRPr="002337AC" w:rsidRDefault="00425C9B" w:rsidP="005C0F52">
      <w:pPr>
        <w:pStyle w:val="Paragraphe1"/>
        <w:rPr>
          <w:lang w:val="en-US"/>
        </w:rPr>
      </w:pPr>
    </w:p>
    <w:p w:rsidR="005C0F52" w:rsidRPr="002337AC" w:rsidRDefault="005C0F52" w:rsidP="005C0F52">
      <w:pPr>
        <w:pStyle w:val="Paragraphe1"/>
        <w:rPr>
          <w:u w:val="single"/>
          <w:lang w:val="en-US"/>
        </w:rPr>
      </w:pPr>
      <w:r w:rsidRPr="002337AC">
        <w:rPr>
          <w:u w:val="single"/>
          <w:lang w:val="en-US"/>
        </w:rPr>
        <w:t>Process description:</w:t>
      </w:r>
    </w:p>
    <w:p w:rsidR="00067079" w:rsidRPr="002337AC" w:rsidRDefault="00067079" w:rsidP="005C0F52">
      <w:pPr>
        <w:pStyle w:val="Paragraphe1"/>
        <w:rPr>
          <w:lang w:val="en-US"/>
        </w:rPr>
      </w:pPr>
    </w:p>
    <w:p w:rsidR="00067079" w:rsidRPr="002337AC" w:rsidRDefault="00324066" w:rsidP="005C0F52">
      <w:pPr>
        <w:pStyle w:val="Paragraphe1"/>
        <w:rPr>
          <w:lang w:val="en-US"/>
        </w:rPr>
      </w:pPr>
      <w:r>
        <w:rPr>
          <w:lang w:val="en-US"/>
        </w:rPr>
        <w:t>Subscriber</w:t>
      </w:r>
      <w:r w:rsidR="00067079" w:rsidRPr="002337AC">
        <w:rPr>
          <w:lang w:val="en-US"/>
        </w:rPr>
        <w:t xml:space="preserve"> deactivates the LBO service only by:</w:t>
      </w:r>
    </w:p>
    <w:p w:rsidR="00067079" w:rsidRPr="002337AC" w:rsidRDefault="00067079" w:rsidP="003E6320">
      <w:pPr>
        <w:pStyle w:val="Paragraphe1"/>
        <w:numPr>
          <w:ilvl w:val="0"/>
          <w:numId w:val="32"/>
        </w:numPr>
        <w:rPr>
          <w:lang w:val="en-US"/>
        </w:rPr>
      </w:pPr>
      <w:r w:rsidRPr="002337AC">
        <w:rPr>
          <w:lang w:val="en-US"/>
        </w:rPr>
        <w:t>starting to use standard roaming data service by restoring default roaming setting or</w:t>
      </w:r>
    </w:p>
    <w:p w:rsidR="00067079" w:rsidRPr="002337AC" w:rsidRDefault="00425C9B" w:rsidP="003E6320">
      <w:pPr>
        <w:pStyle w:val="Paragraphe1"/>
        <w:numPr>
          <w:ilvl w:val="0"/>
          <w:numId w:val="32"/>
        </w:numPr>
        <w:rPr>
          <w:lang w:val="en-US"/>
        </w:rPr>
      </w:pPr>
      <w:r w:rsidRPr="002337AC">
        <w:rPr>
          <w:lang w:val="en-US"/>
        </w:rPr>
        <w:t>switching to another</w:t>
      </w:r>
      <w:r w:rsidR="00067079" w:rsidRPr="002337AC">
        <w:rPr>
          <w:lang w:val="en-US"/>
        </w:rPr>
        <w:t xml:space="preserve"> roaming network where he uses either standard roaming data service or new LBO</w:t>
      </w:r>
      <w:r w:rsidRPr="002337AC">
        <w:rPr>
          <w:lang w:val="en-US"/>
        </w:rPr>
        <w:t xml:space="preserve"> with new VPMN</w:t>
      </w:r>
    </w:p>
    <w:p w:rsidR="00155E21" w:rsidRPr="002337AC" w:rsidRDefault="00155E21" w:rsidP="003E6320">
      <w:pPr>
        <w:pStyle w:val="Paragraphe1"/>
        <w:numPr>
          <w:ilvl w:val="0"/>
          <w:numId w:val="32"/>
        </w:numPr>
        <w:rPr>
          <w:lang w:val="en-US"/>
        </w:rPr>
      </w:pPr>
      <w:r w:rsidRPr="002337AC">
        <w:rPr>
          <w:lang w:val="en-US"/>
        </w:rPr>
        <w:t>returns to HPMN</w:t>
      </w:r>
    </w:p>
    <w:p w:rsidR="00155E21" w:rsidRPr="002337AC" w:rsidRDefault="00155E21" w:rsidP="00155E21">
      <w:pPr>
        <w:pStyle w:val="Paragraphe1"/>
        <w:rPr>
          <w:lang w:val="en-US"/>
        </w:rPr>
      </w:pPr>
    </w:p>
    <w:p w:rsidR="00155E21" w:rsidRDefault="00155E21" w:rsidP="00155E21">
      <w:pPr>
        <w:pStyle w:val="Paragraphe1"/>
        <w:rPr>
          <w:lang w:val="en-US"/>
        </w:rPr>
      </w:pPr>
      <w:r w:rsidRPr="002337AC">
        <w:rPr>
          <w:lang w:val="en-US"/>
        </w:rPr>
        <w:t xml:space="preserve">Note: If </w:t>
      </w:r>
      <w:r w:rsidR="00324066">
        <w:rPr>
          <w:lang w:val="en-US"/>
        </w:rPr>
        <w:t>subscriber</w:t>
      </w:r>
      <w:r w:rsidRPr="002337AC">
        <w:rPr>
          <w:lang w:val="en-US"/>
        </w:rPr>
        <w:t xml:space="preserve"> deactivates </w:t>
      </w:r>
      <w:r w:rsidR="00685C83" w:rsidRPr="002337AC">
        <w:rPr>
          <w:lang w:val="en-US"/>
        </w:rPr>
        <w:t>the LBO service by switching to standard roaming data or using another LBO or returns to HPMN, the</w:t>
      </w:r>
      <w:r w:rsidR="00F304EE">
        <w:rPr>
          <w:lang w:val="en-US"/>
        </w:rPr>
        <w:t>y</w:t>
      </w:r>
      <w:r w:rsidRPr="002337AC">
        <w:rPr>
          <w:lang w:val="en-US"/>
        </w:rPr>
        <w:t xml:space="preserve"> can</w:t>
      </w:r>
      <w:r w:rsidR="00685C83" w:rsidRPr="002337AC">
        <w:rPr>
          <w:lang w:val="en-US"/>
        </w:rPr>
        <w:t xml:space="preserve"> at any time</w:t>
      </w:r>
      <w:r w:rsidRPr="002337AC">
        <w:rPr>
          <w:lang w:val="en-US"/>
        </w:rPr>
        <w:t xml:space="preserve"> return </w:t>
      </w:r>
      <w:r w:rsidR="00685C83" w:rsidRPr="002337AC">
        <w:rPr>
          <w:lang w:val="en-US"/>
        </w:rPr>
        <w:t xml:space="preserve">to VPMN and start using </w:t>
      </w:r>
      <w:r w:rsidRPr="002337AC">
        <w:rPr>
          <w:lang w:val="en-US"/>
        </w:rPr>
        <w:t xml:space="preserve">LBO </w:t>
      </w:r>
      <w:r w:rsidR="00685C83" w:rsidRPr="002337AC">
        <w:rPr>
          <w:lang w:val="en-US"/>
        </w:rPr>
        <w:t>again</w:t>
      </w:r>
      <w:r w:rsidR="000E4850" w:rsidRPr="002337AC">
        <w:rPr>
          <w:lang w:val="en-US"/>
        </w:rPr>
        <w:t xml:space="preserve"> i</w:t>
      </w:r>
      <w:r w:rsidR="00685C83" w:rsidRPr="002337AC">
        <w:rPr>
          <w:lang w:val="en-US"/>
        </w:rPr>
        <w:t>f, in the interim, the LBO service wasn’t deactivated by the LBO provider.</w:t>
      </w:r>
    </w:p>
    <w:p w:rsidR="002850F5" w:rsidRDefault="002850F5" w:rsidP="00155E21">
      <w:pPr>
        <w:pStyle w:val="Paragraphe1"/>
        <w:rPr>
          <w:lang w:val="en-US"/>
        </w:rPr>
      </w:pPr>
    </w:p>
    <w:p w:rsidR="002850F5" w:rsidRPr="002337AC" w:rsidRDefault="002850F5" w:rsidP="00155E21">
      <w:pPr>
        <w:pStyle w:val="Paragraphe1"/>
        <w:rPr>
          <w:lang w:val="en-US"/>
        </w:rPr>
      </w:pPr>
      <w:r>
        <w:rPr>
          <w:lang w:val="en-US"/>
        </w:rPr>
        <w:t xml:space="preserve">The process by which the </w:t>
      </w:r>
      <w:r w:rsidR="00324066">
        <w:rPr>
          <w:lang w:val="en-US"/>
        </w:rPr>
        <w:t>subscriber</w:t>
      </w:r>
      <w:r>
        <w:rPr>
          <w:lang w:val="en-US"/>
        </w:rPr>
        <w:t xml:space="preserve"> can terminate the contract between itself and the LBO Provider is subject to the terms and conditions of the LBO contract and is hence outside of the scope of this document.</w:t>
      </w:r>
    </w:p>
    <w:p w:rsidR="005C0F52" w:rsidRPr="002337AC" w:rsidRDefault="005C0F52" w:rsidP="005C0F52">
      <w:pPr>
        <w:pStyle w:val="Paragraphe1"/>
        <w:rPr>
          <w:lang w:val="en-US"/>
        </w:rPr>
      </w:pPr>
    </w:p>
    <w:p w:rsidR="00FF55B0" w:rsidRPr="002337AC" w:rsidRDefault="00FF55B0" w:rsidP="00ED1D6F">
      <w:pPr>
        <w:pStyle w:val="Paragraphe2"/>
      </w:pPr>
    </w:p>
    <w:p w:rsidR="006D68D0" w:rsidRPr="002337AC" w:rsidRDefault="006D68D0" w:rsidP="009F707E">
      <w:pPr>
        <w:pStyle w:val="Heading2"/>
      </w:pPr>
      <w:bookmarkStart w:id="196" w:name="_Toc352227414"/>
      <w:bookmarkStart w:id="197" w:name="_Toc350155662"/>
      <w:bookmarkStart w:id="198" w:name="_Toc354772427"/>
      <w:r w:rsidRPr="002337AC">
        <w:t>Serv</w:t>
      </w:r>
      <w:r w:rsidR="001E3F99" w:rsidRPr="002337AC">
        <w:t>ice deactivation by the LBO provider</w:t>
      </w:r>
      <w:r w:rsidRPr="002337AC">
        <w:t xml:space="preserve"> before end of contract</w:t>
      </w:r>
      <w:bookmarkEnd w:id="196"/>
      <w:bookmarkEnd w:id="197"/>
      <w:bookmarkEnd w:id="198"/>
    </w:p>
    <w:p w:rsidR="005C0F52" w:rsidRPr="002337AC" w:rsidRDefault="005C0F52" w:rsidP="005C0F52">
      <w:pPr>
        <w:pStyle w:val="Paragraphe1"/>
        <w:rPr>
          <w:lang w:val="en-US"/>
        </w:rPr>
      </w:pPr>
    </w:p>
    <w:p w:rsidR="00425C9B" w:rsidRDefault="00425C9B" w:rsidP="00425C9B">
      <w:pPr>
        <w:pStyle w:val="Paragraphe1"/>
        <w:rPr>
          <w:lang w:val="en-US"/>
        </w:rPr>
      </w:pPr>
      <w:r w:rsidRPr="002337AC">
        <w:rPr>
          <w:lang w:val="en-US"/>
        </w:rPr>
        <w:t>LBO provider may deactivate its service due to various reasons (FUP used up,</w:t>
      </w:r>
      <w:r w:rsidR="00155E21" w:rsidRPr="002337AC">
        <w:rPr>
          <w:lang w:val="en-US"/>
        </w:rPr>
        <w:t xml:space="preserve"> spent cap used,</w:t>
      </w:r>
      <w:r w:rsidRPr="002337AC">
        <w:rPr>
          <w:lang w:val="en-US"/>
        </w:rPr>
        <w:t xml:space="preserve"> </w:t>
      </w:r>
      <w:r w:rsidR="005C4041">
        <w:rPr>
          <w:lang w:val="en-US"/>
        </w:rPr>
        <w:t xml:space="preserve">suspected fraud or other </w:t>
      </w:r>
      <w:r w:rsidRPr="002337AC">
        <w:rPr>
          <w:lang w:val="en-US"/>
        </w:rPr>
        <w:t>breach of service conditions etc.). At any case the same process applies as described in 4.8.</w:t>
      </w:r>
      <w:r w:rsidR="002850F5">
        <w:rPr>
          <w:lang w:val="en-US"/>
        </w:rPr>
        <w:t xml:space="preserve">  The LBO Provider should notify the </w:t>
      </w:r>
      <w:r w:rsidR="00324066">
        <w:rPr>
          <w:lang w:val="en-US"/>
        </w:rPr>
        <w:t>subscriber</w:t>
      </w:r>
      <w:r w:rsidR="002850F5">
        <w:rPr>
          <w:lang w:val="en-US"/>
        </w:rPr>
        <w:t xml:space="preserve"> that their LBO service is being deactivated prior to deactivation to allow the </w:t>
      </w:r>
      <w:r w:rsidR="00324066">
        <w:rPr>
          <w:lang w:val="en-US"/>
        </w:rPr>
        <w:t>subscriber</w:t>
      </w:r>
      <w:r w:rsidR="002850F5">
        <w:rPr>
          <w:lang w:val="en-US"/>
        </w:rPr>
        <w:t xml:space="preserve"> time to reconfigure their device or contract with an alternative LBO Provider.</w:t>
      </w:r>
    </w:p>
    <w:p w:rsidR="002850F5" w:rsidRDefault="002850F5" w:rsidP="00425C9B">
      <w:pPr>
        <w:pStyle w:val="Paragraphe1"/>
        <w:rPr>
          <w:lang w:val="en-US"/>
        </w:rPr>
      </w:pPr>
    </w:p>
    <w:p w:rsidR="002850F5" w:rsidRPr="002337AC" w:rsidRDefault="002850F5" w:rsidP="00425C9B">
      <w:pPr>
        <w:pStyle w:val="Paragraphe1"/>
        <w:rPr>
          <w:lang w:val="en-US"/>
        </w:rPr>
      </w:pPr>
      <w:r>
        <w:rPr>
          <w:lang w:val="en-US"/>
        </w:rPr>
        <w:t xml:space="preserve">The process by which the LBO Provider can terminate the contract between itself and the </w:t>
      </w:r>
      <w:r w:rsidR="00324066">
        <w:rPr>
          <w:lang w:val="en-US"/>
        </w:rPr>
        <w:t>subscriber</w:t>
      </w:r>
      <w:r>
        <w:rPr>
          <w:lang w:val="en-US"/>
        </w:rPr>
        <w:t xml:space="preserve"> is subject to the terms and conditions of the LBO contract and is hence outside of the scope of this document.</w:t>
      </w:r>
    </w:p>
    <w:p w:rsidR="00425C9B" w:rsidRPr="002337AC" w:rsidRDefault="00425C9B" w:rsidP="00425C9B">
      <w:pPr>
        <w:pStyle w:val="Paragraphe1"/>
        <w:rPr>
          <w:lang w:val="en-US"/>
        </w:rPr>
      </w:pPr>
    </w:p>
    <w:p w:rsidR="001E3F99" w:rsidRPr="002337AC" w:rsidRDefault="001E3F99" w:rsidP="009F707E">
      <w:pPr>
        <w:pStyle w:val="Heading2"/>
      </w:pPr>
      <w:bookmarkStart w:id="199" w:name="_Toc352227415"/>
      <w:bookmarkStart w:id="200" w:name="_Toc350155663"/>
      <w:bookmarkStart w:id="201" w:name="_Toc354772428"/>
      <w:r w:rsidRPr="002337AC">
        <w:t>Service deactivation by the DSP before end of contract</w:t>
      </w:r>
      <w:bookmarkEnd w:id="199"/>
      <w:bookmarkEnd w:id="200"/>
      <w:bookmarkEnd w:id="201"/>
    </w:p>
    <w:p w:rsidR="004541F6" w:rsidRPr="002337AC" w:rsidRDefault="0084384C" w:rsidP="004541F6">
      <w:pPr>
        <w:pStyle w:val="Paragraphe1"/>
        <w:rPr>
          <w:lang w:val="en-US"/>
        </w:rPr>
      </w:pPr>
      <w:r w:rsidRPr="002337AC">
        <w:rPr>
          <w:lang w:val="en-US"/>
        </w:rPr>
        <w:t xml:space="preserve">DSP can deactivate LBO service </w:t>
      </w:r>
      <w:r w:rsidR="004541F6" w:rsidRPr="002337AC">
        <w:rPr>
          <w:lang w:val="en-US"/>
        </w:rPr>
        <w:t xml:space="preserve">because the </w:t>
      </w:r>
      <w:r w:rsidR="00324066">
        <w:rPr>
          <w:lang w:val="en-US"/>
        </w:rPr>
        <w:t>subscriber</w:t>
      </w:r>
      <w:r w:rsidR="004541F6" w:rsidRPr="002337AC">
        <w:rPr>
          <w:lang w:val="en-US"/>
        </w:rPr>
        <w:t xml:space="preserve"> is no longer eligible for LBO service due to:</w:t>
      </w:r>
    </w:p>
    <w:p w:rsidR="00D233C3" w:rsidRDefault="00D233C3" w:rsidP="003E6320">
      <w:pPr>
        <w:pStyle w:val="Paragraphe1"/>
        <w:numPr>
          <w:ilvl w:val="0"/>
          <w:numId w:val="32"/>
        </w:numPr>
        <w:rPr>
          <w:lang w:val="en-US"/>
        </w:rPr>
      </w:pPr>
      <w:r>
        <w:rPr>
          <w:lang w:val="en-US"/>
        </w:rPr>
        <w:t xml:space="preserve">DSP terminates their contract with the </w:t>
      </w:r>
      <w:r w:rsidR="00324066">
        <w:rPr>
          <w:lang w:val="en-US"/>
        </w:rPr>
        <w:t>subscriber or bill payer associated with the subscriber</w:t>
      </w:r>
      <w:r>
        <w:rPr>
          <w:lang w:val="en-US"/>
        </w:rPr>
        <w:t>.</w:t>
      </w:r>
    </w:p>
    <w:p w:rsidR="004541F6" w:rsidRPr="002337AC" w:rsidRDefault="004541F6" w:rsidP="003E6320">
      <w:pPr>
        <w:pStyle w:val="Paragraphe1"/>
        <w:numPr>
          <w:ilvl w:val="0"/>
          <w:numId w:val="32"/>
        </w:numPr>
        <w:rPr>
          <w:lang w:val="en-US"/>
        </w:rPr>
      </w:pPr>
      <w:r w:rsidRPr="002337AC">
        <w:rPr>
          <w:lang w:val="en-US"/>
        </w:rPr>
        <w:t>Roaming service deactivation</w:t>
      </w:r>
    </w:p>
    <w:p w:rsidR="004541F6" w:rsidRPr="002337AC" w:rsidRDefault="004541F6" w:rsidP="003E6320">
      <w:pPr>
        <w:pStyle w:val="Paragraphe1"/>
        <w:numPr>
          <w:ilvl w:val="0"/>
          <w:numId w:val="32"/>
        </w:numPr>
        <w:rPr>
          <w:lang w:val="en-US"/>
        </w:rPr>
      </w:pPr>
      <w:r w:rsidRPr="002337AC">
        <w:rPr>
          <w:lang w:val="en-US"/>
        </w:rPr>
        <w:t>Roaming barring due to fraud reasons</w:t>
      </w:r>
    </w:p>
    <w:p w:rsidR="004541F6" w:rsidRPr="002337AC" w:rsidRDefault="004541F6" w:rsidP="003E6320">
      <w:pPr>
        <w:pStyle w:val="Paragraphe1"/>
        <w:numPr>
          <w:ilvl w:val="0"/>
          <w:numId w:val="32"/>
        </w:numPr>
        <w:rPr>
          <w:lang w:val="en-US"/>
        </w:rPr>
      </w:pPr>
      <w:r w:rsidRPr="002337AC">
        <w:rPr>
          <w:lang w:val="en-US"/>
        </w:rPr>
        <w:t>Roaming barring due to domestic service restriction</w:t>
      </w:r>
    </w:p>
    <w:p w:rsidR="00D25E74" w:rsidRPr="002337AC" w:rsidRDefault="00324066" w:rsidP="003E6320">
      <w:pPr>
        <w:pStyle w:val="Paragraphe1"/>
        <w:numPr>
          <w:ilvl w:val="0"/>
          <w:numId w:val="32"/>
        </w:numPr>
        <w:rPr>
          <w:lang w:val="en-US"/>
        </w:rPr>
      </w:pPr>
      <w:r>
        <w:rPr>
          <w:lang w:val="en-US"/>
        </w:rPr>
        <w:t>subscriber or bill payer associated with the subscribe</w:t>
      </w:r>
      <w:r w:rsidR="003272A3">
        <w:rPr>
          <w:lang w:val="en-US"/>
        </w:rPr>
        <w:t xml:space="preserve">r </w:t>
      </w:r>
      <w:r w:rsidR="004541F6" w:rsidRPr="002337AC">
        <w:rPr>
          <w:lang w:val="en-US"/>
        </w:rPr>
        <w:t>requests deactivation of LBO service with DSP.</w:t>
      </w:r>
      <w:r w:rsidR="00D25E74" w:rsidRPr="002337AC">
        <w:rPr>
          <w:lang w:val="en-US"/>
        </w:rPr>
        <w:t xml:space="preserve"> In this case, </w:t>
      </w:r>
      <w:r>
        <w:rPr>
          <w:lang w:val="en-US"/>
        </w:rPr>
        <w:t>subscriber</w:t>
      </w:r>
      <w:r w:rsidR="00D25E74" w:rsidRPr="002337AC">
        <w:rPr>
          <w:lang w:val="en-US"/>
        </w:rPr>
        <w:t xml:space="preserve"> will return to DSP and starts using standard roaming data service.</w:t>
      </w:r>
    </w:p>
    <w:p w:rsidR="00164BC1" w:rsidRPr="002337AC" w:rsidRDefault="00164BC1" w:rsidP="00164BC1">
      <w:pPr>
        <w:pStyle w:val="Paragraphe1"/>
        <w:rPr>
          <w:lang w:val="en-US"/>
        </w:rPr>
      </w:pPr>
    </w:p>
    <w:p w:rsidR="00164BC1" w:rsidRPr="002337AC" w:rsidRDefault="00164BC1" w:rsidP="00164BC1">
      <w:pPr>
        <w:pStyle w:val="Paragraphe1"/>
        <w:rPr>
          <w:lang w:val="en-US"/>
        </w:rPr>
      </w:pPr>
      <w:r w:rsidRPr="002337AC">
        <w:rPr>
          <w:lang w:val="en-US"/>
        </w:rPr>
        <w:t xml:space="preserve">LBO deactivation by DSP has no implication on retail relation between </w:t>
      </w:r>
      <w:r w:rsidR="00324066">
        <w:rPr>
          <w:lang w:val="en-US"/>
        </w:rPr>
        <w:t>subscriber</w:t>
      </w:r>
      <w:r w:rsidRPr="002337AC">
        <w:rPr>
          <w:lang w:val="en-US"/>
        </w:rPr>
        <w:t xml:space="preserve"> and LBO provider.</w:t>
      </w:r>
      <w:r w:rsidR="000E4850" w:rsidRPr="002337AC">
        <w:rPr>
          <w:lang w:val="en-US"/>
        </w:rPr>
        <w:t xml:space="preserve"> Any communication from DSP towards </w:t>
      </w:r>
      <w:r w:rsidR="00324066">
        <w:rPr>
          <w:lang w:val="en-US"/>
        </w:rPr>
        <w:t>subscriber</w:t>
      </w:r>
      <w:r w:rsidR="000E4850" w:rsidRPr="002337AC">
        <w:rPr>
          <w:lang w:val="en-US"/>
        </w:rPr>
        <w:t xml:space="preserve"> will be based on customer care principles of the DSP. Any communication between DSP and LBO provider will be based on mutual agreement.</w:t>
      </w:r>
    </w:p>
    <w:p w:rsidR="000F2E19" w:rsidRPr="002337AC" w:rsidRDefault="000F2E19" w:rsidP="00164BC1">
      <w:pPr>
        <w:pStyle w:val="Paragraphe1"/>
        <w:rPr>
          <w:lang w:val="en-US"/>
        </w:rPr>
      </w:pPr>
    </w:p>
    <w:p w:rsidR="00DA7FC8" w:rsidRDefault="00DA7FC8" w:rsidP="00DA7FC8">
      <w:pPr>
        <w:pStyle w:val="Paragraphe1"/>
        <w:rPr>
          <w:lang w:val="en-US"/>
        </w:rPr>
      </w:pPr>
    </w:p>
    <w:p w:rsidR="00FF55B0" w:rsidRPr="00FF55B0" w:rsidRDefault="00FF55B0" w:rsidP="00ED1D6F">
      <w:pPr>
        <w:pStyle w:val="Paragraphe2"/>
      </w:pPr>
    </w:p>
    <w:p w:rsidR="005256F9" w:rsidRDefault="00324066" w:rsidP="009F707E">
      <w:pPr>
        <w:pStyle w:val="Heading2"/>
      </w:pPr>
      <w:bookmarkStart w:id="202" w:name="_Toc352227417"/>
      <w:bookmarkStart w:id="203" w:name="_Toc350155665"/>
      <w:bookmarkStart w:id="204" w:name="_Toc354772429"/>
      <w:r>
        <w:t>Subscriber</w:t>
      </w:r>
      <w:r w:rsidR="005256F9">
        <w:t xml:space="preserve"> ports out via MNP during LBO contract</w:t>
      </w:r>
      <w:bookmarkEnd w:id="202"/>
      <w:bookmarkEnd w:id="203"/>
      <w:bookmarkEnd w:id="204"/>
    </w:p>
    <w:p w:rsidR="00FF13D1" w:rsidRPr="003E6320" w:rsidRDefault="00FF13D1" w:rsidP="00ED1D6F">
      <w:pPr>
        <w:pStyle w:val="Paragraphe2"/>
        <w:rPr>
          <w:i w:val="0"/>
          <w:u w:val="none"/>
        </w:rPr>
      </w:pPr>
      <w:r w:rsidRPr="003E6320">
        <w:rPr>
          <w:i w:val="0"/>
          <w:u w:val="none"/>
        </w:rPr>
        <w:t xml:space="preserve">A </w:t>
      </w:r>
      <w:r w:rsidR="00324066">
        <w:rPr>
          <w:i w:val="0"/>
          <w:u w:val="none"/>
        </w:rPr>
        <w:t>subscriber</w:t>
      </w:r>
      <w:r w:rsidRPr="003E6320">
        <w:rPr>
          <w:i w:val="0"/>
          <w:u w:val="none"/>
        </w:rPr>
        <w:t xml:space="preserve"> that requests MNP whilst also holding an LBO contract may or may not need to notify the  LBO provider. This will depend on:-</w:t>
      </w:r>
    </w:p>
    <w:p w:rsidR="00FF13D1" w:rsidRPr="003E6320" w:rsidRDefault="00FF13D1" w:rsidP="003E6320">
      <w:pPr>
        <w:pStyle w:val="Paragraphe2"/>
        <w:numPr>
          <w:ilvl w:val="0"/>
          <w:numId w:val="32"/>
        </w:numPr>
        <w:rPr>
          <w:i w:val="0"/>
          <w:u w:val="none"/>
        </w:rPr>
      </w:pPr>
      <w:r w:rsidRPr="003E6320">
        <w:rPr>
          <w:i w:val="0"/>
          <w:u w:val="none"/>
        </w:rPr>
        <w:lastRenderedPageBreak/>
        <w:t xml:space="preserve">The identifier that the LBO Provider uses to identify the </w:t>
      </w:r>
      <w:r w:rsidR="00324066">
        <w:rPr>
          <w:i w:val="0"/>
          <w:u w:val="none"/>
        </w:rPr>
        <w:t>subscriber</w:t>
      </w:r>
      <w:r w:rsidRPr="003E6320">
        <w:rPr>
          <w:i w:val="0"/>
          <w:u w:val="none"/>
        </w:rPr>
        <w:t>.</w:t>
      </w:r>
    </w:p>
    <w:p w:rsidR="00D80BFA" w:rsidRPr="003E6320" w:rsidRDefault="00D80BFA" w:rsidP="003E6320">
      <w:pPr>
        <w:pStyle w:val="Paragraphe2"/>
        <w:numPr>
          <w:ilvl w:val="1"/>
          <w:numId w:val="32"/>
        </w:numPr>
        <w:rPr>
          <w:i w:val="0"/>
          <w:u w:val="none"/>
        </w:rPr>
      </w:pPr>
      <w:r w:rsidRPr="003E6320">
        <w:rPr>
          <w:i w:val="0"/>
          <w:u w:val="none"/>
        </w:rPr>
        <w:t xml:space="preserve">If the LBO provider uses IMSI, the </w:t>
      </w:r>
      <w:r w:rsidR="00324066">
        <w:rPr>
          <w:i w:val="0"/>
          <w:u w:val="none"/>
        </w:rPr>
        <w:t>subscriber</w:t>
      </w:r>
      <w:r w:rsidRPr="003E6320">
        <w:rPr>
          <w:i w:val="0"/>
          <w:u w:val="none"/>
        </w:rPr>
        <w:t xml:space="preserve"> would need to notify the LBO provider of the change.</w:t>
      </w:r>
    </w:p>
    <w:p w:rsidR="00D80BFA" w:rsidRPr="003E6320" w:rsidRDefault="00D80BFA" w:rsidP="003E6320">
      <w:pPr>
        <w:pStyle w:val="Paragraphe2"/>
        <w:numPr>
          <w:ilvl w:val="1"/>
          <w:numId w:val="32"/>
        </w:numPr>
        <w:rPr>
          <w:i w:val="0"/>
          <w:u w:val="none"/>
        </w:rPr>
      </w:pPr>
      <w:r w:rsidRPr="003E6320">
        <w:rPr>
          <w:i w:val="0"/>
          <w:u w:val="none"/>
        </w:rPr>
        <w:t xml:space="preserve">If the LBO provider uses any other identifier, the </w:t>
      </w:r>
      <w:r w:rsidR="00324066">
        <w:rPr>
          <w:i w:val="0"/>
          <w:u w:val="none"/>
        </w:rPr>
        <w:t>subscriber</w:t>
      </w:r>
      <w:r w:rsidRPr="003E6320">
        <w:rPr>
          <w:i w:val="0"/>
          <w:u w:val="none"/>
        </w:rPr>
        <w:t>’s service will still work.</w:t>
      </w:r>
    </w:p>
    <w:p w:rsidR="00FF13D1" w:rsidRDefault="00FF13D1" w:rsidP="003E6320">
      <w:pPr>
        <w:pStyle w:val="Paragraphe1"/>
        <w:numPr>
          <w:ilvl w:val="0"/>
          <w:numId w:val="32"/>
        </w:numPr>
      </w:pPr>
      <w:r>
        <w:rPr>
          <w:lang w:val="en-US"/>
        </w:rPr>
        <w:t>The eligibility criteria for the new subscription in the new DSP</w:t>
      </w:r>
    </w:p>
    <w:p w:rsidR="00FF13D1" w:rsidRPr="00E516F5" w:rsidRDefault="00FF13D1" w:rsidP="003E6320">
      <w:pPr>
        <w:pStyle w:val="Paragraphe1"/>
        <w:numPr>
          <w:ilvl w:val="1"/>
          <w:numId w:val="32"/>
        </w:numPr>
      </w:pPr>
      <w:r>
        <w:rPr>
          <w:lang w:val="en-US"/>
        </w:rPr>
        <w:t xml:space="preserve">If the eligibility criteria of the </w:t>
      </w:r>
      <w:r w:rsidR="00324066">
        <w:rPr>
          <w:lang w:val="en-US"/>
        </w:rPr>
        <w:t>subscriber</w:t>
      </w:r>
      <w:r>
        <w:rPr>
          <w:lang w:val="en-US"/>
        </w:rPr>
        <w:t xml:space="preserve">’s new subscription in the new DSP prevent LBO service from being used, the </w:t>
      </w:r>
      <w:r w:rsidR="00324066">
        <w:rPr>
          <w:lang w:val="en-US"/>
        </w:rPr>
        <w:t>subscriber</w:t>
      </w:r>
      <w:r>
        <w:rPr>
          <w:lang w:val="en-US"/>
        </w:rPr>
        <w:t xml:space="preserve"> will no longer be able to use LBO service.  If the </w:t>
      </w:r>
      <w:r w:rsidR="00324066">
        <w:rPr>
          <w:lang w:val="en-US"/>
        </w:rPr>
        <w:t>subscriber</w:t>
      </w:r>
      <w:r>
        <w:rPr>
          <w:lang w:val="en-US"/>
        </w:rPr>
        <w:t xml:space="preserve"> is</w:t>
      </w:r>
      <w:r w:rsidR="00D80BFA">
        <w:rPr>
          <w:lang w:val="en-US"/>
        </w:rPr>
        <w:t xml:space="preserve"> </w:t>
      </w:r>
      <w:r>
        <w:rPr>
          <w:lang w:val="en-US"/>
        </w:rPr>
        <w:t xml:space="preserve">roaming and using LBO service at the point when MNP takes effect, the </w:t>
      </w:r>
      <w:r w:rsidR="00324066">
        <w:rPr>
          <w:lang w:val="en-US"/>
        </w:rPr>
        <w:t>subscriber</w:t>
      </w:r>
      <w:r>
        <w:rPr>
          <w:lang w:val="en-US"/>
        </w:rPr>
        <w:t xml:space="preserve"> will need to reconfigure their device with the new DSP’s normal data APN, to receive any data roaming service.</w:t>
      </w:r>
    </w:p>
    <w:p w:rsidR="00B32854" w:rsidRDefault="00D80BFA" w:rsidP="00B32854">
      <w:pPr>
        <w:pStyle w:val="Paragraphe1"/>
        <w:rPr>
          <w:lang w:val="en-US"/>
        </w:rPr>
      </w:pPr>
      <w:r>
        <w:t xml:space="preserve">The method by which the </w:t>
      </w:r>
      <w:r w:rsidR="00324066">
        <w:t>subscriber</w:t>
      </w:r>
      <w:r>
        <w:t xml:space="preserve"> informs their LBO Provider of the change in their subscription information is subject to the terms and conditions of the contract between the </w:t>
      </w:r>
      <w:r w:rsidR="00324066">
        <w:t>subscriber</w:t>
      </w:r>
      <w:r>
        <w:t xml:space="preserve"> and the LBO Provider.</w:t>
      </w:r>
    </w:p>
    <w:p w:rsidR="00B32854" w:rsidRDefault="00324066" w:rsidP="009F707E">
      <w:pPr>
        <w:pStyle w:val="Heading2"/>
      </w:pPr>
      <w:bookmarkStart w:id="205" w:name="_Toc352227419"/>
      <w:bookmarkStart w:id="206" w:name="_Toc350155669"/>
      <w:bookmarkStart w:id="207" w:name="_Toc354772430"/>
      <w:r>
        <w:t>Subscriber</w:t>
      </w:r>
      <w:r w:rsidR="00B32854">
        <w:t xml:space="preserve"> changes UICC card during LBO contract</w:t>
      </w:r>
      <w:bookmarkEnd w:id="205"/>
      <w:bookmarkEnd w:id="206"/>
      <w:bookmarkEnd w:id="207"/>
    </w:p>
    <w:p w:rsidR="00FF13D1" w:rsidRPr="003E6320" w:rsidRDefault="00FF13D1" w:rsidP="00ED1D6F">
      <w:pPr>
        <w:pStyle w:val="Paragraphe2"/>
        <w:rPr>
          <w:i w:val="0"/>
          <w:u w:val="none"/>
        </w:rPr>
      </w:pPr>
      <w:r w:rsidRPr="003E6320">
        <w:rPr>
          <w:i w:val="0"/>
          <w:u w:val="none"/>
        </w:rPr>
        <w:t xml:space="preserve">A </w:t>
      </w:r>
      <w:r w:rsidR="00324066">
        <w:rPr>
          <w:i w:val="0"/>
          <w:u w:val="none"/>
        </w:rPr>
        <w:t>subscriber</w:t>
      </w:r>
      <w:r w:rsidRPr="003E6320">
        <w:rPr>
          <w:i w:val="0"/>
          <w:u w:val="none"/>
        </w:rPr>
        <w:t xml:space="preserve"> that changes UICC</w:t>
      </w:r>
      <w:r w:rsidR="00D80BFA" w:rsidRPr="003E6320">
        <w:rPr>
          <w:i w:val="0"/>
          <w:u w:val="none"/>
        </w:rPr>
        <w:t xml:space="preserve"> (but not their MSISDN)</w:t>
      </w:r>
      <w:r w:rsidRPr="003E6320">
        <w:rPr>
          <w:i w:val="0"/>
          <w:u w:val="none"/>
        </w:rPr>
        <w:t xml:space="preserve"> whilst also holding an LBO contract may or may not need to notify the  LBO provider. This will depend on:-</w:t>
      </w:r>
    </w:p>
    <w:p w:rsidR="00FF13D1" w:rsidRPr="003E6320" w:rsidRDefault="00FF13D1" w:rsidP="003E6320">
      <w:pPr>
        <w:pStyle w:val="Paragraphe2"/>
        <w:numPr>
          <w:ilvl w:val="0"/>
          <w:numId w:val="32"/>
        </w:numPr>
        <w:rPr>
          <w:i w:val="0"/>
          <w:u w:val="none"/>
        </w:rPr>
      </w:pPr>
      <w:r w:rsidRPr="003E6320">
        <w:rPr>
          <w:i w:val="0"/>
          <w:u w:val="none"/>
        </w:rPr>
        <w:t xml:space="preserve">The identifier that the LBO Provider uses to identify the </w:t>
      </w:r>
      <w:r w:rsidR="00324066">
        <w:rPr>
          <w:i w:val="0"/>
          <w:u w:val="none"/>
        </w:rPr>
        <w:t>subscriber</w:t>
      </w:r>
      <w:r w:rsidRPr="003E6320">
        <w:rPr>
          <w:i w:val="0"/>
          <w:u w:val="none"/>
        </w:rPr>
        <w:t>.</w:t>
      </w:r>
    </w:p>
    <w:p w:rsidR="00D80BFA" w:rsidRPr="003E6320" w:rsidRDefault="00FF13D1" w:rsidP="003E6320">
      <w:pPr>
        <w:pStyle w:val="Paragraphe2"/>
        <w:numPr>
          <w:ilvl w:val="1"/>
          <w:numId w:val="32"/>
        </w:numPr>
        <w:rPr>
          <w:i w:val="0"/>
          <w:u w:val="none"/>
        </w:rPr>
      </w:pPr>
      <w:r w:rsidRPr="003E6320">
        <w:rPr>
          <w:i w:val="0"/>
          <w:u w:val="none"/>
        </w:rPr>
        <w:t xml:space="preserve">If the LBO provider uses IMSI, the </w:t>
      </w:r>
      <w:r w:rsidR="00324066">
        <w:rPr>
          <w:i w:val="0"/>
          <w:u w:val="none"/>
        </w:rPr>
        <w:t>subscriber</w:t>
      </w:r>
      <w:r w:rsidRPr="003E6320">
        <w:rPr>
          <w:i w:val="0"/>
          <w:u w:val="none"/>
        </w:rPr>
        <w:t xml:space="preserve"> would need to notify the LBO provider of the change.</w:t>
      </w:r>
    </w:p>
    <w:p w:rsidR="00D80BFA" w:rsidRPr="003E6320" w:rsidRDefault="00D80BFA" w:rsidP="003E6320">
      <w:pPr>
        <w:pStyle w:val="Paragraphe2"/>
        <w:numPr>
          <w:ilvl w:val="1"/>
          <w:numId w:val="32"/>
        </w:numPr>
        <w:rPr>
          <w:i w:val="0"/>
          <w:u w:val="none"/>
        </w:rPr>
      </w:pPr>
      <w:r w:rsidRPr="003E6320">
        <w:rPr>
          <w:i w:val="0"/>
          <w:u w:val="none"/>
        </w:rPr>
        <w:t xml:space="preserve">If the LBO provider uses any other identifier, the </w:t>
      </w:r>
      <w:r w:rsidR="00324066">
        <w:rPr>
          <w:i w:val="0"/>
          <w:u w:val="none"/>
        </w:rPr>
        <w:t>subscriber</w:t>
      </w:r>
      <w:r w:rsidRPr="003E6320">
        <w:rPr>
          <w:i w:val="0"/>
          <w:u w:val="none"/>
        </w:rPr>
        <w:t>’s service will still work.</w:t>
      </w:r>
    </w:p>
    <w:p w:rsidR="00D80BFA" w:rsidRPr="00E516F5" w:rsidRDefault="00D80BFA" w:rsidP="008D1E6C">
      <w:pPr>
        <w:pStyle w:val="Paragraphe1"/>
      </w:pPr>
    </w:p>
    <w:p w:rsidR="00D80BFA" w:rsidRPr="00E516F5" w:rsidRDefault="00D80BFA" w:rsidP="008D1E6C">
      <w:pPr>
        <w:pStyle w:val="Paragraphe1"/>
      </w:pPr>
      <w:r>
        <w:t xml:space="preserve">The method by which the </w:t>
      </w:r>
      <w:r w:rsidR="00324066">
        <w:t>subscriber</w:t>
      </w:r>
      <w:r>
        <w:t xml:space="preserve"> informs their LBO Provider of the change in their subscription information is subject to the terms and conditions of the contract between the </w:t>
      </w:r>
      <w:r w:rsidR="00324066">
        <w:t>subscriber</w:t>
      </w:r>
      <w:r>
        <w:t xml:space="preserve"> and the LBO Provider.</w:t>
      </w:r>
    </w:p>
    <w:p w:rsidR="00B32854" w:rsidRPr="00CD5426" w:rsidRDefault="00B32854" w:rsidP="00B32854">
      <w:pPr>
        <w:pStyle w:val="Paragraphe3"/>
        <w:ind w:left="0"/>
        <w:rPr>
          <w:i/>
          <w:u w:val="single"/>
          <w:lang w:val="en-US"/>
        </w:rPr>
      </w:pPr>
    </w:p>
    <w:p w:rsidR="00B32854" w:rsidRDefault="00324066" w:rsidP="009F707E">
      <w:pPr>
        <w:pStyle w:val="Heading2"/>
      </w:pPr>
      <w:bookmarkStart w:id="208" w:name="_Toc352227421"/>
      <w:bookmarkStart w:id="209" w:name="_Toc350155670"/>
      <w:bookmarkStart w:id="210" w:name="_Toc354772431"/>
      <w:r>
        <w:t>Subscriber</w:t>
      </w:r>
      <w:r w:rsidR="00B32854">
        <w:t xml:space="preserve"> changes MSISDN during LBO contract</w:t>
      </w:r>
      <w:bookmarkEnd w:id="208"/>
      <w:bookmarkEnd w:id="209"/>
      <w:bookmarkEnd w:id="210"/>
    </w:p>
    <w:p w:rsidR="00D80BFA" w:rsidRPr="003E6320" w:rsidRDefault="00D80BFA" w:rsidP="00ED1D6F">
      <w:pPr>
        <w:pStyle w:val="Paragraphe2"/>
        <w:rPr>
          <w:i w:val="0"/>
          <w:u w:val="none"/>
        </w:rPr>
      </w:pPr>
      <w:r w:rsidRPr="003E6320">
        <w:rPr>
          <w:i w:val="0"/>
          <w:u w:val="none"/>
        </w:rPr>
        <w:t xml:space="preserve">A </w:t>
      </w:r>
      <w:r w:rsidR="00324066">
        <w:rPr>
          <w:i w:val="0"/>
          <w:u w:val="none"/>
        </w:rPr>
        <w:t>subscriber</w:t>
      </w:r>
      <w:r w:rsidRPr="003E6320">
        <w:rPr>
          <w:i w:val="0"/>
          <w:u w:val="none"/>
        </w:rPr>
        <w:t xml:space="preserve"> that changes MSISDN whilst also holding an LBO contract may or may not need to notify the LBO provider. This will depend on:-</w:t>
      </w:r>
    </w:p>
    <w:p w:rsidR="00D80BFA" w:rsidRPr="003E6320" w:rsidRDefault="00D80BFA" w:rsidP="003E6320">
      <w:pPr>
        <w:pStyle w:val="Paragraphe2"/>
        <w:numPr>
          <w:ilvl w:val="0"/>
          <w:numId w:val="32"/>
        </w:numPr>
        <w:rPr>
          <w:i w:val="0"/>
          <w:u w:val="none"/>
        </w:rPr>
      </w:pPr>
      <w:r w:rsidRPr="003E6320">
        <w:rPr>
          <w:i w:val="0"/>
          <w:u w:val="none"/>
        </w:rPr>
        <w:t xml:space="preserve">The identifier that the LBO Provider uses to identify the </w:t>
      </w:r>
      <w:r w:rsidR="00324066">
        <w:rPr>
          <w:i w:val="0"/>
          <w:u w:val="none"/>
        </w:rPr>
        <w:t>subscriber</w:t>
      </w:r>
      <w:r w:rsidRPr="003E6320">
        <w:rPr>
          <w:i w:val="0"/>
          <w:u w:val="none"/>
        </w:rPr>
        <w:t>.</w:t>
      </w:r>
    </w:p>
    <w:p w:rsidR="00D80BFA" w:rsidRPr="003E6320" w:rsidRDefault="00D80BFA" w:rsidP="003E6320">
      <w:pPr>
        <w:pStyle w:val="Paragraphe2"/>
        <w:numPr>
          <w:ilvl w:val="1"/>
          <w:numId w:val="32"/>
        </w:numPr>
        <w:rPr>
          <w:i w:val="0"/>
          <w:u w:val="none"/>
        </w:rPr>
      </w:pPr>
      <w:r w:rsidRPr="003E6320">
        <w:rPr>
          <w:i w:val="0"/>
          <w:u w:val="none"/>
        </w:rPr>
        <w:t>If the LBO Provider only uses MSISDN, would need to notify the LBO provider of the change.</w:t>
      </w:r>
    </w:p>
    <w:p w:rsidR="00D80BFA" w:rsidRPr="003E6320" w:rsidRDefault="00D80BFA" w:rsidP="003E6320">
      <w:pPr>
        <w:pStyle w:val="Paragraphe2"/>
        <w:numPr>
          <w:ilvl w:val="1"/>
          <w:numId w:val="32"/>
        </w:numPr>
        <w:rPr>
          <w:i w:val="0"/>
          <w:u w:val="none"/>
        </w:rPr>
      </w:pPr>
      <w:r w:rsidRPr="003E6320">
        <w:rPr>
          <w:i w:val="0"/>
          <w:u w:val="none"/>
        </w:rPr>
        <w:t xml:space="preserve">If the LBO provider uses any other identifier, the </w:t>
      </w:r>
      <w:r w:rsidR="00324066">
        <w:rPr>
          <w:i w:val="0"/>
          <w:u w:val="none"/>
        </w:rPr>
        <w:t>subscriber</w:t>
      </w:r>
      <w:r w:rsidRPr="003E6320">
        <w:rPr>
          <w:i w:val="0"/>
          <w:u w:val="none"/>
        </w:rPr>
        <w:t>’s service will still work.</w:t>
      </w:r>
    </w:p>
    <w:p w:rsidR="00D80BFA" w:rsidRPr="00B5603D" w:rsidRDefault="00D80BFA" w:rsidP="00D80BFA">
      <w:pPr>
        <w:pStyle w:val="Paragraphe1"/>
        <w:rPr>
          <w:lang w:val="en-US"/>
        </w:rPr>
      </w:pPr>
      <w:r>
        <w:t xml:space="preserve">The method by which the </w:t>
      </w:r>
      <w:r w:rsidR="00324066">
        <w:t>subscriber</w:t>
      </w:r>
      <w:r>
        <w:t xml:space="preserve"> informs their LBO Provider of the change in their subscription information is subject to the terms and conditions of the contract between the </w:t>
      </w:r>
      <w:r w:rsidR="00324066">
        <w:t>subscriber</w:t>
      </w:r>
      <w:r>
        <w:t xml:space="preserve"> and the LBO Provider.</w:t>
      </w:r>
    </w:p>
    <w:p w:rsidR="00B32854" w:rsidRPr="00FF55B0" w:rsidRDefault="00B32854" w:rsidP="00ED1D6F">
      <w:pPr>
        <w:pStyle w:val="Paragraphe2"/>
      </w:pPr>
    </w:p>
    <w:p w:rsidR="00B32854" w:rsidRDefault="00324066" w:rsidP="009F707E">
      <w:pPr>
        <w:pStyle w:val="Heading2"/>
      </w:pPr>
      <w:bookmarkStart w:id="211" w:name="_Toc352227423"/>
      <w:bookmarkStart w:id="212" w:name="_Toc350155672"/>
      <w:bookmarkStart w:id="213" w:name="_Toc354772432"/>
      <w:r>
        <w:t>Subscriber</w:t>
      </w:r>
      <w:r w:rsidR="00B32854">
        <w:t xml:space="preserve"> changes hardware during contract</w:t>
      </w:r>
      <w:bookmarkEnd w:id="211"/>
      <w:bookmarkEnd w:id="212"/>
      <w:r w:rsidR="007A5805">
        <w:t xml:space="preserve"> with an LBO Provider</w:t>
      </w:r>
      <w:bookmarkEnd w:id="213"/>
    </w:p>
    <w:p w:rsidR="006D68D0" w:rsidRPr="00F90743" w:rsidRDefault="00D80BFA" w:rsidP="00300E96">
      <w:r w:rsidRPr="003E6320">
        <w:t xml:space="preserve">If a </w:t>
      </w:r>
      <w:r w:rsidR="00324066">
        <w:t>subscriber</w:t>
      </w:r>
      <w:r w:rsidRPr="003E6320">
        <w:t xml:space="preserve"> changes hardware whilst actively using an LBO service</w:t>
      </w:r>
      <w:r w:rsidR="00777396" w:rsidRPr="003E6320">
        <w:t xml:space="preserve"> the </w:t>
      </w:r>
      <w:r w:rsidR="00324066">
        <w:t>subscriber</w:t>
      </w:r>
      <w:r w:rsidR="00777396" w:rsidRPr="003E6320">
        <w:t xml:space="preserve"> will need to reconfigure the APN on the new device to the EU Internet APN before the LBO service will be used.  If the new device is configured with the APN for the DSP ad the </w:t>
      </w:r>
      <w:r w:rsidR="00324066">
        <w:t>subscriber</w:t>
      </w:r>
      <w:r w:rsidR="00777396" w:rsidRPr="003E6320">
        <w:t xml:space="preserve"> does not reconfigure the APN, the </w:t>
      </w:r>
      <w:r w:rsidR="00324066">
        <w:t>subscriber</w:t>
      </w:r>
      <w:r w:rsidR="00777396" w:rsidRPr="003E6320">
        <w:t xml:space="preserve"> will revert to DSP (or ARP if an active Single IMSI ARP contract exists) charging for data roaming service.</w:t>
      </w:r>
    </w:p>
    <w:p w:rsidR="00790345" w:rsidRDefault="00790345" w:rsidP="00790345">
      <w:pPr>
        <w:pStyle w:val="Paragraphe1"/>
        <w:rPr>
          <w:lang w:val="en-US"/>
        </w:rPr>
      </w:pPr>
      <w:bookmarkStart w:id="214" w:name="_Toc312058790"/>
      <w:bookmarkStart w:id="215" w:name="_Toc312064987"/>
      <w:bookmarkStart w:id="216" w:name="_Toc312073695"/>
      <w:bookmarkStart w:id="217" w:name="_Toc312075179"/>
      <w:bookmarkStart w:id="218" w:name="_Toc312075219"/>
      <w:bookmarkStart w:id="219" w:name="_Toc312075273"/>
      <w:bookmarkStart w:id="220" w:name="_Toc307303588"/>
      <w:bookmarkStart w:id="221" w:name="_Toc307574811"/>
      <w:bookmarkStart w:id="222" w:name="_Toc307574910"/>
      <w:bookmarkStart w:id="223" w:name="_Toc307575437"/>
      <w:bookmarkStart w:id="224" w:name="_Toc307575493"/>
      <w:bookmarkStart w:id="225" w:name="_Toc307575535"/>
      <w:bookmarkStart w:id="226" w:name="_Toc309724383"/>
      <w:bookmarkStart w:id="227" w:name="_Toc309724471"/>
      <w:bookmarkStart w:id="228" w:name="_Toc309737104"/>
      <w:bookmarkStart w:id="229" w:name="_Toc309737499"/>
      <w:bookmarkStart w:id="230" w:name="_Toc309737578"/>
      <w:bookmarkStart w:id="231" w:name="_Toc309737677"/>
      <w:bookmarkStart w:id="232" w:name="_Toc309737754"/>
      <w:bookmarkStart w:id="233" w:name="_Toc309905672"/>
      <w:bookmarkStart w:id="234" w:name="_Toc309915508"/>
      <w:bookmarkStart w:id="235" w:name="_Toc309979243"/>
      <w:bookmarkStart w:id="236" w:name="_Toc309724385"/>
      <w:bookmarkStart w:id="237" w:name="_Toc309724473"/>
      <w:bookmarkStart w:id="238" w:name="_Toc309737106"/>
      <w:bookmarkStart w:id="239" w:name="_Toc309737501"/>
      <w:bookmarkStart w:id="240" w:name="_Toc309737580"/>
      <w:bookmarkStart w:id="241" w:name="_Toc309737679"/>
      <w:bookmarkStart w:id="242" w:name="_Toc309737756"/>
      <w:bookmarkStart w:id="243" w:name="_Toc309905674"/>
      <w:bookmarkStart w:id="244" w:name="_Toc309915510"/>
      <w:bookmarkStart w:id="245" w:name="_Toc309979245"/>
      <w:bookmarkStart w:id="246" w:name="_Toc309724388"/>
      <w:bookmarkStart w:id="247" w:name="_Toc309724476"/>
      <w:bookmarkStart w:id="248" w:name="_Toc309737109"/>
      <w:bookmarkStart w:id="249" w:name="_Toc309737504"/>
      <w:bookmarkStart w:id="250" w:name="_Toc309737583"/>
      <w:bookmarkStart w:id="251" w:name="_Toc309737682"/>
      <w:bookmarkStart w:id="252" w:name="_Toc309737759"/>
      <w:bookmarkStart w:id="253" w:name="_Toc309905677"/>
      <w:bookmarkStart w:id="254" w:name="_Toc309915513"/>
      <w:bookmarkStart w:id="255" w:name="_Toc309979248"/>
      <w:bookmarkStart w:id="256" w:name="_Toc309737518"/>
      <w:bookmarkStart w:id="257" w:name="_Toc309737597"/>
      <w:bookmarkStart w:id="258" w:name="_Toc309737696"/>
      <w:bookmarkStart w:id="259" w:name="_Toc309737773"/>
      <w:bookmarkStart w:id="260" w:name="_Toc309905691"/>
      <w:bookmarkStart w:id="261" w:name="_Toc309915527"/>
      <w:bookmarkStart w:id="262" w:name="_Toc309979262"/>
      <w:bookmarkStart w:id="263" w:name="_Toc309737520"/>
      <w:bookmarkStart w:id="264" w:name="_Toc309737599"/>
      <w:bookmarkStart w:id="265" w:name="_Toc309737698"/>
      <w:bookmarkStart w:id="266" w:name="_Toc309737775"/>
      <w:bookmarkStart w:id="267" w:name="_Toc309905693"/>
      <w:bookmarkStart w:id="268" w:name="_Toc309915529"/>
      <w:bookmarkStart w:id="269" w:name="_Toc309979264"/>
      <w:bookmarkStart w:id="270" w:name="_Toc309737521"/>
      <w:bookmarkStart w:id="271" w:name="_Toc309737600"/>
      <w:bookmarkStart w:id="272" w:name="_Toc309737699"/>
      <w:bookmarkStart w:id="273" w:name="_Toc309737776"/>
      <w:bookmarkStart w:id="274" w:name="_Toc309905694"/>
      <w:bookmarkStart w:id="275" w:name="_Toc309915530"/>
      <w:bookmarkStart w:id="276" w:name="_Toc309979265"/>
      <w:bookmarkStart w:id="277" w:name="_Toc309737522"/>
      <w:bookmarkStart w:id="278" w:name="_Toc309737601"/>
      <w:bookmarkStart w:id="279" w:name="_Toc309737700"/>
      <w:bookmarkStart w:id="280" w:name="_Toc309737777"/>
      <w:bookmarkStart w:id="281" w:name="_Toc309905695"/>
      <w:bookmarkStart w:id="282" w:name="_Toc309915531"/>
      <w:bookmarkStart w:id="283" w:name="_Toc309979266"/>
      <w:bookmarkStart w:id="284" w:name="_Toc309737125"/>
      <w:bookmarkStart w:id="285" w:name="_Toc309737525"/>
      <w:bookmarkStart w:id="286" w:name="_Toc309737604"/>
      <w:bookmarkStart w:id="287" w:name="_Toc309737132"/>
      <w:bookmarkStart w:id="288" w:name="_Toc309737532"/>
      <w:bookmarkStart w:id="289" w:name="_Toc309737611"/>
      <w:bookmarkStart w:id="290" w:name="_Toc309737708"/>
      <w:bookmarkStart w:id="291" w:name="_Toc309737785"/>
      <w:bookmarkStart w:id="292" w:name="_Toc309905703"/>
      <w:bookmarkStart w:id="293" w:name="_Toc309915539"/>
      <w:bookmarkStart w:id="294" w:name="_Toc309979274"/>
      <w:bookmarkStart w:id="295" w:name="_Toc331686045"/>
      <w:bookmarkStart w:id="296" w:name="_Toc331692766"/>
      <w:bookmarkStart w:id="297" w:name="_Toc332126012"/>
      <w:bookmarkStart w:id="298" w:name="_Toc340338483"/>
      <w:bookmarkStart w:id="299" w:name="_Toc340341484"/>
      <w:bookmarkStart w:id="300" w:name="_Toc342396858"/>
      <w:bookmarkStart w:id="301" w:name="_Toc342398706"/>
      <w:bookmarkStart w:id="302" w:name="_Toc342398787"/>
      <w:bookmarkStart w:id="303" w:name="_Toc342405250"/>
      <w:bookmarkStart w:id="304" w:name="_Toc342405299"/>
      <w:bookmarkStart w:id="305" w:name="_Toc342592492"/>
      <w:bookmarkStart w:id="306" w:name="_Toc341024651"/>
      <w:bookmarkStart w:id="307" w:name="_Toc341099018"/>
      <w:bookmarkStart w:id="308" w:name="_Toc341164066"/>
      <w:bookmarkStart w:id="309" w:name="_Toc341164949"/>
      <w:bookmarkStart w:id="310" w:name="_Toc341174556"/>
      <w:bookmarkStart w:id="311" w:name="_Toc341337888"/>
      <w:bookmarkStart w:id="312" w:name="_Toc342592494"/>
      <w:bookmarkStart w:id="313" w:name="_Toc337028097"/>
      <w:bookmarkStart w:id="314" w:name="_Toc337043072"/>
      <w:bookmarkStart w:id="315" w:name="_Toc337110432"/>
      <w:bookmarkStart w:id="316" w:name="_Toc337110559"/>
      <w:bookmarkStart w:id="317" w:name="_Toc333306253"/>
      <w:bookmarkStart w:id="318" w:name="_Toc333925021"/>
      <w:bookmarkStart w:id="319" w:name="_Toc334189479"/>
      <w:bookmarkStart w:id="320" w:name="_Toc312058792"/>
      <w:bookmarkStart w:id="321" w:name="_Toc312064989"/>
      <w:bookmarkStart w:id="322" w:name="_Toc312073697"/>
      <w:bookmarkStart w:id="323" w:name="_Toc312075181"/>
      <w:bookmarkStart w:id="324" w:name="_Toc312075221"/>
      <w:bookmarkStart w:id="325" w:name="_Toc312075275"/>
      <w:bookmarkStart w:id="326" w:name="_Toc312058793"/>
      <w:bookmarkStart w:id="327" w:name="_Toc312064990"/>
      <w:bookmarkStart w:id="328" w:name="_Toc312073698"/>
      <w:bookmarkStart w:id="329" w:name="_Toc312075182"/>
      <w:bookmarkStart w:id="330" w:name="_Toc312075222"/>
      <w:bookmarkStart w:id="331" w:name="_Toc312075276"/>
      <w:bookmarkStart w:id="332" w:name="_Toc312058794"/>
      <w:bookmarkStart w:id="333" w:name="_Toc312064991"/>
      <w:bookmarkStart w:id="334" w:name="_Toc312073699"/>
      <w:bookmarkStart w:id="335" w:name="_Toc312075183"/>
      <w:bookmarkStart w:id="336" w:name="_Toc312075223"/>
      <w:bookmarkStart w:id="337" w:name="_Toc312075277"/>
      <w:bookmarkStart w:id="338" w:name="_Toc312311884"/>
      <w:bookmarkStart w:id="339" w:name="_Toc312312079"/>
      <w:bookmarkStart w:id="340" w:name="_Toc312312136"/>
      <w:bookmarkStart w:id="341" w:name="_Toc312312345"/>
      <w:bookmarkStart w:id="342" w:name="_Toc312311885"/>
      <w:bookmarkStart w:id="343" w:name="_Toc312312080"/>
      <w:bookmarkStart w:id="344" w:name="_Toc312312137"/>
      <w:bookmarkStart w:id="345" w:name="_Toc312312346"/>
      <w:bookmarkStart w:id="346" w:name="_Toc312311886"/>
      <w:bookmarkStart w:id="347" w:name="_Toc312312081"/>
      <w:bookmarkStart w:id="348" w:name="_Toc312312138"/>
      <w:bookmarkStart w:id="349" w:name="_Toc312312347"/>
      <w:bookmarkStart w:id="350" w:name="_Toc312311887"/>
      <w:bookmarkStart w:id="351" w:name="_Toc312312082"/>
      <w:bookmarkStart w:id="352" w:name="_Toc312312139"/>
      <w:bookmarkStart w:id="353" w:name="_Toc312312348"/>
      <w:bookmarkStart w:id="354" w:name="_Toc312311888"/>
      <w:bookmarkStart w:id="355" w:name="_Toc312312083"/>
      <w:bookmarkStart w:id="356" w:name="_Toc312312140"/>
      <w:bookmarkStart w:id="357" w:name="_Toc312312349"/>
      <w:bookmarkStart w:id="358" w:name="_Toc312075187"/>
      <w:bookmarkStart w:id="359" w:name="_Toc312075227"/>
      <w:bookmarkStart w:id="360" w:name="_Toc312075281"/>
      <w:bookmarkStart w:id="361" w:name="_Toc312162532"/>
      <w:bookmarkStart w:id="362" w:name="_Toc312162291"/>
      <w:bookmarkStart w:id="363" w:name="_Toc312162533"/>
      <w:bookmarkStart w:id="364" w:name="_Toc312162293"/>
      <w:bookmarkStart w:id="365" w:name="_Toc312162535"/>
      <w:bookmarkStart w:id="366" w:name="_Toc336929190"/>
      <w:bookmarkStart w:id="367" w:name="_Toc336955307"/>
      <w:bookmarkStart w:id="368" w:name="_Toc336956187"/>
      <w:bookmarkStart w:id="369" w:name="_Toc336956313"/>
      <w:bookmarkStart w:id="370" w:name="_Toc337028102"/>
      <w:bookmarkStart w:id="371" w:name="_Toc337043077"/>
      <w:bookmarkStart w:id="372" w:name="_Toc337110437"/>
      <w:bookmarkStart w:id="373" w:name="_Toc337110564"/>
      <w:bookmarkStart w:id="374" w:name="_Toc336929191"/>
      <w:bookmarkStart w:id="375" w:name="_Toc336955308"/>
      <w:bookmarkStart w:id="376" w:name="_Toc336956188"/>
      <w:bookmarkStart w:id="377" w:name="_Toc336956314"/>
      <w:bookmarkStart w:id="378" w:name="_Toc337028103"/>
      <w:bookmarkStart w:id="379" w:name="_Toc337043078"/>
      <w:bookmarkStart w:id="380" w:name="_Toc337110438"/>
      <w:bookmarkStart w:id="381" w:name="_Toc337110565"/>
      <w:bookmarkStart w:id="382" w:name="_Toc336929192"/>
      <w:bookmarkStart w:id="383" w:name="_Toc336955309"/>
      <w:bookmarkStart w:id="384" w:name="_Toc336956189"/>
      <w:bookmarkStart w:id="385" w:name="_Toc336956315"/>
      <w:bookmarkStart w:id="386" w:name="_Toc337028104"/>
      <w:bookmarkStart w:id="387" w:name="_Toc337043079"/>
      <w:bookmarkStart w:id="388" w:name="_Toc337110439"/>
      <w:bookmarkStart w:id="389" w:name="_Toc337110566"/>
      <w:bookmarkStart w:id="390" w:name="_Toc336929193"/>
      <w:bookmarkStart w:id="391" w:name="_Toc336955310"/>
      <w:bookmarkStart w:id="392" w:name="_Toc336956190"/>
      <w:bookmarkStart w:id="393" w:name="_Toc336956316"/>
      <w:bookmarkStart w:id="394" w:name="_Toc337028105"/>
      <w:bookmarkStart w:id="395" w:name="_Toc337043080"/>
      <w:bookmarkStart w:id="396" w:name="_Toc337110440"/>
      <w:bookmarkStart w:id="397" w:name="_Toc337110567"/>
      <w:bookmarkStart w:id="398" w:name="_Toc336929199"/>
      <w:bookmarkStart w:id="399" w:name="_Toc336955316"/>
      <w:bookmarkStart w:id="400" w:name="_Toc336956196"/>
      <w:bookmarkStart w:id="401" w:name="_Toc336956322"/>
      <w:bookmarkStart w:id="402" w:name="_Toc337028111"/>
      <w:bookmarkStart w:id="403" w:name="_Toc337043086"/>
      <w:bookmarkStart w:id="404" w:name="_Toc337110446"/>
      <w:bookmarkStart w:id="405" w:name="_Toc337110573"/>
      <w:bookmarkStart w:id="406" w:name="_Toc336929200"/>
      <w:bookmarkStart w:id="407" w:name="_Toc336955317"/>
      <w:bookmarkStart w:id="408" w:name="_Toc336956197"/>
      <w:bookmarkStart w:id="409" w:name="_Toc336956323"/>
      <w:bookmarkStart w:id="410" w:name="_Toc337028112"/>
      <w:bookmarkStart w:id="411" w:name="_Toc337043087"/>
      <w:bookmarkStart w:id="412" w:name="_Toc337110447"/>
      <w:bookmarkStart w:id="413" w:name="_Toc337110574"/>
      <w:bookmarkStart w:id="414" w:name="_Toc336929201"/>
      <w:bookmarkStart w:id="415" w:name="_Toc336955318"/>
      <w:bookmarkStart w:id="416" w:name="_Toc336956198"/>
      <w:bookmarkStart w:id="417" w:name="_Toc336956324"/>
      <w:bookmarkStart w:id="418" w:name="_Toc337028113"/>
      <w:bookmarkStart w:id="419" w:name="_Toc337043088"/>
      <w:bookmarkStart w:id="420" w:name="_Toc337110448"/>
      <w:bookmarkStart w:id="421" w:name="_Toc337110575"/>
      <w:bookmarkStart w:id="422" w:name="_Toc336929205"/>
      <w:bookmarkStart w:id="423" w:name="_Toc336955322"/>
      <w:bookmarkStart w:id="424" w:name="_Toc336956202"/>
      <w:bookmarkStart w:id="425" w:name="_Toc336956328"/>
      <w:bookmarkStart w:id="426" w:name="_Toc337028117"/>
      <w:bookmarkStart w:id="427" w:name="_Toc337043092"/>
      <w:bookmarkStart w:id="428" w:name="_Toc337110452"/>
      <w:bookmarkStart w:id="429" w:name="_Toc337110579"/>
      <w:bookmarkStart w:id="430" w:name="_Toc324252867"/>
      <w:bookmarkStart w:id="431" w:name="_Toc333306260"/>
      <w:bookmarkStart w:id="432" w:name="_Toc333925028"/>
      <w:bookmarkStart w:id="433" w:name="_Toc334189486"/>
      <w:bookmarkStart w:id="434" w:name="_Toc343635600"/>
      <w:bookmarkStart w:id="435" w:name="_Toc343672706"/>
      <w:bookmarkStart w:id="436" w:name="_Toc343777341"/>
      <w:bookmarkStart w:id="437" w:name="_Toc343778540"/>
      <w:bookmarkStart w:id="438" w:name="_Toc343778664"/>
      <w:bookmarkStart w:id="439" w:name="_Toc343781332"/>
      <w:bookmarkStart w:id="440" w:name="_Toc343847654"/>
      <w:bookmarkStart w:id="441" w:name="_Toc343863394"/>
      <w:bookmarkStart w:id="442" w:name="_Toc342396866"/>
      <w:bookmarkStart w:id="443" w:name="_Toc342398714"/>
      <w:bookmarkStart w:id="444" w:name="_Toc342398795"/>
      <w:bookmarkStart w:id="445" w:name="_Toc342405259"/>
      <w:bookmarkStart w:id="446" w:name="_Toc342405308"/>
      <w:bookmarkStart w:id="447" w:name="_Toc342592502"/>
      <w:bookmarkStart w:id="448" w:name="_Toc342396871"/>
      <w:bookmarkStart w:id="449" w:name="_Toc342398720"/>
      <w:bookmarkStart w:id="450" w:name="_Toc342398801"/>
      <w:bookmarkStart w:id="451" w:name="_Toc342405265"/>
      <w:bookmarkStart w:id="452" w:name="_Toc342405314"/>
      <w:bookmarkStart w:id="453" w:name="_Toc342592508"/>
      <w:bookmarkStart w:id="454" w:name="_Toc343518397"/>
      <w:bookmarkStart w:id="455" w:name="_Toc343518506"/>
      <w:bookmarkStart w:id="456" w:name="_Toc343527708"/>
      <w:bookmarkStart w:id="457" w:name="_Toc343529948"/>
      <w:bookmarkStart w:id="458" w:name="_Toc343635612"/>
      <w:bookmarkStart w:id="459" w:name="_Toc343672718"/>
      <w:bookmarkStart w:id="460" w:name="_Toc343777353"/>
      <w:bookmarkStart w:id="461" w:name="_Toc343778552"/>
      <w:bookmarkStart w:id="462" w:name="_Toc343778676"/>
      <w:bookmarkStart w:id="463" w:name="_Toc343781344"/>
      <w:bookmarkStart w:id="464" w:name="_Toc343847666"/>
      <w:bookmarkStart w:id="465" w:name="_Toc343863406"/>
      <w:bookmarkStart w:id="466" w:name="_Toc343518401"/>
      <w:bookmarkStart w:id="467" w:name="_Toc343518510"/>
      <w:bookmarkStart w:id="468" w:name="_Toc343527712"/>
      <w:bookmarkStart w:id="469" w:name="_Toc343529952"/>
      <w:bookmarkStart w:id="470" w:name="_Toc343635616"/>
      <w:bookmarkStart w:id="471" w:name="_Toc343672722"/>
      <w:bookmarkStart w:id="472" w:name="_Toc343777357"/>
      <w:bookmarkStart w:id="473" w:name="_Toc343778556"/>
      <w:bookmarkStart w:id="474" w:name="_Toc343778680"/>
      <w:bookmarkStart w:id="475" w:name="_Toc343781348"/>
      <w:bookmarkStart w:id="476" w:name="_Toc343847670"/>
      <w:bookmarkStart w:id="477" w:name="_Toc343863410"/>
      <w:bookmarkStart w:id="478" w:name="_Toc343518406"/>
      <w:bookmarkStart w:id="479" w:name="_Toc343518515"/>
      <w:bookmarkStart w:id="480" w:name="_Toc343527717"/>
      <w:bookmarkStart w:id="481" w:name="_Toc343529957"/>
      <w:bookmarkStart w:id="482" w:name="_Toc343635621"/>
      <w:bookmarkStart w:id="483" w:name="_Toc343672727"/>
      <w:bookmarkStart w:id="484" w:name="_Toc343777362"/>
      <w:bookmarkStart w:id="485" w:name="_Toc343778561"/>
      <w:bookmarkStart w:id="486" w:name="_Toc343778685"/>
      <w:bookmarkStart w:id="487" w:name="_Toc343781353"/>
      <w:bookmarkStart w:id="488" w:name="_Toc343847675"/>
      <w:bookmarkStart w:id="489" w:name="_Toc343863415"/>
      <w:bookmarkStart w:id="490" w:name="_Toc343518408"/>
      <w:bookmarkStart w:id="491" w:name="_Toc343518517"/>
      <w:bookmarkStart w:id="492" w:name="_Toc343527719"/>
      <w:bookmarkStart w:id="493" w:name="_Toc343529959"/>
      <w:bookmarkStart w:id="494" w:name="_Toc343635623"/>
      <w:bookmarkStart w:id="495" w:name="_Toc343672729"/>
      <w:bookmarkStart w:id="496" w:name="_Toc343777364"/>
      <w:bookmarkStart w:id="497" w:name="_Toc343778563"/>
      <w:bookmarkStart w:id="498" w:name="_Toc343778687"/>
      <w:bookmarkStart w:id="499" w:name="_Toc343781355"/>
      <w:bookmarkStart w:id="500" w:name="_Toc343847677"/>
      <w:bookmarkStart w:id="501" w:name="_Toc343863417"/>
      <w:bookmarkStart w:id="502" w:name="_Toc343518409"/>
      <w:bookmarkStart w:id="503" w:name="_Toc343518518"/>
      <w:bookmarkStart w:id="504" w:name="_Toc343527720"/>
      <w:bookmarkStart w:id="505" w:name="_Toc343529960"/>
      <w:bookmarkStart w:id="506" w:name="_Toc343635624"/>
      <w:bookmarkStart w:id="507" w:name="_Toc343672730"/>
      <w:bookmarkStart w:id="508" w:name="_Toc343777365"/>
      <w:bookmarkStart w:id="509" w:name="_Toc343778564"/>
      <w:bookmarkStart w:id="510" w:name="_Toc343778688"/>
      <w:bookmarkStart w:id="511" w:name="_Toc343781356"/>
      <w:bookmarkStart w:id="512" w:name="_Toc343847678"/>
      <w:bookmarkStart w:id="513" w:name="_Toc343863418"/>
      <w:bookmarkStart w:id="514" w:name="_Toc343518414"/>
      <w:bookmarkStart w:id="515" w:name="_Toc343518523"/>
      <w:bookmarkStart w:id="516" w:name="_Toc343527725"/>
      <w:bookmarkStart w:id="517" w:name="_Toc343529965"/>
      <w:bookmarkStart w:id="518" w:name="_Toc343635629"/>
      <w:bookmarkStart w:id="519" w:name="_Toc343672735"/>
      <w:bookmarkStart w:id="520" w:name="_Toc343777370"/>
      <w:bookmarkStart w:id="521" w:name="_Toc343778569"/>
      <w:bookmarkStart w:id="522" w:name="_Toc343778693"/>
      <w:bookmarkStart w:id="523" w:name="_Toc343781361"/>
      <w:bookmarkStart w:id="524" w:name="_Toc343847683"/>
      <w:bookmarkStart w:id="525" w:name="_Toc343863423"/>
      <w:bookmarkStart w:id="526" w:name="_Toc343518417"/>
      <w:bookmarkStart w:id="527" w:name="_Toc343518526"/>
      <w:bookmarkStart w:id="528" w:name="_Toc343527728"/>
      <w:bookmarkStart w:id="529" w:name="_Toc343529968"/>
      <w:bookmarkStart w:id="530" w:name="_Toc343635632"/>
      <w:bookmarkStart w:id="531" w:name="_Toc343672738"/>
      <w:bookmarkStart w:id="532" w:name="_Toc343777373"/>
      <w:bookmarkStart w:id="533" w:name="_Toc343778572"/>
      <w:bookmarkStart w:id="534" w:name="_Toc343778696"/>
      <w:bookmarkStart w:id="535" w:name="_Toc343781364"/>
      <w:bookmarkStart w:id="536" w:name="_Toc343847686"/>
      <w:bookmarkStart w:id="537" w:name="_Toc343863426"/>
      <w:bookmarkStart w:id="538" w:name="_Toc343518418"/>
      <w:bookmarkStart w:id="539" w:name="_Toc343518527"/>
      <w:bookmarkStart w:id="540" w:name="_Toc343527729"/>
      <w:bookmarkStart w:id="541" w:name="_Toc343529969"/>
      <w:bookmarkStart w:id="542" w:name="_Toc343635633"/>
      <w:bookmarkStart w:id="543" w:name="_Toc343672739"/>
      <w:bookmarkStart w:id="544" w:name="_Toc343777374"/>
      <w:bookmarkStart w:id="545" w:name="_Toc343778573"/>
      <w:bookmarkStart w:id="546" w:name="_Toc343778697"/>
      <w:bookmarkStart w:id="547" w:name="_Toc343781365"/>
      <w:bookmarkStart w:id="548" w:name="_Toc343847687"/>
      <w:bookmarkStart w:id="549" w:name="_Toc343863427"/>
      <w:bookmarkStart w:id="550" w:name="_Toc343518420"/>
      <w:bookmarkStart w:id="551" w:name="_Toc343518529"/>
      <w:bookmarkStart w:id="552" w:name="_Toc343527731"/>
      <w:bookmarkStart w:id="553" w:name="_Toc343529971"/>
      <w:bookmarkStart w:id="554" w:name="_Toc343635635"/>
      <w:bookmarkStart w:id="555" w:name="_Toc343672741"/>
      <w:bookmarkStart w:id="556" w:name="_Toc343777376"/>
      <w:bookmarkStart w:id="557" w:name="_Toc343778575"/>
      <w:bookmarkStart w:id="558" w:name="_Toc343778699"/>
      <w:bookmarkStart w:id="559" w:name="_Toc343781367"/>
      <w:bookmarkStart w:id="560" w:name="_Toc343847689"/>
      <w:bookmarkStart w:id="561" w:name="_Toc343863429"/>
      <w:bookmarkStart w:id="562" w:name="_Toc343518422"/>
      <w:bookmarkStart w:id="563" w:name="_Toc343518531"/>
      <w:bookmarkStart w:id="564" w:name="_Toc343527733"/>
      <w:bookmarkStart w:id="565" w:name="_Toc343529973"/>
      <w:bookmarkStart w:id="566" w:name="_Toc343635637"/>
      <w:bookmarkStart w:id="567" w:name="_Toc343672743"/>
      <w:bookmarkStart w:id="568" w:name="_Toc343777378"/>
      <w:bookmarkStart w:id="569" w:name="_Toc343778577"/>
      <w:bookmarkStart w:id="570" w:name="_Toc343778701"/>
      <w:bookmarkStart w:id="571" w:name="_Toc343781369"/>
      <w:bookmarkStart w:id="572" w:name="_Toc343847691"/>
      <w:bookmarkStart w:id="573" w:name="_Toc343863431"/>
      <w:bookmarkStart w:id="574" w:name="_Toc343518426"/>
      <w:bookmarkStart w:id="575" w:name="_Toc343518535"/>
      <w:bookmarkStart w:id="576" w:name="_Toc343527737"/>
      <w:bookmarkStart w:id="577" w:name="_Toc343529977"/>
      <w:bookmarkStart w:id="578" w:name="_Toc343635641"/>
      <w:bookmarkStart w:id="579" w:name="_Toc343672747"/>
      <w:bookmarkStart w:id="580" w:name="_Toc343777382"/>
      <w:bookmarkStart w:id="581" w:name="_Toc343778581"/>
      <w:bookmarkStart w:id="582" w:name="_Toc343778705"/>
      <w:bookmarkStart w:id="583" w:name="_Toc343781373"/>
      <w:bookmarkStart w:id="584" w:name="_Toc343847695"/>
      <w:bookmarkStart w:id="585" w:name="_Toc343863435"/>
      <w:bookmarkStart w:id="586" w:name="_Toc343518430"/>
      <w:bookmarkStart w:id="587" w:name="_Toc343518539"/>
      <w:bookmarkStart w:id="588" w:name="_Toc343527741"/>
      <w:bookmarkStart w:id="589" w:name="_Toc343529981"/>
      <w:bookmarkStart w:id="590" w:name="_Toc343635645"/>
      <w:bookmarkStart w:id="591" w:name="_Toc343672751"/>
      <w:bookmarkStart w:id="592" w:name="_Toc343777386"/>
      <w:bookmarkStart w:id="593" w:name="_Toc343778585"/>
      <w:bookmarkStart w:id="594" w:name="_Toc343778709"/>
      <w:bookmarkStart w:id="595" w:name="_Toc343781377"/>
      <w:bookmarkStart w:id="596" w:name="_Toc343847699"/>
      <w:bookmarkStart w:id="597" w:name="_Toc343863439"/>
      <w:bookmarkStart w:id="598" w:name="_Toc343518432"/>
      <w:bookmarkStart w:id="599" w:name="_Toc343518541"/>
      <w:bookmarkStart w:id="600" w:name="_Toc343527743"/>
      <w:bookmarkStart w:id="601" w:name="_Toc343529983"/>
      <w:bookmarkStart w:id="602" w:name="_Toc343635647"/>
      <w:bookmarkStart w:id="603" w:name="_Toc343672753"/>
      <w:bookmarkStart w:id="604" w:name="_Toc343777388"/>
      <w:bookmarkStart w:id="605" w:name="_Toc343778587"/>
      <w:bookmarkStart w:id="606" w:name="_Toc343778711"/>
      <w:bookmarkStart w:id="607" w:name="_Toc343781379"/>
      <w:bookmarkStart w:id="608" w:name="_Toc343847701"/>
      <w:bookmarkStart w:id="609" w:name="_Toc343863441"/>
      <w:bookmarkStart w:id="610" w:name="_Toc343518433"/>
      <w:bookmarkStart w:id="611" w:name="_Toc343518542"/>
      <w:bookmarkStart w:id="612" w:name="_Toc343527744"/>
      <w:bookmarkStart w:id="613" w:name="_Toc343529984"/>
      <w:bookmarkStart w:id="614" w:name="_Toc343635648"/>
      <w:bookmarkStart w:id="615" w:name="_Toc343672754"/>
      <w:bookmarkStart w:id="616" w:name="_Toc343777389"/>
      <w:bookmarkStart w:id="617" w:name="_Toc343778588"/>
      <w:bookmarkStart w:id="618" w:name="_Toc343778712"/>
      <w:bookmarkStart w:id="619" w:name="_Toc343781380"/>
      <w:bookmarkStart w:id="620" w:name="_Toc343847702"/>
      <w:bookmarkStart w:id="621" w:name="_Toc343863442"/>
      <w:bookmarkStart w:id="622" w:name="_Toc343518435"/>
      <w:bookmarkStart w:id="623" w:name="_Toc343518544"/>
      <w:bookmarkStart w:id="624" w:name="_Toc343527746"/>
      <w:bookmarkStart w:id="625" w:name="_Toc343529986"/>
      <w:bookmarkStart w:id="626" w:name="_Toc343635650"/>
      <w:bookmarkStart w:id="627" w:name="_Toc343672756"/>
      <w:bookmarkStart w:id="628" w:name="_Toc343777391"/>
      <w:bookmarkStart w:id="629" w:name="_Toc343778590"/>
      <w:bookmarkStart w:id="630" w:name="_Toc343778714"/>
      <w:bookmarkStart w:id="631" w:name="_Toc343781382"/>
      <w:bookmarkStart w:id="632" w:name="_Toc343847704"/>
      <w:bookmarkStart w:id="633" w:name="_Toc343863444"/>
      <w:bookmarkStart w:id="634" w:name="_Toc343518437"/>
      <w:bookmarkStart w:id="635" w:name="_Toc343518546"/>
      <w:bookmarkStart w:id="636" w:name="_Toc343527748"/>
      <w:bookmarkStart w:id="637" w:name="_Toc343529988"/>
      <w:bookmarkStart w:id="638" w:name="_Toc343635652"/>
      <w:bookmarkStart w:id="639" w:name="_Toc343672758"/>
      <w:bookmarkStart w:id="640" w:name="_Toc343777393"/>
      <w:bookmarkStart w:id="641" w:name="_Toc343778592"/>
      <w:bookmarkStart w:id="642" w:name="_Toc343778716"/>
      <w:bookmarkStart w:id="643" w:name="_Toc343781384"/>
      <w:bookmarkStart w:id="644" w:name="_Toc343847706"/>
      <w:bookmarkStart w:id="645" w:name="_Toc343863446"/>
      <w:bookmarkStart w:id="646" w:name="_Toc343518439"/>
      <w:bookmarkStart w:id="647" w:name="_Toc343518548"/>
      <w:bookmarkStart w:id="648" w:name="_Toc343527750"/>
      <w:bookmarkStart w:id="649" w:name="_Toc343529990"/>
      <w:bookmarkStart w:id="650" w:name="_Toc343635654"/>
      <w:bookmarkStart w:id="651" w:name="_Toc343672760"/>
      <w:bookmarkStart w:id="652" w:name="_Toc343777395"/>
      <w:bookmarkStart w:id="653" w:name="_Toc343778594"/>
      <w:bookmarkStart w:id="654" w:name="_Toc343778718"/>
      <w:bookmarkStart w:id="655" w:name="_Toc343781386"/>
      <w:bookmarkStart w:id="656" w:name="_Toc343847708"/>
      <w:bookmarkStart w:id="657" w:name="_Toc343863448"/>
      <w:bookmarkStart w:id="658" w:name="_Toc343518440"/>
      <w:bookmarkStart w:id="659" w:name="_Toc343518549"/>
      <w:bookmarkStart w:id="660" w:name="_Toc343527751"/>
      <w:bookmarkStart w:id="661" w:name="_Toc343529991"/>
      <w:bookmarkStart w:id="662" w:name="_Toc343635655"/>
      <w:bookmarkStart w:id="663" w:name="_Toc343672761"/>
      <w:bookmarkStart w:id="664" w:name="_Toc343777396"/>
      <w:bookmarkStart w:id="665" w:name="_Toc343778595"/>
      <w:bookmarkStart w:id="666" w:name="_Toc343778719"/>
      <w:bookmarkStart w:id="667" w:name="_Toc343781387"/>
      <w:bookmarkStart w:id="668" w:name="_Toc343847709"/>
      <w:bookmarkStart w:id="669" w:name="_Toc343863449"/>
      <w:bookmarkStart w:id="670" w:name="_Toc343518442"/>
      <w:bookmarkStart w:id="671" w:name="_Toc343518551"/>
      <w:bookmarkStart w:id="672" w:name="_Toc343527753"/>
      <w:bookmarkStart w:id="673" w:name="_Toc343529993"/>
      <w:bookmarkStart w:id="674" w:name="_Toc343635657"/>
      <w:bookmarkStart w:id="675" w:name="_Toc343672763"/>
      <w:bookmarkStart w:id="676" w:name="_Toc343777398"/>
      <w:bookmarkStart w:id="677" w:name="_Toc343778597"/>
      <w:bookmarkStart w:id="678" w:name="_Toc343778721"/>
      <w:bookmarkStart w:id="679" w:name="_Toc343781389"/>
      <w:bookmarkStart w:id="680" w:name="_Toc343847711"/>
      <w:bookmarkStart w:id="681" w:name="_Toc343863451"/>
      <w:bookmarkStart w:id="682" w:name="_Toc343518443"/>
      <w:bookmarkStart w:id="683" w:name="_Toc343518552"/>
      <w:bookmarkStart w:id="684" w:name="_Toc343527754"/>
      <w:bookmarkStart w:id="685" w:name="_Toc343529994"/>
      <w:bookmarkStart w:id="686" w:name="_Toc343635658"/>
      <w:bookmarkStart w:id="687" w:name="_Toc343672764"/>
      <w:bookmarkStart w:id="688" w:name="_Toc343777399"/>
      <w:bookmarkStart w:id="689" w:name="_Toc343778598"/>
      <w:bookmarkStart w:id="690" w:name="_Toc343778722"/>
      <w:bookmarkStart w:id="691" w:name="_Toc343781390"/>
      <w:bookmarkStart w:id="692" w:name="_Toc343847712"/>
      <w:bookmarkStart w:id="693" w:name="_Toc343863452"/>
      <w:bookmarkStart w:id="694" w:name="_Toc343518444"/>
      <w:bookmarkStart w:id="695" w:name="_Toc343518553"/>
      <w:bookmarkStart w:id="696" w:name="_Toc343527755"/>
      <w:bookmarkStart w:id="697" w:name="_Toc343529995"/>
      <w:bookmarkStart w:id="698" w:name="_Toc343635659"/>
      <w:bookmarkStart w:id="699" w:name="_Toc343672765"/>
      <w:bookmarkStart w:id="700" w:name="_Toc343777400"/>
      <w:bookmarkStart w:id="701" w:name="_Toc343778599"/>
      <w:bookmarkStart w:id="702" w:name="_Toc343778723"/>
      <w:bookmarkStart w:id="703" w:name="_Toc343781391"/>
      <w:bookmarkStart w:id="704" w:name="_Toc343847713"/>
      <w:bookmarkStart w:id="705" w:name="_Toc343863453"/>
      <w:bookmarkStart w:id="706" w:name="_Toc343518445"/>
      <w:bookmarkStart w:id="707" w:name="_Toc343518554"/>
      <w:bookmarkStart w:id="708" w:name="_Toc343527756"/>
      <w:bookmarkStart w:id="709" w:name="_Toc343529996"/>
      <w:bookmarkStart w:id="710" w:name="_Toc343635660"/>
      <w:bookmarkStart w:id="711" w:name="_Toc343672766"/>
      <w:bookmarkStart w:id="712" w:name="_Toc343777401"/>
      <w:bookmarkStart w:id="713" w:name="_Toc343778600"/>
      <w:bookmarkStart w:id="714" w:name="_Toc343778724"/>
      <w:bookmarkStart w:id="715" w:name="_Toc343781392"/>
      <w:bookmarkStart w:id="716" w:name="_Toc343847714"/>
      <w:bookmarkStart w:id="717" w:name="_Toc343863454"/>
      <w:bookmarkStart w:id="718" w:name="_Toc343518446"/>
      <w:bookmarkStart w:id="719" w:name="_Toc343518555"/>
      <w:bookmarkStart w:id="720" w:name="_Toc343527757"/>
      <w:bookmarkStart w:id="721" w:name="_Toc343529997"/>
      <w:bookmarkStart w:id="722" w:name="_Toc343635661"/>
      <w:bookmarkStart w:id="723" w:name="_Toc343672767"/>
      <w:bookmarkStart w:id="724" w:name="_Toc343777402"/>
      <w:bookmarkStart w:id="725" w:name="_Toc343778601"/>
      <w:bookmarkStart w:id="726" w:name="_Toc343778725"/>
      <w:bookmarkStart w:id="727" w:name="_Toc343781393"/>
      <w:bookmarkStart w:id="728" w:name="_Toc343847715"/>
      <w:bookmarkStart w:id="729" w:name="_Toc343863455"/>
      <w:bookmarkStart w:id="730" w:name="_Toc324257280"/>
      <w:bookmarkStart w:id="731" w:name="_Toc336929213"/>
      <w:bookmarkStart w:id="732" w:name="_Toc336955330"/>
      <w:bookmarkStart w:id="733" w:name="_Toc336956210"/>
      <w:bookmarkStart w:id="734" w:name="_Toc336956336"/>
      <w:bookmarkStart w:id="735" w:name="_Toc337028124"/>
      <w:bookmarkStart w:id="736" w:name="_Toc337043099"/>
      <w:bookmarkStart w:id="737" w:name="_Toc337110459"/>
      <w:bookmarkStart w:id="738" w:name="_Toc337110586"/>
      <w:bookmarkStart w:id="739" w:name="_Toc336929218"/>
      <w:bookmarkStart w:id="740" w:name="_Toc336955335"/>
      <w:bookmarkStart w:id="741" w:name="_Toc336956215"/>
      <w:bookmarkStart w:id="742" w:name="_Toc336956341"/>
      <w:bookmarkStart w:id="743" w:name="_Toc337028129"/>
      <w:bookmarkStart w:id="744" w:name="_Toc337043104"/>
      <w:bookmarkStart w:id="745" w:name="_Toc337110464"/>
      <w:bookmarkStart w:id="746" w:name="_Toc337110591"/>
      <w:bookmarkStart w:id="747" w:name="_Toc336929226"/>
      <w:bookmarkStart w:id="748" w:name="_Toc336955343"/>
      <w:bookmarkStart w:id="749" w:name="_Toc336956223"/>
      <w:bookmarkStart w:id="750" w:name="_Toc336956349"/>
      <w:bookmarkStart w:id="751" w:name="_Toc337028137"/>
      <w:bookmarkStart w:id="752" w:name="_Toc337043112"/>
      <w:bookmarkStart w:id="753" w:name="_Toc337110472"/>
      <w:bookmarkStart w:id="754" w:name="_Toc337110599"/>
      <w:bookmarkStart w:id="755" w:name="_Toc336929227"/>
      <w:bookmarkStart w:id="756" w:name="_Toc336955344"/>
      <w:bookmarkStart w:id="757" w:name="_Toc336956224"/>
      <w:bookmarkStart w:id="758" w:name="_Toc336956350"/>
      <w:bookmarkStart w:id="759" w:name="_Toc337028138"/>
      <w:bookmarkStart w:id="760" w:name="_Toc337043113"/>
      <w:bookmarkStart w:id="761" w:name="_Toc337110473"/>
      <w:bookmarkStart w:id="762" w:name="_Toc337110600"/>
      <w:bookmarkStart w:id="763" w:name="_Toc336929229"/>
      <w:bookmarkStart w:id="764" w:name="_Toc336955346"/>
      <w:bookmarkStart w:id="765" w:name="_Toc336956226"/>
      <w:bookmarkStart w:id="766" w:name="_Toc336956352"/>
      <w:bookmarkStart w:id="767" w:name="_Toc337028140"/>
      <w:bookmarkStart w:id="768" w:name="_Toc337043115"/>
      <w:bookmarkStart w:id="769" w:name="_Toc337110475"/>
      <w:bookmarkStart w:id="770" w:name="_Toc337110602"/>
      <w:bookmarkStart w:id="771" w:name="_Toc336929231"/>
      <w:bookmarkStart w:id="772" w:name="_Toc336955348"/>
      <w:bookmarkStart w:id="773" w:name="_Toc336956228"/>
      <w:bookmarkStart w:id="774" w:name="_Toc336956354"/>
      <w:bookmarkStart w:id="775" w:name="_Toc337028142"/>
      <w:bookmarkStart w:id="776" w:name="_Toc337043117"/>
      <w:bookmarkStart w:id="777" w:name="_Toc337110477"/>
      <w:bookmarkStart w:id="778" w:name="_Toc337110604"/>
      <w:bookmarkStart w:id="779" w:name="_Toc336929232"/>
      <w:bookmarkStart w:id="780" w:name="_Toc336955349"/>
      <w:bookmarkStart w:id="781" w:name="_Toc336956229"/>
      <w:bookmarkStart w:id="782" w:name="_Toc336956355"/>
      <w:bookmarkStart w:id="783" w:name="_Toc337028143"/>
      <w:bookmarkStart w:id="784" w:name="_Toc337043118"/>
      <w:bookmarkStart w:id="785" w:name="_Toc337110478"/>
      <w:bookmarkStart w:id="786" w:name="_Toc337110605"/>
      <w:bookmarkStart w:id="787" w:name="_Toc336929252"/>
      <w:bookmarkStart w:id="788" w:name="_Toc336955369"/>
      <w:bookmarkStart w:id="789" w:name="_Toc336956249"/>
      <w:bookmarkStart w:id="790" w:name="_Toc336956375"/>
      <w:bookmarkStart w:id="791" w:name="_Toc337028163"/>
      <w:bookmarkStart w:id="792" w:name="_Toc337043138"/>
      <w:bookmarkStart w:id="793" w:name="_Toc337110498"/>
      <w:bookmarkStart w:id="794" w:name="_Toc337110625"/>
      <w:bookmarkStart w:id="795" w:name="_Toc336929254"/>
      <w:bookmarkStart w:id="796" w:name="_Toc336955371"/>
      <w:bookmarkStart w:id="797" w:name="_Toc336956251"/>
      <w:bookmarkStart w:id="798" w:name="_Toc336956377"/>
      <w:bookmarkStart w:id="799" w:name="_Toc337028165"/>
      <w:bookmarkStart w:id="800" w:name="_Toc337043140"/>
      <w:bookmarkStart w:id="801" w:name="_Toc337110500"/>
      <w:bookmarkStart w:id="802" w:name="_Toc337110627"/>
      <w:bookmarkStart w:id="803" w:name="_Toc336929261"/>
      <w:bookmarkStart w:id="804" w:name="_Toc336955378"/>
      <w:bookmarkStart w:id="805" w:name="_Toc336956258"/>
      <w:bookmarkStart w:id="806" w:name="_Toc336956384"/>
      <w:bookmarkStart w:id="807" w:name="_Toc337028172"/>
      <w:bookmarkStart w:id="808" w:name="_Toc337043147"/>
      <w:bookmarkStart w:id="809" w:name="_Toc337110507"/>
      <w:bookmarkStart w:id="810" w:name="_Toc337110634"/>
      <w:bookmarkStart w:id="811" w:name="_Toc340338488"/>
      <w:bookmarkStart w:id="812" w:name="_Toc340341489"/>
      <w:bookmarkStart w:id="813" w:name="_Toc324252873"/>
      <w:bookmarkStart w:id="814" w:name="_Toc324257285"/>
      <w:bookmarkStart w:id="815" w:name="_Toc343527761"/>
      <w:bookmarkStart w:id="816" w:name="_Toc343530001"/>
      <w:bookmarkStart w:id="817" w:name="_Toc343635665"/>
      <w:bookmarkStart w:id="818" w:name="_Toc343672771"/>
      <w:bookmarkStart w:id="819" w:name="_Toc343777406"/>
      <w:bookmarkStart w:id="820" w:name="_Toc343778605"/>
      <w:bookmarkStart w:id="821" w:name="_Toc343778729"/>
      <w:bookmarkStart w:id="822" w:name="_Toc343781397"/>
      <w:bookmarkStart w:id="823" w:name="_Toc343847719"/>
      <w:bookmarkStart w:id="824" w:name="_Toc343863459"/>
      <w:bookmarkStart w:id="825" w:name="_Toc343777412"/>
      <w:bookmarkStart w:id="826" w:name="_Toc343778611"/>
      <w:bookmarkStart w:id="827" w:name="_Toc343778735"/>
      <w:bookmarkStart w:id="828" w:name="_Toc343781403"/>
      <w:bookmarkStart w:id="829" w:name="_Toc343847725"/>
      <w:bookmarkStart w:id="830" w:name="_Toc343863465"/>
      <w:bookmarkStart w:id="831" w:name="_Toc343777413"/>
      <w:bookmarkStart w:id="832" w:name="_Toc343778612"/>
      <w:bookmarkStart w:id="833" w:name="_Toc343778736"/>
      <w:bookmarkStart w:id="834" w:name="_Toc343781404"/>
      <w:bookmarkStart w:id="835" w:name="_Toc343847726"/>
      <w:bookmarkStart w:id="836" w:name="_Toc343863466"/>
      <w:bookmarkStart w:id="837" w:name="_Toc336929267"/>
      <w:bookmarkStart w:id="838" w:name="_Toc336955384"/>
      <w:bookmarkStart w:id="839" w:name="_Toc336956266"/>
      <w:bookmarkStart w:id="840" w:name="_Toc336956392"/>
      <w:bookmarkStart w:id="841" w:name="_Toc337028181"/>
      <w:bookmarkStart w:id="842" w:name="_Toc337043156"/>
      <w:bookmarkStart w:id="843" w:name="_Toc337110516"/>
      <w:bookmarkStart w:id="844" w:name="_Toc337110643"/>
      <w:bookmarkStart w:id="845" w:name="_Toc336929268"/>
      <w:bookmarkStart w:id="846" w:name="_Toc336955385"/>
      <w:bookmarkStart w:id="847" w:name="_Toc336956267"/>
      <w:bookmarkStart w:id="848" w:name="_Toc336956393"/>
      <w:bookmarkStart w:id="849" w:name="_Toc337028182"/>
      <w:bookmarkStart w:id="850" w:name="_Toc337043157"/>
      <w:bookmarkStart w:id="851" w:name="_Toc337110517"/>
      <w:bookmarkStart w:id="852" w:name="_Toc337110644"/>
      <w:bookmarkStart w:id="853" w:name="_Toc331692787"/>
      <w:bookmarkStart w:id="854" w:name="_Toc332126033"/>
      <w:bookmarkStart w:id="855" w:name="_Toc331692788"/>
      <w:bookmarkStart w:id="856" w:name="_Toc332126034"/>
      <w:bookmarkStart w:id="857" w:name="_Toc331692789"/>
      <w:bookmarkStart w:id="858" w:name="_Toc332126035"/>
      <w:bookmarkStart w:id="859" w:name="_Toc341174570"/>
      <w:bookmarkStart w:id="860" w:name="_Toc341337903"/>
      <w:bookmarkStart w:id="861" w:name="_Toc334189498"/>
      <w:bookmarkStart w:id="862" w:name="_Toc341099032"/>
      <w:bookmarkStart w:id="863" w:name="_Toc341164081"/>
      <w:bookmarkStart w:id="864" w:name="_Toc341164964"/>
      <w:bookmarkStart w:id="865" w:name="_Toc341174572"/>
      <w:bookmarkStart w:id="866" w:name="_Toc341337905"/>
      <w:bookmarkStart w:id="867" w:name="_Toc341099033"/>
      <w:bookmarkStart w:id="868" w:name="_Toc341164082"/>
      <w:bookmarkStart w:id="869" w:name="_Toc341164965"/>
      <w:bookmarkStart w:id="870" w:name="_Toc341174573"/>
      <w:bookmarkStart w:id="871" w:name="_Toc341337906"/>
      <w:bookmarkStart w:id="872" w:name="_Toc340341493"/>
      <w:bookmarkStart w:id="873" w:name="_Toc340341494"/>
      <w:bookmarkStart w:id="874" w:name="_Toc340341496"/>
      <w:bookmarkStart w:id="875" w:name="_Toc340341498"/>
      <w:bookmarkStart w:id="876" w:name="_Toc340341499"/>
      <w:bookmarkStart w:id="877" w:name="_Toc340341500"/>
      <w:bookmarkStart w:id="878" w:name="_Toc340341502"/>
      <w:bookmarkStart w:id="879" w:name="_Toc340341503"/>
      <w:bookmarkStart w:id="880" w:name="_Toc340341505"/>
      <w:bookmarkStart w:id="881" w:name="_Toc340341507"/>
      <w:bookmarkStart w:id="882" w:name="_Toc340341508"/>
      <w:bookmarkStart w:id="883" w:name="_Toc340341509"/>
      <w:bookmarkStart w:id="884" w:name="_Toc340341511"/>
      <w:bookmarkStart w:id="885" w:name="_Toc340341512"/>
      <w:bookmarkStart w:id="886" w:name="_Toc340341514"/>
      <w:bookmarkStart w:id="887" w:name="_Toc340341516"/>
      <w:bookmarkStart w:id="888" w:name="_Toc340341517"/>
      <w:bookmarkStart w:id="889" w:name="_Toc340341518"/>
      <w:bookmarkStart w:id="890" w:name="_Toc340341519"/>
      <w:bookmarkStart w:id="891" w:name="_Toc338228928"/>
      <w:bookmarkStart w:id="892" w:name="_Toc338229182"/>
      <w:bookmarkStart w:id="893" w:name="_Toc343781418"/>
      <w:bookmarkStart w:id="894" w:name="_Toc343847740"/>
      <w:bookmarkStart w:id="895" w:name="_Toc343863480"/>
      <w:bookmarkStart w:id="896" w:name="_Toc343635680"/>
      <w:bookmarkStart w:id="897" w:name="_Toc343672786"/>
      <w:bookmarkStart w:id="898" w:name="_Toc343777423"/>
      <w:bookmarkStart w:id="899" w:name="_Toc343778626"/>
      <w:bookmarkStart w:id="900" w:name="_Toc343778750"/>
      <w:bookmarkStart w:id="901" w:name="_Toc343781419"/>
      <w:bookmarkStart w:id="902" w:name="_Toc343847741"/>
      <w:bookmarkStart w:id="903" w:name="_Toc343863481"/>
      <w:bookmarkStart w:id="904" w:name="_Toc248054841"/>
      <w:bookmarkStart w:id="905" w:name="_Toc248115570"/>
      <w:bookmarkStart w:id="906" w:name="_Toc248118781"/>
      <w:bookmarkStart w:id="907" w:name="_Toc307303611"/>
      <w:bookmarkStart w:id="908" w:name="_Toc307574838"/>
      <w:bookmarkStart w:id="909" w:name="_Toc307574937"/>
      <w:bookmarkStart w:id="910" w:name="_Toc307575464"/>
      <w:bookmarkStart w:id="911" w:name="_Toc307575518"/>
      <w:bookmarkStart w:id="912" w:name="_Toc307575560"/>
      <w:bookmarkStart w:id="913" w:name="_Toc309724411"/>
      <w:bookmarkStart w:id="914" w:name="_Toc309724499"/>
      <w:bookmarkStart w:id="915" w:name="_Toc309737139"/>
      <w:bookmarkStart w:id="916" w:name="_Toc309737539"/>
      <w:bookmarkStart w:id="917" w:name="_Toc309737618"/>
      <w:bookmarkStart w:id="918" w:name="_Toc309737715"/>
      <w:bookmarkStart w:id="919" w:name="_Toc309737792"/>
      <w:bookmarkStart w:id="920" w:name="_Toc309905710"/>
      <w:bookmarkStart w:id="921" w:name="_Toc309915546"/>
      <w:bookmarkStart w:id="922" w:name="_Toc309979282"/>
      <w:bookmarkStart w:id="923" w:name="_Toc307303612"/>
      <w:bookmarkStart w:id="924" w:name="_Toc307574839"/>
      <w:bookmarkStart w:id="925" w:name="_Toc307574938"/>
      <w:bookmarkStart w:id="926" w:name="_Toc307575465"/>
      <w:bookmarkStart w:id="927" w:name="_Toc307575519"/>
      <w:bookmarkStart w:id="928" w:name="_Toc307575561"/>
      <w:bookmarkStart w:id="929" w:name="_Toc309724412"/>
      <w:bookmarkStart w:id="930" w:name="_Toc309724500"/>
      <w:bookmarkStart w:id="931" w:name="_Toc309737140"/>
      <w:bookmarkStart w:id="932" w:name="_Toc309737540"/>
      <w:bookmarkStart w:id="933" w:name="_Toc309737619"/>
      <w:bookmarkStart w:id="934" w:name="_Toc309737716"/>
      <w:bookmarkStart w:id="935" w:name="_Toc309737793"/>
      <w:bookmarkStart w:id="936" w:name="_Toc309905711"/>
      <w:bookmarkStart w:id="937" w:name="_Toc309915547"/>
      <w:bookmarkStart w:id="938" w:name="_Toc309979283"/>
      <w:bookmarkStart w:id="939" w:name="_Toc307303617"/>
      <w:bookmarkStart w:id="940" w:name="_Toc307574844"/>
      <w:bookmarkStart w:id="941" w:name="_Toc307574943"/>
      <w:bookmarkStart w:id="942" w:name="_Toc307575470"/>
      <w:bookmarkStart w:id="943" w:name="_Toc307575524"/>
      <w:bookmarkStart w:id="944" w:name="_Toc307575566"/>
      <w:bookmarkStart w:id="945" w:name="_Toc309724417"/>
      <w:bookmarkStart w:id="946" w:name="_Toc309724505"/>
      <w:bookmarkStart w:id="947" w:name="_Toc309737145"/>
      <w:bookmarkStart w:id="948" w:name="_Toc309737545"/>
      <w:bookmarkStart w:id="949" w:name="_Toc309737624"/>
      <w:bookmarkStart w:id="950" w:name="_Toc309737721"/>
      <w:bookmarkStart w:id="951" w:name="_Toc309737798"/>
      <w:bookmarkStart w:id="952" w:name="_Toc309905716"/>
      <w:bookmarkStart w:id="953" w:name="_Toc309915552"/>
      <w:bookmarkStart w:id="954" w:name="_Toc309979288"/>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rsidR="00790345" w:rsidRDefault="009F1D19" w:rsidP="008D1E6C">
      <w:pPr>
        <w:pStyle w:val="Heading1"/>
        <w:rPr>
          <w:lang w:val="en-US"/>
        </w:rPr>
      </w:pPr>
      <w:bookmarkStart w:id="955" w:name="_Toc354772433"/>
      <w:r>
        <w:rPr>
          <w:lang w:val="en-US"/>
        </w:rPr>
        <w:t>ANNEX a</w:t>
      </w:r>
      <w:r w:rsidR="00CC1D96">
        <w:rPr>
          <w:lang w:val="en-US"/>
        </w:rPr>
        <w:t xml:space="preserve"> – Authorisation options (for information)</w:t>
      </w:r>
      <w:bookmarkEnd w:id="955"/>
    </w:p>
    <w:p w:rsidR="00CC1D96" w:rsidRDefault="00CC1D96">
      <w:pPr>
        <w:pStyle w:val="Paragraphe1"/>
        <w:rPr>
          <w:lang w:val="en-US"/>
        </w:rPr>
      </w:pPr>
      <w:r>
        <w:rPr>
          <w:lang w:val="en-US"/>
        </w:rPr>
        <w:t xml:space="preserve">For Single IMSI ARP subscription activation, it is proposed that an </w:t>
      </w:r>
      <w:proofErr w:type="spellStart"/>
      <w:r>
        <w:rPr>
          <w:lang w:val="en-US"/>
        </w:rPr>
        <w:t>authorisation</w:t>
      </w:r>
      <w:proofErr w:type="spellEnd"/>
      <w:r>
        <w:rPr>
          <w:lang w:val="en-US"/>
        </w:rPr>
        <w:t xml:space="preserve"> </w:t>
      </w:r>
      <w:r w:rsidR="0000318C">
        <w:rPr>
          <w:lang w:val="en-US"/>
        </w:rPr>
        <w:t>credentials</w:t>
      </w:r>
      <w:r>
        <w:rPr>
          <w:lang w:val="en-US"/>
        </w:rPr>
        <w:t xml:space="preserve"> is used between the </w:t>
      </w:r>
      <w:r w:rsidR="00324066">
        <w:rPr>
          <w:lang w:val="en-US"/>
        </w:rPr>
        <w:t>subscriber (</w:t>
      </w:r>
      <w:proofErr w:type="gramStart"/>
      <w:r w:rsidR="00324066">
        <w:rPr>
          <w:lang w:val="en-US"/>
        </w:rPr>
        <w:t>or</w:t>
      </w:r>
      <w:proofErr w:type="gramEnd"/>
      <w:r w:rsidR="00324066">
        <w:rPr>
          <w:lang w:val="en-US"/>
        </w:rPr>
        <w:t xml:space="preserve"> bill payer associated with the subscriber)</w:t>
      </w:r>
      <w:r>
        <w:rPr>
          <w:lang w:val="en-US"/>
        </w:rPr>
        <w:t xml:space="preserve">, ARP and DSP to ensure that the request to swap roaming provider is genuine and is at the request of the </w:t>
      </w:r>
      <w:r w:rsidR="00324066">
        <w:rPr>
          <w:lang w:val="en-US"/>
        </w:rPr>
        <w:t>subscriber or bill payer associated with the subscriber</w:t>
      </w:r>
      <w:r>
        <w:rPr>
          <w:lang w:val="en-US"/>
        </w:rPr>
        <w:t xml:space="preserve">.  </w:t>
      </w:r>
      <w:proofErr w:type="spellStart"/>
      <w:r>
        <w:rPr>
          <w:lang w:val="en-US"/>
        </w:rPr>
        <w:t>Authorisation</w:t>
      </w:r>
      <w:proofErr w:type="spellEnd"/>
      <w:r>
        <w:rPr>
          <w:lang w:val="en-US"/>
        </w:rPr>
        <w:t xml:space="preserve"> </w:t>
      </w:r>
      <w:r w:rsidR="0000318C">
        <w:rPr>
          <w:lang w:val="en-US"/>
        </w:rPr>
        <w:t>credentials</w:t>
      </w:r>
      <w:r>
        <w:rPr>
          <w:lang w:val="en-US"/>
        </w:rPr>
        <w:t xml:space="preserve"> are not defined in this document.  It is suggested that the authorization </w:t>
      </w:r>
      <w:r w:rsidR="0000318C">
        <w:rPr>
          <w:lang w:val="en-US"/>
        </w:rPr>
        <w:t>credentials</w:t>
      </w:r>
      <w:r>
        <w:rPr>
          <w:lang w:val="en-US"/>
        </w:rPr>
        <w:t xml:space="preserve"> to be used is determined on a per country basis.</w:t>
      </w:r>
    </w:p>
    <w:p w:rsidR="00CC1D96" w:rsidRDefault="00CC1D96">
      <w:pPr>
        <w:pStyle w:val="Paragraphe1"/>
        <w:rPr>
          <w:lang w:val="en-US"/>
        </w:rPr>
      </w:pPr>
    </w:p>
    <w:p w:rsidR="00CC1D96" w:rsidRDefault="00CC1D96">
      <w:pPr>
        <w:pStyle w:val="Paragraphe1"/>
        <w:rPr>
          <w:lang w:val="en-US"/>
        </w:rPr>
      </w:pPr>
      <w:r>
        <w:rPr>
          <w:lang w:val="en-US"/>
        </w:rPr>
        <w:lastRenderedPageBreak/>
        <w:t xml:space="preserve">Within this Annex, information is provided on authorization </w:t>
      </w:r>
      <w:r w:rsidR="0000318C">
        <w:rPr>
          <w:lang w:val="en-US"/>
        </w:rPr>
        <w:t>credentials</w:t>
      </w:r>
      <w:r>
        <w:rPr>
          <w:lang w:val="en-US"/>
        </w:rPr>
        <w:t xml:space="preserve"> that exist today for MNP.  It should be noted that in some cases, the </w:t>
      </w:r>
      <w:proofErr w:type="spellStart"/>
      <w:r>
        <w:rPr>
          <w:lang w:val="en-US"/>
        </w:rPr>
        <w:t>autho</w:t>
      </w:r>
      <w:r w:rsidR="0000318C">
        <w:rPr>
          <w:lang w:val="en-US"/>
        </w:rPr>
        <w:t>r</w:t>
      </w:r>
      <w:r>
        <w:rPr>
          <w:lang w:val="en-US"/>
        </w:rPr>
        <w:t>isation</w:t>
      </w:r>
      <w:proofErr w:type="spellEnd"/>
      <w:r>
        <w:rPr>
          <w:lang w:val="en-US"/>
        </w:rPr>
        <w:t xml:space="preserve"> </w:t>
      </w:r>
      <w:r w:rsidR="0000318C">
        <w:rPr>
          <w:lang w:val="en-US"/>
        </w:rPr>
        <w:t xml:space="preserve">credentials </w:t>
      </w:r>
      <w:r>
        <w:rPr>
          <w:lang w:val="en-US"/>
        </w:rPr>
        <w:t xml:space="preserve">used for MNP are ‘manual’ in nature.  These manual </w:t>
      </w:r>
      <w:r w:rsidR="0000318C">
        <w:rPr>
          <w:lang w:val="en-US"/>
        </w:rPr>
        <w:t xml:space="preserve">credentials </w:t>
      </w:r>
      <w:r>
        <w:rPr>
          <w:lang w:val="en-US"/>
        </w:rPr>
        <w:t xml:space="preserve">may not be appropriate for use within the Single IMSI processes, since the time constraint for activation of service is one Working Day.  It is therefore recommended that this is taken into account when choosing </w:t>
      </w:r>
      <w:proofErr w:type="gramStart"/>
      <w:r>
        <w:rPr>
          <w:lang w:val="en-US"/>
        </w:rPr>
        <w:t>an authorization</w:t>
      </w:r>
      <w:proofErr w:type="gramEnd"/>
      <w:r>
        <w:rPr>
          <w:lang w:val="en-US"/>
        </w:rPr>
        <w:t xml:space="preserve"> </w:t>
      </w:r>
      <w:r w:rsidR="0000318C">
        <w:rPr>
          <w:lang w:val="en-US"/>
        </w:rPr>
        <w:t>credentials</w:t>
      </w:r>
      <w:r>
        <w:rPr>
          <w:lang w:val="en-US"/>
        </w:rPr>
        <w:t xml:space="preserve"> that is appropriate to Single IMSI processes.</w:t>
      </w:r>
    </w:p>
    <w:p w:rsidR="00CC1D96" w:rsidRDefault="00CC1D96">
      <w:pPr>
        <w:pStyle w:val="Paragraphe1"/>
        <w:rPr>
          <w:lang w:val="en-US"/>
        </w:rPr>
      </w:pPr>
    </w:p>
    <w:p w:rsidR="00CC1D96" w:rsidRDefault="00CC1D96">
      <w:pPr>
        <w:pStyle w:val="Paragraphe1"/>
        <w:rPr>
          <w:lang w:val="en-US"/>
        </w:rPr>
      </w:pPr>
      <w:r>
        <w:rPr>
          <w:lang w:val="en-US"/>
        </w:rPr>
        <w:t xml:space="preserve">Described below are examples of authorization </w:t>
      </w:r>
      <w:r w:rsidR="0000318C">
        <w:rPr>
          <w:lang w:val="en-US"/>
        </w:rPr>
        <w:t>credentials</w:t>
      </w:r>
      <w:r>
        <w:rPr>
          <w:lang w:val="en-US"/>
        </w:rPr>
        <w:t>, and how they might apply to Single IMSI processes.</w:t>
      </w:r>
    </w:p>
    <w:p w:rsidR="00CC1D96" w:rsidRPr="00CC1D96" w:rsidRDefault="00CC1D96">
      <w:pPr>
        <w:pStyle w:val="Paragraphe1"/>
        <w:rPr>
          <w:lang w:val="en-US"/>
        </w:rPr>
      </w:pPr>
    </w:p>
    <w:p w:rsidR="00CF678F" w:rsidRDefault="00CF678F" w:rsidP="008D1E6C">
      <w:pPr>
        <w:pStyle w:val="Paragraphe3"/>
        <w:ind w:left="0"/>
        <w:rPr>
          <w:i/>
          <w:u w:val="single"/>
        </w:rPr>
      </w:pPr>
      <w:r>
        <w:rPr>
          <w:i/>
          <w:u w:val="single"/>
        </w:rPr>
        <w:t>Code-based authroisation</w:t>
      </w:r>
    </w:p>
    <w:p w:rsidR="009F1D19" w:rsidRDefault="009F1D19" w:rsidP="008D1E6C">
      <w:pPr>
        <w:pStyle w:val="Paragraphe3"/>
        <w:ind w:left="0"/>
      </w:pPr>
      <w:r>
        <w:t xml:space="preserve">For a </w:t>
      </w:r>
      <w:r w:rsidRPr="001F7A71">
        <w:rPr>
          <w:i/>
        </w:rPr>
        <w:t>code</w:t>
      </w:r>
      <w:r>
        <w:t xml:space="preserve"> based authorisation the DSP could provide a code to the </w:t>
      </w:r>
      <w:r w:rsidR="00F56B91">
        <w:t>subscriber</w:t>
      </w:r>
      <w:r>
        <w:t xml:space="preserve"> in advance of this sequence if the </w:t>
      </w:r>
      <w:r w:rsidR="00F56B91">
        <w:t>subscriber</w:t>
      </w:r>
      <w:r>
        <w:t xml:space="preserve"> asks for it. The </w:t>
      </w:r>
      <w:r w:rsidR="00F56B91">
        <w:t>subscriber</w:t>
      </w:r>
      <w:r>
        <w:t xml:space="preserve"> would have to ask the DSP for this code. He or she would get the code and provide it to the </w:t>
      </w:r>
      <w:r w:rsidR="00E516F5">
        <w:t>Recipient Roaming Provider</w:t>
      </w:r>
      <w:r>
        <w:t xml:space="preserve">, who in turn would provide it as part of his PrePovisioningRequest to the DSP. The latter one would verify that this code has been sent to the </w:t>
      </w:r>
      <w:r w:rsidR="00F56B91">
        <w:t>subscriber</w:t>
      </w:r>
      <w:r>
        <w:t>. If this would be verified authorisation would be granted.</w:t>
      </w:r>
    </w:p>
    <w:p w:rsidR="00CF678F" w:rsidRDefault="00CF678F" w:rsidP="008D1E6C">
      <w:pPr>
        <w:pStyle w:val="Paragraphe3"/>
        <w:ind w:left="0"/>
      </w:pPr>
    </w:p>
    <w:p w:rsidR="009F1D19" w:rsidRDefault="009F1D19" w:rsidP="008D1E6C">
      <w:pPr>
        <w:pStyle w:val="Paragraphe3"/>
        <w:ind w:left="0"/>
      </w:pPr>
      <w:r>
        <w:t xml:space="preserve">The parameter for the PreProvisioningRequest would be the code itself. Additional interaction outside this sequence would be the request for a code from </w:t>
      </w:r>
      <w:r w:rsidR="00F56B91">
        <w:t>subscriber</w:t>
      </w:r>
      <w:r>
        <w:t xml:space="preserve"> to DSP.</w:t>
      </w:r>
    </w:p>
    <w:p w:rsidR="00CF678F" w:rsidRDefault="00CF678F" w:rsidP="008D1E6C">
      <w:pPr>
        <w:pStyle w:val="Paragraphe3"/>
        <w:ind w:left="0"/>
      </w:pPr>
    </w:p>
    <w:p w:rsidR="009F1D19" w:rsidRDefault="009F1D19" w:rsidP="008D1E6C">
      <w:pPr>
        <w:pStyle w:val="Paragraphe3"/>
        <w:ind w:left="0"/>
      </w:pPr>
      <w:r>
        <w:t>Please note that such a procedure would turn ‘swap’ from a one step procedure into a two step one.</w:t>
      </w:r>
    </w:p>
    <w:p w:rsidR="00CF678F" w:rsidRDefault="00CF678F" w:rsidP="008D1E6C">
      <w:pPr>
        <w:pStyle w:val="Paragraphe3"/>
        <w:ind w:left="0"/>
      </w:pPr>
    </w:p>
    <w:p w:rsidR="009F1D19" w:rsidRDefault="009F1D19" w:rsidP="008D1E6C">
      <w:pPr>
        <w:pStyle w:val="Paragraphe3"/>
        <w:ind w:left="0"/>
      </w:pPr>
      <w:r>
        <w:t>A code based authorisation could be the only way in case e.g. anonymous prepaid business is common for a specific country as in this case the opportunities a very limited.</w:t>
      </w:r>
    </w:p>
    <w:p w:rsidR="009F1D19" w:rsidRDefault="009F1D19" w:rsidP="008D1E6C">
      <w:pPr>
        <w:pStyle w:val="Paragraphe3"/>
        <w:ind w:left="0"/>
      </w:pPr>
    </w:p>
    <w:p w:rsidR="00CF678F" w:rsidRPr="008D1E6C" w:rsidRDefault="00CF678F" w:rsidP="008D1E6C">
      <w:pPr>
        <w:pStyle w:val="Paragraphe3"/>
        <w:ind w:left="0"/>
        <w:rPr>
          <w:i/>
          <w:u w:val="single"/>
        </w:rPr>
      </w:pPr>
      <w:r>
        <w:rPr>
          <w:i/>
          <w:u w:val="single"/>
        </w:rPr>
        <w:t>Personal attributes</w:t>
      </w:r>
    </w:p>
    <w:p w:rsidR="009F1D19" w:rsidRDefault="009F1D19" w:rsidP="008D1E6C">
      <w:pPr>
        <w:pStyle w:val="Paragraphe3"/>
        <w:ind w:left="0"/>
      </w:pPr>
      <w:r>
        <w:t xml:space="preserve">For an authorisation based on </w:t>
      </w:r>
      <w:r w:rsidRPr="001F7A71">
        <w:rPr>
          <w:i/>
        </w:rPr>
        <w:t>personal attributes</w:t>
      </w:r>
      <w:r>
        <w:t xml:space="preserve"> the </w:t>
      </w:r>
      <w:r w:rsidR="00E516F5">
        <w:t>Recipient Roaming Provider</w:t>
      </w:r>
      <w:r>
        <w:t xml:space="preserve"> would ask the </w:t>
      </w:r>
      <w:r w:rsidR="00F56B91">
        <w:t>subscriber</w:t>
      </w:r>
      <w:r>
        <w:t xml:space="preserve"> for some specific personal attributes, e.g. name, surname, date of birth, etc.. These attributes would become parameters of the PreProvisioningRequest and given to the DSP. The selection</w:t>
      </w:r>
      <w:r w:rsidR="00CF678F">
        <w:t xml:space="preserve"> of attributes has to support </w:t>
      </w:r>
      <w:r>
        <w:t xml:space="preserve">verification by the latter one, i.e. those attributes have to be available to the DSP based on his contract with the </w:t>
      </w:r>
      <w:r w:rsidR="00F56B91">
        <w:t>subscriber</w:t>
      </w:r>
      <w:r>
        <w:t>.</w:t>
      </w:r>
    </w:p>
    <w:p w:rsidR="009F1D19" w:rsidRDefault="009F1D19" w:rsidP="009F1D19">
      <w:pPr>
        <w:pStyle w:val="Paragraphe3"/>
        <w:ind w:left="360"/>
      </w:pPr>
    </w:p>
    <w:p w:rsidR="009F1D19" w:rsidRDefault="009F1D19" w:rsidP="008D1E6C">
      <w:pPr>
        <w:pStyle w:val="Paragraphe3"/>
        <w:ind w:left="0"/>
      </w:pPr>
      <w:r>
        <w:t xml:space="preserve">There wouldn’t be additional interaction except for the interaction between </w:t>
      </w:r>
      <w:r w:rsidR="00E516F5">
        <w:t>Recipient Roaming Provider</w:t>
      </w:r>
      <w:r>
        <w:t xml:space="preserve"> and </w:t>
      </w:r>
      <w:r w:rsidR="00F56B91">
        <w:t>subscriber</w:t>
      </w:r>
      <w:r>
        <w:t>. The additional parameters of the PreProvisioningRequest would be those, which are chosen as being sufficiently robust and reliable for this kind of authorisation.</w:t>
      </w:r>
    </w:p>
    <w:p w:rsidR="009F1D19" w:rsidRDefault="009F1D19" w:rsidP="009F1D19">
      <w:pPr>
        <w:pStyle w:val="Paragraphe3"/>
        <w:ind w:left="360"/>
      </w:pPr>
    </w:p>
    <w:p w:rsidR="009F1D19" w:rsidRDefault="00CF678F" w:rsidP="008D1E6C">
      <w:pPr>
        <w:pStyle w:val="Paragraphe3"/>
        <w:ind w:left="0"/>
      </w:pPr>
      <w:r>
        <w:t>An alternative</w:t>
      </w:r>
      <w:r w:rsidR="009F1D19">
        <w:t xml:space="preserve"> approach could be based on </w:t>
      </w:r>
      <w:r w:rsidR="009F1D19" w:rsidRPr="001F7A71">
        <w:rPr>
          <w:i/>
        </w:rPr>
        <w:t>SIM-card attributes</w:t>
      </w:r>
      <w:r w:rsidR="009F1D19">
        <w:t>, e.g. the ICCID.</w:t>
      </w:r>
      <w:r>
        <w:t xml:space="preserve">  </w:t>
      </w:r>
      <w:r w:rsidR="009F1D19">
        <w:t>A combination of personal and SIM-card attributes is another idea.</w:t>
      </w:r>
    </w:p>
    <w:p w:rsidR="009F1D19" w:rsidRDefault="009F1D19" w:rsidP="009F1D19">
      <w:pPr>
        <w:pStyle w:val="Paragraphe3"/>
        <w:ind w:left="360"/>
      </w:pPr>
    </w:p>
    <w:p w:rsidR="00CF678F" w:rsidRDefault="00CF678F" w:rsidP="008D1E6C">
      <w:pPr>
        <w:pStyle w:val="Paragraphe3"/>
        <w:ind w:left="0"/>
        <w:rPr>
          <w:i/>
          <w:u w:val="single"/>
        </w:rPr>
      </w:pPr>
      <w:r>
        <w:rPr>
          <w:i/>
          <w:u w:val="single"/>
        </w:rPr>
        <w:t>D</w:t>
      </w:r>
      <w:r w:rsidR="008D1E6C">
        <w:rPr>
          <w:i/>
          <w:u w:val="single"/>
        </w:rPr>
        <w:t>i</w:t>
      </w:r>
      <w:r>
        <w:rPr>
          <w:i/>
          <w:u w:val="single"/>
        </w:rPr>
        <w:t xml:space="preserve">rect communication between DSP and </w:t>
      </w:r>
      <w:r w:rsidR="00F56B91">
        <w:rPr>
          <w:i/>
          <w:u w:val="single"/>
        </w:rPr>
        <w:t>subscriber</w:t>
      </w:r>
    </w:p>
    <w:p w:rsidR="009F1D19" w:rsidRDefault="00CF678F" w:rsidP="008D1E6C">
      <w:pPr>
        <w:pStyle w:val="Paragraphe3"/>
        <w:ind w:left="0"/>
      </w:pPr>
      <w:r>
        <w:t>A</w:t>
      </w:r>
      <w:r w:rsidR="009F1D19">
        <w:t xml:space="preserve">nother method could be based on </w:t>
      </w:r>
      <w:r w:rsidR="009F1D19" w:rsidRPr="001F7A71">
        <w:rPr>
          <w:i/>
        </w:rPr>
        <w:t>ad-hoc communication</w:t>
      </w:r>
      <w:r w:rsidR="009F1D19">
        <w:t xml:space="preserve"> of the DSP with the </w:t>
      </w:r>
      <w:r w:rsidR="00F56B91">
        <w:t>subscriber</w:t>
      </w:r>
      <w:r w:rsidR="009F1D19">
        <w:t xml:space="preserve">: The DSP could query authorisation based on the exchange of text-messages with the </w:t>
      </w:r>
      <w:r w:rsidR="00F56B91">
        <w:t>subscriber</w:t>
      </w:r>
      <w:r w:rsidR="009F1D19">
        <w:t xml:space="preserve">, i.e. the DSP could send a text-message to the </w:t>
      </w:r>
      <w:r w:rsidR="00F56B91">
        <w:t>subscriber</w:t>
      </w:r>
      <w:r w:rsidR="009F1D19">
        <w:t xml:space="preserve"> and ask him or her to confirm that he or she wants the </w:t>
      </w:r>
      <w:r w:rsidR="00E516F5">
        <w:t>Recipient Roaming Provider</w:t>
      </w:r>
      <w:r w:rsidR="009F1D19">
        <w:t xml:space="preserve"> to be his or her roaming provider from now on.</w:t>
      </w:r>
    </w:p>
    <w:p w:rsidR="009F1D19" w:rsidRDefault="009F1D19" w:rsidP="009F1D19">
      <w:pPr>
        <w:pStyle w:val="Paragraphe3"/>
        <w:ind w:left="0"/>
      </w:pPr>
    </w:p>
    <w:p w:rsidR="009F1D19" w:rsidRDefault="009F1D19" w:rsidP="008D1E6C">
      <w:pPr>
        <w:pStyle w:val="Paragraphe3"/>
        <w:ind w:left="0"/>
      </w:pPr>
      <w:r>
        <w:t xml:space="preserve">Such a procedure would require the availability of the </w:t>
      </w:r>
      <w:r w:rsidR="00F56B91">
        <w:t>subscriber</w:t>
      </w:r>
      <w:r w:rsidR="006D1503">
        <w:t>’s</w:t>
      </w:r>
      <w:r>
        <w:t xml:space="preserve"> feedback at provisioning time. If the </w:t>
      </w:r>
      <w:r w:rsidR="00F56B91">
        <w:t>subscriber</w:t>
      </w:r>
      <w:r>
        <w:t xml:space="preserve"> is not available the process may have to be interrupted (due to a timeout constraint being met).</w:t>
      </w:r>
    </w:p>
    <w:p w:rsidR="009F1D19" w:rsidRDefault="009F1D19" w:rsidP="009F1D19">
      <w:pPr>
        <w:pStyle w:val="Paragraphe3"/>
        <w:ind w:left="0"/>
      </w:pPr>
    </w:p>
    <w:p w:rsidR="009F1D19" w:rsidRDefault="009F1D19" w:rsidP="008D1E6C">
      <w:pPr>
        <w:pStyle w:val="Paragraphe3"/>
        <w:ind w:left="0"/>
      </w:pPr>
      <w:r>
        <w:t>Moreover it is obvious that the delay due to ad-hoc communication would have to be excluded from the timing-constraint.</w:t>
      </w:r>
    </w:p>
    <w:p w:rsidR="009F1D19" w:rsidRDefault="009F1D19" w:rsidP="00EE3501">
      <w:pPr>
        <w:pStyle w:val="Paragraphe1"/>
        <w:rPr>
          <w:lang w:val="en-US"/>
        </w:rPr>
      </w:pPr>
    </w:p>
    <w:p w:rsidR="00CF678F" w:rsidRDefault="00CF678F" w:rsidP="009F707E">
      <w:pPr>
        <w:pStyle w:val="Heading2"/>
      </w:pPr>
      <w:bookmarkStart w:id="956" w:name="_Toc354772434"/>
      <w:r>
        <w:t xml:space="preserve">MNP authorisation </w:t>
      </w:r>
      <w:r w:rsidR="0000318C">
        <w:t>credentials</w:t>
      </w:r>
      <w:r>
        <w:t xml:space="preserve"> per country and subscription</w:t>
      </w:r>
      <w:bookmarkEnd w:id="956"/>
    </w:p>
    <w:p w:rsidR="00CF678F" w:rsidRPr="00E516F5" w:rsidRDefault="00CF678F" w:rsidP="00ED1D6F">
      <w:pPr>
        <w:pStyle w:val="Paragraphe2"/>
      </w:pPr>
      <w:r w:rsidRPr="008D1E6C">
        <w:t xml:space="preserve">Provided in the table </w:t>
      </w:r>
      <w:r>
        <w:t>accompanying this document</w:t>
      </w:r>
      <w:r w:rsidRPr="008D1E6C">
        <w:t xml:space="preserve"> is information collected relating to the </w:t>
      </w:r>
      <w:r>
        <w:t xml:space="preserve">Authorisation mechanisms used for MNP in different EU counties.  This is not exhaustive, and is provided to offer further insight into the options available for Single IMSI </w:t>
      </w:r>
      <w:proofErr w:type="spellStart"/>
      <w:r>
        <w:t>authorisation</w:t>
      </w:r>
      <w:proofErr w:type="spellEnd"/>
      <w:r>
        <w:t xml:space="preserve"> </w:t>
      </w:r>
      <w:r w:rsidR="0000318C">
        <w:t>credentials</w:t>
      </w:r>
      <w:r>
        <w:t>.</w:t>
      </w:r>
    </w:p>
    <w:sectPr w:rsidR="00CF678F" w:rsidRPr="00E516F5" w:rsidSect="008D3AEB">
      <w:footerReference w:type="default" r:id="rId35"/>
      <w:headerReference w:type="first" r:id="rId36"/>
      <w:type w:val="continuous"/>
      <w:pgSz w:w="11907" w:h="16840" w:code="9"/>
      <w:pgMar w:top="1418" w:right="1418" w:bottom="1701" w:left="1418" w:header="624" w:footer="39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086D" w:rsidRDefault="00A4086D" w:rsidP="00300E96">
      <w:r>
        <w:separator/>
      </w:r>
    </w:p>
  </w:endnote>
  <w:endnote w:type="continuationSeparator" w:id="0">
    <w:p w:rsidR="00A4086D" w:rsidRDefault="00A4086D" w:rsidP="00300E96">
      <w:r>
        <w:continuationSeparator/>
      </w:r>
    </w:p>
  </w:endnote>
  <w:endnote w:type="continuationNotice" w:id="1">
    <w:p w:rsidR="00A4086D" w:rsidRDefault="00A408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MT">
    <w:panose1 w:val="00000000000000000000"/>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ienvenue TT">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45 Light">
    <w:altName w:val="Vrinda"/>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etica 55 Roman">
    <w:panose1 w:val="00000000000000000000"/>
    <w:charset w:val="00"/>
    <w:family w:val="auto"/>
    <w:notTrueType/>
    <w:pitch w:val="variable"/>
    <w:sig w:usb0="00000003" w:usb1="00000000" w:usb2="00000000" w:usb3="00000000" w:csb0="00000001" w:csb1="00000000"/>
  </w:font>
  <w:font w:name="Helvetica 35 Thin">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3DED" w:rsidRDefault="00083DED" w:rsidP="00300E96">
    <w:pPr>
      <w:pStyle w:val="Footer"/>
    </w:pPr>
    <w:proofErr w:type="gramStart"/>
    <w:r>
      <w:rPr>
        <w:rStyle w:val="PageNumber"/>
      </w:rPr>
      <w:t>page</w:t>
    </w:r>
    <w:proofErr w:type="gramEnd"/>
    <w:r>
      <w:rPr>
        <w:rStyle w:val="PageNumber"/>
      </w:rPr>
      <w:t xml:space="preserve"> </w:t>
    </w:r>
    <w:r w:rsidRPr="00F92AF7">
      <w:rPr>
        <w:rStyle w:val="PageNumber"/>
      </w:rPr>
      <w:fldChar w:fldCharType="begin"/>
    </w:r>
    <w:r w:rsidRPr="00F92AF7">
      <w:rPr>
        <w:rStyle w:val="PageNumber"/>
        <w:lang w:val="en-US"/>
      </w:rPr>
      <w:instrText xml:space="preserve"> PAGE </w:instrText>
    </w:r>
    <w:r w:rsidRPr="00F92AF7">
      <w:rPr>
        <w:rStyle w:val="PageNumber"/>
      </w:rPr>
      <w:fldChar w:fldCharType="separate"/>
    </w:r>
    <w:r w:rsidR="0033231C">
      <w:rPr>
        <w:rStyle w:val="PageNumber"/>
        <w:noProof/>
        <w:lang w:val="en-US"/>
      </w:rPr>
      <w:t>53</w:t>
    </w:r>
    <w:r w:rsidRPr="00F92AF7">
      <w:rPr>
        <w:rStyle w:val="PageNumber"/>
      </w:rPr>
      <w:fldChar w:fldCharType="end"/>
    </w:r>
    <w:r w:rsidRPr="00F92AF7">
      <w:rPr>
        <w:rStyle w:val="PageNumber"/>
        <w:lang w:val="en-US"/>
      </w:rPr>
      <w:t>/</w:t>
    </w:r>
    <w:r w:rsidRPr="00F92AF7">
      <w:rPr>
        <w:rStyle w:val="PageNumber"/>
      </w:rPr>
      <w:fldChar w:fldCharType="begin"/>
    </w:r>
    <w:r w:rsidRPr="00F92AF7">
      <w:rPr>
        <w:rStyle w:val="PageNumber"/>
        <w:lang w:val="en-US"/>
      </w:rPr>
      <w:instrText xml:space="preserve"> NUMPAGES </w:instrText>
    </w:r>
    <w:r w:rsidRPr="00F92AF7">
      <w:rPr>
        <w:rStyle w:val="PageNumber"/>
      </w:rPr>
      <w:fldChar w:fldCharType="separate"/>
    </w:r>
    <w:r w:rsidR="0033231C">
      <w:rPr>
        <w:rStyle w:val="PageNumber"/>
        <w:noProof/>
        <w:lang w:val="en-US"/>
      </w:rPr>
      <w:t>55</w:t>
    </w:r>
    <w:r w:rsidRPr="00F92AF7">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086D" w:rsidRDefault="00A4086D" w:rsidP="00300E96">
      <w:r>
        <w:separator/>
      </w:r>
    </w:p>
  </w:footnote>
  <w:footnote w:type="continuationSeparator" w:id="0">
    <w:p w:rsidR="00A4086D" w:rsidRDefault="00A4086D" w:rsidP="00300E96">
      <w:r>
        <w:continuationSeparator/>
      </w:r>
    </w:p>
  </w:footnote>
  <w:footnote w:type="continuationNotice" w:id="1">
    <w:p w:rsidR="00A4086D" w:rsidRDefault="00A4086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3DED" w:rsidRDefault="00083DED" w:rsidP="00300E96">
    <w:pPr>
      <w:pStyle w:val="Header"/>
    </w:pPr>
    <w:r>
      <w:rPr>
        <w:noProof/>
        <w:lang w:eastAsia="en-GB"/>
      </w:rPr>
      <w:drawing>
        <wp:anchor distT="0" distB="0" distL="114300" distR="114300" simplePos="0" relativeHeight="251659776" behindDoc="0" locked="0" layoutInCell="1" allowOverlap="1" wp14:anchorId="1C22F4E0" wp14:editId="0418FC90">
          <wp:simplePos x="0" y="0"/>
          <wp:positionH relativeFrom="page">
            <wp:posOffset>847725</wp:posOffset>
          </wp:positionH>
          <wp:positionV relativeFrom="page">
            <wp:posOffset>1249680</wp:posOffset>
          </wp:positionV>
          <wp:extent cx="1991360" cy="1991360"/>
          <wp:effectExtent l="0" t="0" r="8890" b="889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1360" cy="199136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1C7C1618"/>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83"/>
    <w:multiLevelType w:val="singleLevel"/>
    <w:tmpl w:val="2DA0C296"/>
    <w:lvl w:ilvl="0">
      <w:start w:val="1"/>
      <w:numFmt w:val="bullet"/>
      <w:pStyle w:val="ListBullet2"/>
      <w:lvlText w:val=""/>
      <w:lvlJc w:val="left"/>
      <w:pPr>
        <w:tabs>
          <w:tab w:val="num" w:pos="643"/>
        </w:tabs>
        <w:ind w:left="643" w:hanging="360"/>
      </w:pPr>
      <w:rPr>
        <w:rFonts w:ascii="Symbol" w:hAnsi="Symbol" w:hint="default"/>
      </w:rPr>
    </w:lvl>
  </w:abstractNum>
  <w:abstractNum w:abstractNumId="2">
    <w:nsid w:val="01374C09"/>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
    <w:nsid w:val="032E2474"/>
    <w:multiLevelType w:val="hybridMultilevel"/>
    <w:tmpl w:val="5C98B16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nsid w:val="038A6739"/>
    <w:multiLevelType w:val="hybridMultilevel"/>
    <w:tmpl w:val="9FA40236"/>
    <w:lvl w:ilvl="0" w:tplc="0409000F">
      <w:start w:val="1"/>
      <w:numFmt w:val="decimal"/>
      <w:lvlText w:val="%1."/>
      <w:lvlJc w:val="left"/>
      <w:pPr>
        <w:ind w:left="1215" w:hanging="360"/>
      </w:p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5">
    <w:nsid w:val="0A8C3E50"/>
    <w:multiLevelType w:val="hybridMultilevel"/>
    <w:tmpl w:val="C0AE7510"/>
    <w:lvl w:ilvl="0" w:tplc="4F840AFA">
      <w:start w:val="1"/>
      <w:numFmt w:val="bullet"/>
      <w:pStyle w:val="ListBullet1"/>
      <w:lvlText w:val=""/>
      <w:lvlJc w:val="left"/>
      <w:pPr>
        <w:tabs>
          <w:tab w:val="num" w:pos="720"/>
        </w:tabs>
        <w:ind w:left="720" w:hanging="360"/>
      </w:pPr>
      <w:rPr>
        <w:rFonts w:ascii="Symbol" w:hAnsi="Symbol" w:hint="default"/>
      </w:rPr>
    </w:lvl>
    <w:lvl w:ilvl="1" w:tplc="F40C2316">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0D7D22F5"/>
    <w:multiLevelType w:val="hybridMultilevel"/>
    <w:tmpl w:val="B78267B8"/>
    <w:lvl w:ilvl="0" w:tplc="0C070001">
      <w:start w:val="1"/>
      <w:numFmt w:val="bullet"/>
      <w:lvlText w:val=""/>
      <w:lvlJc w:val="left"/>
      <w:pPr>
        <w:ind w:left="1440" w:hanging="360"/>
      </w:pPr>
      <w:rPr>
        <w:rFonts w:ascii="Symbol" w:hAnsi="Symbol" w:hint="default"/>
      </w:rPr>
    </w:lvl>
    <w:lvl w:ilvl="1" w:tplc="0C070003">
      <w:start w:val="1"/>
      <w:numFmt w:val="bullet"/>
      <w:lvlText w:val="o"/>
      <w:lvlJc w:val="left"/>
      <w:pPr>
        <w:ind w:left="2160" w:hanging="360"/>
      </w:pPr>
      <w:rPr>
        <w:rFonts w:ascii="Courier New" w:hAnsi="Courier New" w:cs="Courier New" w:hint="default"/>
      </w:rPr>
    </w:lvl>
    <w:lvl w:ilvl="2" w:tplc="0C070005">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7">
    <w:nsid w:val="10194E91"/>
    <w:multiLevelType w:val="multilevel"/>
    <w:tmpl w:val="C43E0BC2"/>
    <w:lvl w:ilvl="0">
      <w:start w:val="1"/>
      <w:numFmt w:val="decimal"/>
      <w:pStyle w:val="Heading1"/>
      <w:lvlText w:val="%1"/>
      <w:lvlJc w:val="left"/>
      <w:pPr>
        <w:ind w:left="432" w:hanging="432"/>
      </w:pPr>
    </w:lvl>
    <w:lvl w:ilvl="1">
      <w:start w:val="1"/>
      <w:numFmt w:val="decimal"/>
      <w:pStyle w:val="Heading2"/>
      <w:lvlText w:val="%1.%2"/>
      <w:lvlJc w:val="left"/>
      <w:pPr>
        <w:ind w:left="171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nsid w:val="129D3E57"/>
    <w:multiLevelType w:val="multilevel"/>
    <w:tmpl w:val="91504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14066F85"/>
    <w:multiLevelType w:val="hybridMultilevel"/>
    <w:tmpl w:val="1040D854"/>
    <w:lvl w:ilvl="0" w:tplc="0C070001">
      <w:start w:val="1"/>
      <w:numFmt w:val="bullet"/>
      <w:lvlText w:val=""/>
      <w:lvlJc w:val="left"/>
      <w:pPr>
        <w:ind w:left="1440" w:hanging="360"/>
      </w:pPr>
      <w:rPr>
        <w:rFonts w:ascii="Symbol" w:hAnsi="Symbol" w:hint="default"/>
      </w:rPr>
    </w:lvl>
    <w:lvl w:ilvl="1" w:tplc="0C070003" w:tentative="1">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10">
    <w:nsid w:val="141C28B1"/>
    <w:multiLevelType w:val="hybridMultilevel"/>
    <w:tmpl w:val="B1AE0546"/>
    <w:lvl w:ilvl="0" w:tplc="30082016">
      <w:numFmt w:val="bullet"/>
      <w:lvlText w:val="-"/>
      <w:lvlJc w:val="left"/>
      <w:pPr>
        <w:ind w:left="360" w:hanging="360"/>
      </w:pPr>
      <w:rPr>
        <w:rFonts w:ascii="Arial" w:eastAsia="Times New Roman" w:hAnsi="Arial" w:cs="Arial" w:hint="default"/>
      </w:rPr>
    </w:lvl>
    <w:lvl w:ilvl="1" w:tplc="0C070003">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1">
    <w:nsid w:val="14401995"/>
    <w:multiLevelType w:val="singleLevel"/>
    <w:tmpl w:val="FED25C6C"/>
    <w:lvl w:ilvl="0">
      <w:start w:val="1"/>
      <w:numFmt w:val="bullet"/>
      <w:pStyle w:val="Body1"/>
      <w:lvlText w:val=""/>
      <w:lvlJc w:val="left"/>
      <w:pPr>
        <w:tabs>
          <w:tab w:val="num" w:pos="568"/>
        </w:tabs>
        <w:ind w:left="568" w:hanging="284"/>
      </w:pPr>
      <w:rPr>
        <w:rFonts w:ascii="Symbol" w:hAnsi="Symbol" w:hint="default"/>
        <w:sz w:val="24"/>
      </w:rPr>
    </w:lvl>
  </w:abstractNum>
  <w:abstractNum w:abstractNumId="12">
    <w:nsid w:val="160F0180"/>
    <w:multiLevelType w:val="hybridMultilevel"/>
    <w:tmpl w:val="9FA40236"/>
    <w:lvl w:ilvl="0" w:tplc="0409000F">
      <w:start w:val="1"/>
      <w:numFmt w:val="decimal"/>
      <w:lvlText w:val="%1."/>
      <w:lvlJc w:val="left"/>
      <w:pPr>
        <w:ind w:left="1215" w:hanging="360"/>
      </w:p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3">
    <w:nsid w:val="19F626BB"/>
    <w:multiLevelType w:val="singleLevel"/>
    <w:tmpl w:val="EB441968"/>
    <w:lvl w:ilvl="0">
      <w:start w:val="1"/>
      <w:numFmt w:val="bullet"/>
      <w:pStyle w:val="Bullet4"/>
      <w:lvlText w:val=""/>
      <w:lvlJc w:val="left"/>
      <w:pPr>
        <w:tabs>
          <w:tab w:val="num" w:pos="2438"/>
        </w:tabs>
        <w:ind w:left="2438" w:hanging="453"/>
      </w:pPr>
      <w:rPr>
        <w:rFonts w:ascii="Symbol" w:hAnsi="Symbol" w:hint="default"/>
      </w:rPr>
    </w:lvl>
  </w:abstractNum>
  <w:abstractNum w:abstractNumId="14">
    <w:nsid w:val="1B814C3A"/>
    <w:multiLevelType w:val="multilevel"/>
    <w:tmpl w:val="14C05168"/>
    <w:lvl w:ilvl="0">
      <w:start w:val="1"/>
      <w:numFmt w:val="decimal"/>
      <w:pStyle w:val="Item"/>
      <w:lvlText w:val="%1."/>
      <w:lvlJc w:val="left"/>
      <w:pPr>
        <w:tabs>
          <w:tab w:val="num" w:pos="644"/>
        </w:tabs>
        <w:ind w:left="567" w:hanging="283"/>
      </w:pPr>
      <w:rPr>
        <w:rFonts w:hint="default"/>
      </w:rPr>
    </w:lvl>
    <w:lvl w:ilvl="1">
      <w:start w:val="1"/>
      <w:numFmt w:val="bullet"/>
      <w:lvlText w:val=""/>
      <w:lvlJc w:val="left"/>
      <w:pPr>
        <w:tabs>
          <w:tab w:val="num" w:pos="1800"/>
        </w:tabs>
        <w:ind w:left="1800" w:hanging="360"/>
      </w:pPr>
      <w:rPr>
        <w:rFonts w:ascii="Symbol" w:hAnsi="Symbol"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15">
    <w:nsid w:val="1C2159C5"/>
    <w:multiLevelType w:val="hybridMultilevel"/>
    <w:tmpl w:val="44E442EE"/>
    <w:lvl w:ilvl="0" w:tplc="30082016">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FFF2C00"/>
    <w:multiLevelType w:val="hybridMultilevel"/>
    <w:tmpl w:val="6B7C09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53C1589"/>
    <w:multiLevelType w:val="multilevel"/>
    <w:tmpl w:val="95EC1D70"/>
    <w:lvl w:ilvl="0">
      <w:start w:val="3"/>
      <w:numFmt w:val="decimal"/>
      <w:lvlText w:val="%1"/>
      <w:lvlJc w:val="left"/>
      <w:pPr>
        <w:ind w:left="384" w:hanging="384"/>
      </w:pPr>
    </w:lvl>
    <w:lvl w:ilvl="1">
      <w:start w:val="7"/>
      <w:numFmt w:val="decimal"/>
      <w:lvlText w:val="%1.%2"/>
      <w:lvlJc w:val="left"/>
      <w:pPr>
        <w:ind w:left="1854" w:hanging="720"/>
      </w:pPr>
    </w:lvl>
    <w:lvl w:ilvl="2">
      <w:start w:val="1"/>
      <w:numFmt w:val="decimal"/>
      <w:lvlText w:val="%1.%2.%3"/>
      <w:lvlJc w:val="left"/>
      <w:pPr>
        <w:ind w:left="2988" w:hanging="720"/>
      </w:pPr>
    </w:lvl>
    <w:lvl w:ilvl="3">
      <w:start w:val="1"/>
      <w:numFmt w:val="decimal"/>
      <w:lvlText w:val="%1.%2.%3.%4"/>
      <w:lvlJc w:val="left"/>
      <w:pPr>
        <w:ind w:left="4482" w:hanging="1080"/>
      </w:pPr>
    </w:lvl>
    <w:lvl w:ilvl="4">
      <w:start w:val="1"/>
      <w:numFmt w:val="decimal"/>
      <w:lvlText w:val="%1.%2.%3.%4.%5"/>
      <w:lvlJc w:val="left"/>
      <w:pPr>
        <w:ind w:left="5976" w:hanging="1440"/>
      </w:pPr>
    </w:lvl>
    <w:lvl w:ilvl="5">
      <w:start w:val="1"/>
      <w:numFmt w:val="decimal"/>
      <w:lvlText w:val="%1.%2.%3.%4.%5.%6"/>
      <w:lvlJc w:val="left"/>
      <w:pPr>
        <w:ind w:left="7110" w:hanging="1440"/>
      </w:pPr>
    </w:lvl>
    <w:lvl w:ilvl="6">
      <w:start w:val="1"/>
      <w:numFmt w:val="decimal"/>
      <w:lvlText w:val="%1.%2.%3.%4.%5.%6.%7"/>
      <w:lvlJc w:val="left"/>
      <w:pPr>
        <w:ind w:left="8604" w:hanging="1800"/>
      </w:pPr>
    </w:lvl>
    <w:lvl w:ilvl="7">
      <w:start w:val="1"/>
      <w:numFmt w:val="decimal"/>
      <w:lvlText w:val="%1.%2.%3.%4.%5.%6.%7.%8"/>
      <w:lvlJc w:val="left"/>
      <w:pPr>
        <w:ind w:left="9738" w:hanging="1800"/>
      </w:pPr>
    </w:lvl>
    <w:lvl w:ilvl="8">
      <w:start w:val="1"/>
      <w:numFmt w:val="decimal"/>
      <w:lvlText w:val="%1.%2.%3.%4.%5.%6.%7.%8.%9"/>
      <w:lvlJc w:val="left"/>
      <w:pPr>
        <w:ind w:left="11232" w:hanging="2160"/>
      </w:pPr>
    </w:lvl>
  </w:abstractNum>
  <w:abstractNum w:abstractNumId="18">
    <w:nsid w:val="26401BBA"/>
    <w:multiLevelType w:val="hybridMultilevel"/>
    <w:tmpl w:val="D864118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nsid w:val="2880032A"/>
    <w:multiLevelType w:val="multilevel"/>
    <w:tmpl w:val="1BEA3B54"/>
    <w:lvl w:ilvl="0">
      <w:start w:val="1"/>
      <w:numFmt w:val="decimal"/>
      <w:pStyle w:val="Style5"/>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0">
    <w:nsid w:val="2919526D"/>
    <w:multiLevelType w:val="multilevel"/>
    <w:tmpl w:val="B45000F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nsid w:val="2A9131CB"/>
    <w:multiLevelType w:val="hybridMultilevel"/>
    <w:tmpl w:val="07ACB846"/>
    <w:lvl w:ilvl="0" w:tplc="0C070001">
      <w:start w:val="1"/>
      <w:numFmt w:val="bullet"/>
      <w:lvlText w:val=""/>
      <w:lvlJc w:val="left"/>
      <w:pPr>
        <w:ind w:left="1440" w:hanging="360"/>
      </w:pPr>
      <w:rPr>
        <w:rFonts w:ascii="Symbol" w:hAnsi="Symbol" w:hint="default"/>
      </w:rPr>
    </w:lvl>
    <w:lvl w:ilvl="1" w:tplc="0C070003">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22">
    <w:nsid w:val="2AA1152E"/>
    <w:multiLevelType w:val="hybridMultilevel"/>
    <w:tmpl w:val="46EC33A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2BD3058F"/>
    <w:multiLevelType w:val="hybridMultilevel"/>
    <w:tmpl w:val="BAFE52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2EA47B27"/>
    <w:multiLevelType w:val="hybridMultilevel"/>
    <w:tmpl w:val="BABC402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5">
    <w:nsid w:val="320A6868"/>
    <w:multiLevelType w:val="hybridMultilevel"/>
    <w:tmpl w:val="33C21E20"/>
    <w:lvl w:ilvl="0" w:tplc="E2F692C6">
      <w:start w:val="3"/>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2FA4CAB"/>
    <w:multiLevelType w:val="hybridMultilevel"/>
    <w:tmpl w:val="24624C7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7">
    <w:nsid w:val="345F601F"/>
    <w:multiLevelType w:val="hybridMultilevel"/>
    <w:tmpl w:val="29B69B66"/>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8">
    <w:nsid w:val="361D45CB"/>
    <w:multiLevelType w:val="hybridMultilevel"/>
    <w:tmpl w:val="A30A2D0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9">
    <w:nsid w:val="362E2FCE"/>
    <w:multiLevelType w:val="hybridMultilevel"/>
    <w:tmpl w:val="27A44516"/>
    <w:lvl w:ilvl="0" w:tplc="276839A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AF34B11"/>
    <w:multiLevelType w:val="hybridMultilevel"/>
    <w:tmpl w:val="89E220E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B445200"/>
    <w:multiLevelType w:val="hybridMultilevel"/>
    <w:tmpl w:val="2BCEF858"/>
    <w:lvl w:ilvl="0" w:tplc="0C070001">
      <w:start w:val="1"/>
      <w:numFmt w:val="bullet"/>
      <w:lvlText w:val=""/>
      <w:lvlJc w:val="left"/>
      <w:pPr>
        <w:ind w:left="1080" w:hanging="360"/>
      </w:pPr>
      <w:rPr>
        <w:rFonts w:ascii="Symbol" w:hAnsi="Symbol" w:hint="default"/>
      </w:rPr>
    </w:lvl>
    <w:lvl w:ilvl="1" w:tplc="0C070003">
      <w:start w:val="1"/>
      <w:numFmt w:val="bullet"/>
      <w:lvlText w:val="o"/>
      <w:lvlJc w:val="left"/>
      <w:pPr>
        <w:ind w:left="1800" w:hanging="360"/>
      </w:pPr>
      <w:rPr>
        <w:rFonts w:ascii="Courier New" w:hAnsi="Courier New" w:cs="Courier New" w:hint="default"/>
      </w:rPr>
    </w:lvl>
    <w:lvl w:ilvl="2" w:tplc="0C070005">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abstractNum w:abstractNumId="32">
    <w:nsid w:val="3B64324B"/>
    <w:multiLevelType w:val="hybridMultilevel"/>
    <w:tmpl w:val="35FC69A0"/>
    <w:lvl w:ilvl="0" w:tplc="30082016">
      <w:numFmt w:val="bullet"/>
      <w:lvlText w:val="-"/>
      <w:lvlJc w:val="left"/>
      <w:pPr>
        <w:ind w:left="720" w:hanging="360"/>
      </w:pPr>
      <w:rPr>
        <w:rFonts w:ascii="Arial" w:eastAsia="Times New Roman" w:hAnsi="Arial" w:cs="Arial" w:hint="default"/>
      </w:rPr>
    </w:lvl>
    <w:lvl w:ilvl="1" w:tplc="30082016">
      <w:numFmt w:val="bullet"/>
      <w:lvlText w:val="-"/>
      <w:lvlJc w:val="left"/>
      <w:pPr>
        <w:ind w:left="1440" w:hanging="360"/>
      </w:pPr>
      <w:rPr>
        <w:rFonts w:ascii="Arial" w:eastAsia="Times New Roman" w:hAnsi="Arial" w:cs="Aria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3BCA031B"/>
    <w:multiLevelType w:val="hybridMultilevel"/>
    <w:tmpl w:val="0DE693C2"/>
    <w:lvl w:ilvl="0" w:tplc="65F4C69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452E28BF"/>
    <w:multiLevelType w:val="singleLevel"/>
    <w:tmpl w:val="14C29BFE"/>
    <w:lvl w:ilvl="0">
      <w:start w:val="1"/>
      <w:numFmt w:val="bullet"/>
      <w:pStyle w:val="Bullet3"/>
      <w:lvlText w:val=""/>
      <w:lvlJc w:val="left"/>
      <w:pPr>
        <w:tabs>
          <w:tab w:val="num" w:pos="1871"/>
        </w:tabs>
        <w:ind w:left="1871" w:hanging="453"/>
      </w:pPr>
      <w:rPr>
        <w:rFonts w:ascii="Symbol" w:hAnsi="Symbol" w:hint="default"/>
      </w:rPr>
    </w:lvl>
  </w:abstractNum>
  <w:abstractNum w:abstractNumId="35">
    <w:nsid w:val="458F33E7"/>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6">
    <w:nsid w:val="493411C4"/>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7">
    <w:nsid w:val="51C41A2C"/>
    <w:multiLevelType w:val="hybridMultilevel"/>
    <w:tmpl w:val="7340F15C"/>
    <w:lvl w:ilvl="0" w:tplc="BE148C6C">
      <w:start w:val="4"/>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1F56E38"/>
    <w:multiLevelType w:val="singleLevel"/>
    <w:tmpl w:val="ABA21028"/>
    <w:lvl w:ilvl="0">
      <w:start w:val="1"/>
      <w:numFmt w:val="upperLetter"/>
      <w:pStyle w:val="AppendixHeader1"/>
      <w:lvlText w:val="Appendix %1."/>
      <w:lvlJc w:val="left"/>
      <w:pPr>
        <w:tabs>
          <w:tab w:val="num" w:pos="2935"/>
        </w:tabs>
        <w:ind w:left="1495" w:hanging="360"/>
      </w:pPr>
    </w:lvl>
  </w:abstractNum>
  <w:abstractNum w:abstractNumId="39">
    <w:nsid w:val="52A12362"/>
    <w:multiLevelType w:val="hybridMultilevel"/>
    <w:tmpl w:val="56D6DC7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0">
    <w:nsid w:val="588F28A4"/>
    <w:multiLevelType w:val="hybridMultilevel"/>
    <w:tmpl w:val="9FA40236"/>
    <w:lvl w:ilvl="0" w:tplc="0409000F">
      <w:start w:val="1"/>
      <w:numFmt w:val="decimal"/>
      <w:lvlText w:val="%1."/>
      <w:lvlJc w:val="left"/>
      <w:pPr>
        <w:ind w:left="1215" w:hanging="360"/>
      </w:p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41">
    <w:nsid w:val="59316B66"/>
    <w:multiLevelType w:val="multilevel"/>
    <w:tmpl w:val="BC8E37E8"/>
    <w:styleLink w:val="11111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auto"/>
      </w:rPr>
    </w:lvl>
    <w:lvl w:ilvl="2">
      <w:start w:val="1"/>
      <w:numFmt w:val="decimal"/>
      <w:lvlText w:val="%1.%2.%3"/>
      <w:lvlJc w:val="left"/>
      <w:pPr>
        <w:tabs>
          <w:tab w:val="num" w:pos="1288"/>
        </w:tabs>
        <w:ind w:left="891" w:hanging="323"/>
      </w:pPr>
      <w:rPr>
        <w:rFonts w:hint="default"/>
      </w:rPr>
    </w:lvl>
    <w:lvl w:ilvl="3">
      <w:start w:val="1"/>
      <w:numFmt w:val="decimal"/>
      <w:lvlText w:val="%1.%2.%3.%4"/>
      <w:lvlJc w:val="left"/>
      <w:pPr>
        <w:tabs>
          <w:tab w:val="num" w:pos="1647"/>
        </w:tabs>
        <w:ind w:left="864" w:hanging="29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596F3440"/>
    <w:multiLevelType w:val="singleLevel"/>
    <w:tmpl w:val="7FF6690E"/>
    <w:lvl w:ilvl="0">
      <w:start w:val="1"/>
      <w:numFmt w:val="decimal"/>
      <w:lvlText w:val="[%1]"/>
      <w:lvlJc w:val="left"/>
      <w:pPr>
        <w:tabs>
          <w:tab w:val="num" w:pos="360"/>
        </w:tabs>
        <w:ind w:left="284" w:hanging="284"/>
      </w:pPr>
    </w:lvl>
  </w:abstractNum>
  <w:abstractNum w:abstractNumId="43">
    <w:nsid w:val="5D043DAE"/>
    <w:multiLevelType w:val="hybridMultilevel"/>
    <w:tmpl w:val="160E9C56"/>
    <w:lvl w:ilvl="0" w:tplc="0C070001">
      <w:start w:val="1"/>
      <w:numFmt w:val="bullet"/>
      <w:lvlText w:val=""/>
      <w:lvlJc w:val="left"/>
      <w:pPr>
        <w:ind w:left="1440" w:hanging="360"/>
      </w:pPr>
      <w:rPr>
        <w:rFonts w:ascii="Symbol" w:hAnsi="Symbol" w:hint="default"/>
      </w:rPr>
    </w:lvl>
    <w:lvl w:ilvl="1" w:tplc="0C070003">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44">
    <w:nsid w:val="5ED56986"/>
    <w:multiLevelType w:val="hybridMultilevel"/>
    <w:tmpl w:val="9FA40236"/>
    <w:lvl w:ilvl="0" w:tplc="0409000F">
      <w:start w:val="1"/>
      <w:numFmt w:val="decimal"/>
      <w:lvlText w:val="%1."/>
      <w:lvlJc w:val="left"/>
      <w:pPr>
        <w:ind w:left="1215" w:hanging="360"/>
      </w:p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45">
    <w:nsid w:val="5EE84132"/>
    <w:multiLevelType w:val="hybridMultilevel"/>
    <w:tmpl w:val="6E8088FE"/>
    <w:lvl w:ilvl="0" w:tplc="08090015">
      <w:start w:val="4"/>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5FD4054E"/>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7">
    <w:nsid w:val="624532ED"/>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8">
    <w:nsid w:val="62D96F1A"/>
    <w:multiLevelType w:val="hybridMultilevel"/>
    <w:tmpl w:val="9FA40236"/>
    <w:lvl w:ilvl="0" w:tplc="0409000F">
      <w:start w:val="1"/>
      <w:numFmt w:val="decimal"/>
      <w:lvlText w:val="%1."/>
      <w:lvlJc w:val="left"/>
      <w:pPr>
        <w:ind w:left="1215" w:hanging="360"/>
      </w:p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49">
    <w:nsid w:val="65DE3F7E"/>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50">
    <w:nsid w:val="680D0EFB"/>
    <w:multiLevelType w:val="hybridMultilevel"/>
    <w:tmpl w:val="A5C02C58"/>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51">
    <w:nsid w:val="6812559A"/>
    <w:multiLevelType w:val="hybridMultilevel"/>
    <w:tmpl w:val="3D94A4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822296A"/>
    <w:multiLevelType w:val="hybridMultilevel"/>
    <w:tmpl w:val="F60CAE3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3">
    <w:nsid w:val="68B066E0"/>
    <w:multiLevelType w:val="multilevel"/>
    <w:tmpl w:val="1DEADA8E"/>
    <w:lvl w:ilvl="0">
      <w:start w:val="1"/>
      <w:numFmt w:val="decimal"/>
      <w:pStyle w:val="FigureNo"/>
      <w:lvlText w:val="Figure %1"/>
      <w:lvlJc w:val="left"/>
      <w:pPr>
        <w:tabs>
          <w:tab w:val="num" w:pos="1080"/>
        </w:tabs>
        <w:ind w:left="851" w:hanging="851"/>
      </w:pPr>
      <w:rPr>
        <w:rFonts w:ascii="Helvetica" w:hAnsi="Helvetica" w:hint="default"/>
        <w:b w:val="0"/>
        <w:i w:val="0"/>
        <w:sz w:val="20"/>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4">
    <w:nsid w:val="6A9E7765"/>
    <w:multiLevelType w:val="hybridMultilevel"/>
    <w:tmpl w:val="71A41DD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5">
    <w:nsid w:val="704134A3"/>
    <w:multiLevelType w:val="hybridMultilevel"/>
    <w:tmpl w:val="3D94A4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6975D06"/>
    <w:multiLevelType w:val="hybridMultilevel"/>
    <w:tmpl w:val="542EFC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6A737A8"/>
    <w:multiLevelType w:val="hybridMultilevel"/>
    <w:tmpl w:val="CC6AA066"/>
    <w:lvl w:ilvl="0" w:tplc="0C070001">
      <w:start w:val="1"/>
      <w:numFmt w:val="bullet"/>
      <w:lvlText w:val=""/>
      <w:lvlJc w:val="left"/>
      <w:pPr>
        <w:ind w:left="1440" w:hanging="360"/>
      </w:pPr>
      <w:rPr>
        <w:rFonts w:ascii="Symbol" w:hAnsi="Symbol" w:hint="default"/>
      </w:rPr>
    </w:lvl>
    <w:lvl w:ilvl="1" w:tplc="0C070003">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58">
    <w:nsid w:val="786B7E27"/>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59">
    <w:nsid w:val="7BE95D7F"/>
    <w:multiLevelType w:val="multilevel"/>
    <w:tmpl w:val="F126F780"/>
    <w:name w:val="0,2606338"/>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60">
    <w:nsid w:val="7C884995"/>
    <w:multiLevelType w:val="hybridMultilevel"/>
    <w:tmpl w:val="B0006546"/>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1">
    <w:nsid w:val="7DEE6403"/>
    <w:multiLevelType w:val="hybridMultilevel"/>
    <w:tmpl w:val="27FEA254"/>
    <w:lvl w:ilvl="0" w:tplc="0C070001">
      <w:start w:val="1"/>
      <w:numFmt w:val="bullet"/>
      <w:lvlText w:val=""/>
      <w:lvlJc w:val="left"/>
      <w:pPr>
        <w:ind w:left="1080" w:hanging="360"/>
      </w:pPr>
      <w:rPr>
        <w:rFonts w:ascii="Symbol" w:hAnsi="Symbol" w:hint="default"/>
      </w:rPr>
    </w:lvl>
    <w:lvl w:ilvl="1" w:tplc="0C070003" w:tentative="1">
      <w:start w:val="1"/>
      <w:numFmt w:val="bullet"/>
      <w:lvlText w:val="o"/>
      <w:lvlJc w:val="left"/>
      <w:pPr>
        <w:ind w:left="1800" w:hanging="360"/>
      </w:pPr>
      <w:rPr>
        <w:rFonts w:ascii="Courier New" w:hAnsi="Courier New" w:cs="Courier New" w:hint="default"/>
      </w:rPr>
    </w:lvl>
    <w:lvl w:ilvl="2" w:tplc="0C070005" w:tentative="1">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num w:numId="1">
    <w:abstractNumId w:val="42"/>
  </w:num>
  <w:num w:numId="2">
    <w:abstractNumId w:val="41"/>
  </w:num>
  <w:num w:numId="3">
    <w:abstractNumId w:val="46"/>
  </w:num>
  <w:num w:numId="4">
    <w:abstractNumId w:val="34"/>
  </w:num>
  <w:num w:numId="5">
    <w:abstractNumId w:val="19"/>
  </w:num>
  <w:num w:numId="6">
    <w:abstractNumId w:val="14"/>
  </w:num>
  <w:num w:numId="7">
    <w:abstractNumId w:val="5"/>
  </w:num>
  <w:num w:numId="8">
    <w:abstractNumId w:val="38"/>
  </w:num>
  <w:num w:numId="9">
    <w:abstractNumId w:val="53"/>
  </w:num>
  <w:num w:numId="10">
    <w:abstractNumId w:val="1"/>
  </w:num>
  <w:num w:numId="11">
    <w:abstractNumId w:val="0"/>
  </w:num>
  <w:num w:numId="12">
    <w:abstractNumId w:val="11"/>
  </w:num>
  <w:num w:numId="13">
    <w:abstractNumId w:val="13"/>
  </w:num>
  <w:num w:numId="14">
    <w:abstractNumId w:val="23"/>
  </w:num>
  <w:num w:numId="15">
    <w:abstractNumId w:val="7"/>
  </w:num>
  <w:num w:numId="16">
    <w:abstractNumId w:val="59"/>
  </w:num>
  <w:num w:numId="17">
    <w:abstractNumId w:val="15"/>
  </w:num>
  <w:num w:numId="18">
    <w:abstractNumId w:val="60"/>
  </w:num>
  <w:num w:numId="19">
    <w:abstractNumId w:val="31"/>
  </w:num>
  <w:num w:numId="20">
    <w:abstractNumId w:val="3"/>
  </w:num>
  <w:num w:numId="21">
    <w:abstractNumId w:val="10"/>
  </w:num>
  <w:num w:numId="22">
    <w:abstractNumId w:val="57"/>
  </w:num>
  <w:num w:numId="23">
    <w:abstractNumId w:val="21"/>
  </w:num>
  <w:num w:numId="24">
    <w:abstractNumId w:val="43"/>
  </w:num>
  <w:num w:numId="25">
    <w:abstractNumId w:val="24"/>
  </w:num>
  <w:num w:numId="26">
    <w:abstractNumId w:val="9"/>
  </w:num>
  <w:num w:numId="27">
    <w:abstractNumId w:val="27"/>
  </w:num>
  <w:num w:numId="28">
    <w:abstractNumId w:val="61"/>
  </w:num>
  <w:num w:numId="29">
    <w:abstractNumId w:val="39"/>
  </w:num>
  <w:num w:numId="30">
    <w:abstractNumId w:val="18"/>
  </w:num>
  <w:num w:numId="31">
    <w:abstractNumId w:val="52"/>
  </w:num>
  <w:num w:numId="32">
    <w:abstractNumId w:val="32"/>
  </w:num>
  <w:num w:numId="33">
    <w:abstractNumId w:val="6"/>
  </w:num>
  <w:num w:numId="34">
    <w:abstractNumId w:val="33"/>
  </w:num>
  <w:num w:numId="35">
    <w:abstractNumId w:val="26"/>
  </w:num>
  <w:num w:numId="36">
    <w:abstractNumId w:val="8"/>
  </w:num>
  <w:num w:numId="37">
    <w:abstractNumId w:val="29"/>
  </w:num>
  <w:num w:numId="38">
    <w:abstractNumId w:val="16"/>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0"/>
  </w:num>
  <w:num w:numId="75">
    <w:abstractNumId w:val="17"/>
    <w:lvlOverride w:ilvl="0">
      <w:startOverride w:val="3"/>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54"/>
  </w:num>
  <w:num w:numId="78">
    <w:abstractNumId w:val="22"/>
  </w:num>
  <w:num w:numId="79">
    <w:abstractNumId w:val="50"/>
    <w:lvlOverride w:ilvl="0"/>
    <w:lvlOverride w:ilvl="1"/>
    <w:lvlOverride w:ilvl="2"/>
    <w:lvlOverride w:ilvl="3"/>
    <w:lvlOverride w:ilvl="4"/>
    <w:lvlOverride w:ilvl="5"/>
    <w:lvlOverride w:ilvl="6"/>
    <w:lvlOverride w:ilvl="7"/>
    <w:lvlOverride w:ilvl="8"/>
  </w:num>
  <w:num w:numId="80">
    <w:abstractNumId w:val="28"/>
    <w:lvlOverride w:ilvl="0"/>
    <w:lvlOverride w:ilvl="1"/>
    <w:lvlOverride w:ilvl="2"/>
    <w:lvlOverride w:ilvl="3"/>
    <w:lvlOverride w:ilvl="4"/>
    <w:lvlOverride w:ilvl="5"/>
    <w:lvlOverride w:ilvl="6"/>
    <w:lvlOverride w:ilvl="7"/>
    <w:lvlOverride w:ilvl="8"/>
  </w:num>
  <w:num w:numId="81">
    <w:abstractNumId w:val="54"/>
    <w:lvlOverride w:ilvl="0"/>
    <w:lvlOverride w:ilvl="1"/>
    <w:lvlOverride w:ilvl="2"/>
    <w:lvlOverride w:ilvl="3"/>
    <w:lvlOverride w:ilvl="4"/>
    <w:lvlOverride w:ilvl="5"/>
    <w:lvlOverride w:ilvl="6"/>
    <w:lvlOverride w:ilvl="7"/>
    <w:lvlOverride w:ilvl="8"/>
  </w:num>
  <w:num w:numId="82">
    <w:abstractNumId w:val="45"/>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fr-BE" w:vendorID="64" w:dllVersion="131078" w:nlCheck="1" w:checkStyle="1"/>
  <w:activeWritingStyle w:appName="MSWord" w:lang="de-DE" w:vendorID="64" w:dllVersion="131078" w:nlCheck="1" w:checkStyle="1"/>
  <w:activeWritingStyle w:appName="MSWord" w:lang="en-IE"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rawingGridHorizontalSpacing w:val="181"/>
  <w:drawingGridVerticalSpacing w:val="181"/>
  <w:characterSpacingControl w:val="doNotCompress"/>
  <w:hdrShapeDefaults>
    <o:shapedefaults v:ext="edit" spidmax="2049">
      <v:stroke startarrow="block" startarrowwidth="narrow" endarrow="block" endarrowwidth="narrow"/>
      <o:colormru v:ext="edit" colors="#eaeaea,#f8f8f8"/>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5ABA"/>
    <w:rsid w:val="000000A7"/>
    <w:rsid w:val="000006A3"/>
    <w:rsid w:val="00000C06"/>
    <w:rsid w:val="00000E79"/>
    <w:rsid w:val="00001376"/>
    <w:rsid w:val="000018A1"/>
    <w:rsid w:val="00001AB3"/>
    <w:rsid w:val="00001F8B"/>
    <w:rsid w:val="000028CF"/>
    <w:rsid w:val="00002BD5"/>
    <w:rsid w:val="00002D66"/>
    <w:rsid w:val="0000318C"/>
    <w:rsid w:val="000042E4"/>
    <w:rsid w:val="0000431A"/>
    <w:rsid w:val="00004786"/>
    <w:rsid w:val="000052F8"/>
    <w:rsid w:val="00005782"/>
    <w:rsid w:val="00005856"/>
    <w:rsid w:val="00005FCE"/>
    <w:rsid w:val="000068E4"/>
    <w:rsid w:val="000069F3"/>
    <w:rsid w:val="00006ADE"/>
    <w:rsid w:val="00006AF0"/>
    <w:rsid w:val="00007108"/>
    <w:rsid w:val="00007153"/>
    <w:rsid w:val="00007CFC"/>
    <w:rsid w:val="00007E0D"/>
    <w:rsid w:val="0001079A"/>
    <w:rsid w:val="00011479"/>
    <w:rsid w:val="000125C4"/>
    <w:rsid w:val="0001260F"/>
    <w:rsid w:val="00012FF5"/>
    <w:rsid w:val="00013B44"/>
    <w:rsid w:val="0001557A"/>
    <w:rsid w:val="00016414"/>
    <w:rsid w:val="00016902"/>
    <w:rsid w:val="0001699A"/>
    <w:rsid w:val="00016E38"/>
    <w:rsid w:val="00016E47"/>
    <w:rsid w:val="00017320"/>
    <w:rsid w:val="000174F0"/>
    <w:rsid w:val="000208BF"/>
    <w:rsid w:val="00020C1E"/>
    <w:rsid w:val="00021E94"/>
    <w:rsid w:val="00022238"/>
    <w:rsid w:val="000222DF"/>
    <w:rsid w:val="00022BD9"/>
    <w:rsid w:val="00022C8E"/>
    <w:rsid w:val="00022CC6"/>
    <w:rsid w:val="00023B7D"/>
    <w:rsid w:val="00023E8A"/>
    <w:rsid w:val="00024273"/>
    <w:rsid w:val="000249D0"/>
    <w:rsid w:val="000251DD"/>
    <w:rsid w:val="00025A81"/>
    <w:rsid w:val="000264E2"/>
    <w:rsid w:val="00026623"/>
    <w:rsid w:val="000266E7"/>
    <w:rsid w:val="00026C47"/>
    <w:rsid w:val="00026FA8"/>
    <w:rsid w:val="00027540"/>
    <w:rsid w:val="00027638"/>
    <w:rsid w:val="00027707"/>
    <w:rsid w:val="00027FF4"/>
    <w:rsid w:val="00030251"/>
    <w:rsid w:val="00030289"/>
    <w:rsid w:val="00030551"/>
    <w:rsid w:val="0003069D"/>
    <w:rsid w:val="0003113C"/>
    <w:rsid w:val="00031763"/>
    <w:rsid w:val="00031EE4"/>
    <w:rsid w:val="000321D9"/>
    <w:rsid w:val="00032645"/>
    <w:rsid w:val="00032856"/>
    <w:rsid w:val="00032ECE"/>
    <w:rsid w:val="00033BC8"/>
    <w:rsid w:val="00033D7C"/>
    <w:rsid w:val="00033F22"/>
    <w:rsid w:val="0003507A"/>
    <w:rsid w:val="0003554C"/>
    <w:rsid w:val="00035589"/>
    <w:rsid w:val="0003607F"/>
    <w:rsid w:val="0003620F"/>
    <w:rsid w:val="000365DF"/>
    <w:rsid w:val="00036918"/>
    <w:rsid w:val="00036983"/>
    <w:rsid w:val="0003702B"/>
    <w:rsid w:val="000400D0"/>
    <w:rsid w:val="000406AB"/>
    <w:rsid w:val="00040739"/>
    <w:rsid w:val="00040EA7"/>
    <w:rsid w:val="00040EB9"/>
    <w:rsid w:val="00041094"/>
    <w:rsid w:val="00041444"/>
    <w:rsid w:val="00041559"/>
    <w:rsid w:val="000416CA"/>
    <w:rsid w:val="00041CE0"/>
    <w:rsid w:val="00042252"/>
    <w:rsid w:val="000428E6"/>
    <w:rsid w:val="00042E70"/>
    <w:rsid w:val="0004330A"/>
    <w:rsid w:val="000437A0"/>
    <w:rsid w:val="000438F0"/>
    <w:rsid w:val="00044355"/>
    <w:rsid w:val="00044B67"/>
    <w:rsid w:val="00045540"/>
    <w:rsid w:val="00045669"/>
    <w:rsid w:val="0004605C"/>
    <w:rsid w:val="0004652E"/>
    <w:rsid w:val="000468D7"/>
    <w:rsid w:val="00046D7B"/>
    <w:rsid w:val="000472CC"/>
    <w:rsid w:val="0004763D"/>
    <w:rsid w:val="0004776A"/>
    <w:rsid w:val="0005080B"/>
    <w:rsid w:val="00050994"/>
    <w:rsid w:val="0005118A"/>
    <w:rsid w:val="000513E6"/>
    <w:rsid w:val="000513ED"/>
    <w:rsid w:val="000518E0"/>
    <w:rsid w:val="0005201A"/>
    <w:rsid w:val="00052E8C"/>
    <w:rsid w:val="000538F8"/>
    <w:rsid w:val="00053ED2"/>
    <w:rsid w:val="000541FD"/>
    <w:rsid w:val="000547F9"/>
    <w:rsid w:val="00054ACA"/>
    <w:rsid w:val="000553BC"/>
    <w:rsid w:val="00055F00"/>
    <w:rsid w:val="00056A32"/>
    <w:rsid w:val="00056DE4"/>
    <w:rsid w:val="00056F70"/>
    <w:rsid w:val="000576B2"/>
    <w:rsid w:val="00057CE9"/>
    <w:rsid w:val="0006071C"/>
    <w:rsid w:val="000613F1"/>
    <w:rsid w:val="00061681"/>
    <w:rsid w:val="00061AC1"/>
    <w:rsid w:val="00062462"/>
    <w:rsid w:val="000626C7"/>
    <w:rsid w:val="00062B3D"/>
    <w:rsid w:val="00062D94"/>
    <w:rsid w:val="0006322E"/>
    <w:rsid w:val="0006351E"/>
    <w:rsid w:val="000637F8"/>
    <w:rsid w:val="0006395F"/>
    <w:rsid w:val="00063C18"/>
    <w:rsid w:val="00064489"/>
    <w:rsid w:val="00064568"/>
    <w:rsid w:val="00065177"/>
    <w:rsid w:val="00065605"/>
    <w:rsid w:val="00065942"/>
    <w:rsid w:val="00065B2B"/>
    <w:rsid w:val="00065FFF"/>
    <w:rsid w:val="000664AD"/>
    <w:rsid w:val="00066757"/>
    <w:rsid w:val="000667D1"/>
    <w:rsid w:val="00066AD8"/>
    <w:rsid w:val="00066BE5"/>
    <w:rsid w:val="00067079"/>
    <w:rsid w:val="00067390"/>
    <w:rsid w:val="000677C6"/>
    <w:rsid w:val="00067EF5"/>
    <w:rsid w:val="00070158"/>
    <w:rsid w:val="000703C2"/>
    <w:rsid w:val="000703F0"/>
    <w:rsid w:val="000706C8"/>
    <w:rsid w:val="000709FA"/>
    <w:rsid w:val="00071833"/>
    <w:rsid w:val="00071BD2"/>
    <w:rsid w:val="00072569"/>
    <w:rsid w:val="000727F7"/>
    <w:rsid w:val="000729D0"/>
    <w:rsid w:val="00072A0B"/>
    <w:rsid w:val="00072E86"/>
    <w:rsid w:val="000730DA"/>
    <w:rsid w:val="00073AED"/>
    <w:rsid w:val="00073EFB"/>
    <w:rsid w:val="00074392"/>
    <w:rsid w:val="0007473D"/>
    <w:rsid w:val="00074E66"/>
    <w:rsid w:val="000752B3"/>
    <w:rsid w:val="0007551B"/>
    <w:rsid w:val="00075A4C"/>
    <w:rsid w:val="000767EF"/>
    <w:rsid w:val="000770A6"/>
    <w:rsid w:val="000771D3"/>
    <w:rsid w:val="00077CD1"/>
    <w:rsid w:val="0008061A"/>
    <w:rsid w:val="00080807"/>
    <w:rsid w:val="000808D2"/>
    <w:rsid w:val="00080AFD"/>
    <w:rsid w:val="000819E5"/>
    <w:rsid w:val="00082770"/>
    <w:rsid w:val="000828E8"/>
    <w:rsid w:val="0008291E"/>
    <w:rsid w:val="00082C38"/>
    <w:rsid w:val="000832B5"/>
    <w:rsid w:val="0008370D"/>
    <w:rsid w:val="00083DED"/>
    <w:rsid w:val="00084471"/>
    <w:rsid w:val="00084486"/>
    <w:rsid w:val="0008461D"/>
    <w:rsid w:val="00084673"/>
    <w:rsid w:val="000849B5"/>
    <w:rsid w:val="00084A3B"/>
    <w:rsid w:val="00084CC8"/>
    <w:rsid w:val="0008506D"/>
    <w:rsid w:val="00085D83"/>
    <w:rsid w:val="00085DE4"/>
    <w:rsid w:val="00086012"/>
    <w:rsid w:val="0008603C"/>
    <w:rsid w:val="0008604A"/>
    <w:rsid w:val="00086196"/>
    <w:rsid w:val="000871D6"/>
    <w:rsid w:val="000876CA"/>
    <w:rsid w:val="00087E2B"/>
    <w:rsid w:val="00087F1E"/>
    <w:rsid w:val="00087FBB"/>
    <w:rsid w:val="00090009"/>
    <w:rsid w:val="000907C6"/>
    <w:rsid w:val="00090BBC"/>
    <w:rsid w:val="00090BCD"/>
    <w:rsid w:val="000910BE"/>
    <w:rsid w:val="0009151E"/>
    <w:rsid w:val="000920E2"/>
    <w:rsid w:val="000921D6"/>
    <w:rsid w:val="00092476"/>
    <w:rsid w:val="000924F7"/>
    <w:rsid w:val="000935DE"/>
    <w:rsid w:val="000949D6"/>
    <w:rsid w:val="00094AE1"/>
    <w:rsid w:val="00095BF8"/>
    <w:rsid w:val="00095E4F"/>
    <w:rsid w:val="0009648A"/>
    <w:rsid w:val="00096F2B"/>
    <w:rsid w:val="00097FA0"/>
    <w:rsid w:val="000A22F8"/>
    <w:rsid w:val="000A256A"/>
    <w:rsid w:val="000A271E"/>
    <w:rsid w:val="000A27F8"/>
    <w:rsid w:val="000A332D"/>
    <w:rsid w:val="000A34E9"/>
    <w:rsid w:val="000A37F5"/>
    <w:rsid w:val="000A4175"/>
    <w:rsid w:val="000A41B7"/>
    <w:rsid w:val="000A4862"/>
    <w:rsid w:val="000A48EB"/>
    <w:rsid w:val="000A4E0F"/>
    <w:rsid w:val="000A505A"/>
    <w:rsid w:val="000A5204"/>
    <w:rsid w:val="000A5BDF"/>
    <w:rsid w:val="000A5C67"/>
    <w:rsid w:val="000A5E88"/>
    <w:rsid w:val="000A60C1"/>
    <w:rsid w:val="000A76DB"/>
    <w:rsid w:val="000A79CA"/>
    <w:rsid w:val="000B0130"/>
    <w:rsid w:val="000B0217"/>
    <w:rsid w:val="000B02F6"/>
    <w:rsid w:val="000B07D6"/>
    <w:rsid w:val="000B0C17"/>
    <w:rsid w:val="000B1006"/>
    <w:rsid w:val="000B18CC"/>
    <w:rsid w:val="000B1982"/>
    <w:rsid w:val="000B209F"/>
    <w:rsid w:val="000B20B6"/>
    <w:rsid w:val="000B23AB"/>
    <w:rsid w:val="000B3273"/>
    <w:rsid w:val="000B38F6"/>
    <w:rsid w:val="000B3CFA"/>
    <w:rsid w:val="000B4AD5"/>
    <w:rsid w:val="000B5092"/>
    <w:rsid w:val="000B539B"/>
    <w:rsid w:val="000B5E85"/>
    <w:rsid w:val="000B64C6"/>
    <w:rsid w:val="000B6527"/>
    <w:rsid w:val="000B7A3C"/>
    <w:rsid w:val="000B7C80"/>
    <w:rsid w:val="000B7D7F"/>
    <w:rsid w:val="000C03BC"/>
    <w:rsid w:val="000C0BAA"/>
    <w:rsid w:val="000C0EE7"/>
    <w:rsid w:val="000C23CD"/>
    <w:rsid w:val="000C302F"/>
    <w:rsid w:val="000C35F7"/>
    <w:rsid w:val="000C35FF"/>
    <w:rsid w:val="000C3960"/>
    <w:rsid w:val="000C3A5B"/>
    <w:rsid w:val="000C3B32"/>
    <w:rsid w:val="000C3E4E"/>
    <w:rsid w:val="000C4BDD"/>
    <w:rsid w:val="000C5318"/>
    <w:rsid w:val="000C575B"/>
    <w:rsid w:val="000C5B2F"/>
    <w:rsid w:val="000C69FF"/>
    <w:rsid w:val="000C6EA6"/>
    <w:rsid w:val="000C6FF4"/>
    <w:rsid w:val="000C736F"/>
    <w:rsid w:val="000C7FF7"/>
    <w:rsid w:val="000D0328"/>
    <w:rsid w:val="000D03B0"/>
    <w:rsid w:val="000D077B"/>
    <w:rsid w:val="000D0813"/>
    <w:rsid w:val="000D08C1"/>
    <w:rsid w:val="000D2839"/>
    <w:rsid w:val="000D2C35"/>
    <w:rsid w:val="000D2E3E"/>
    <w:rsid w:val="000D3550"/>
    <w:rsid w:val="000D3AD3"/>
    <w:rsid w:val="000D3E30"/>
    <w:rsid w:val="000D407E"/>
    <w:rsid w:val="000D45B2"/>
    <w:rsid w:val="000D5D21"/>
    <w:rsid w:val="000D612F"/>
    <w:rsid w:val="000D63BC"/>
    <w:rsid w:val="000D6B65"/>
    <w:rsid w:val="000D6B7D"/>
    <w:rsid w:val="000D6EAC"/>
    <w:rsid w:val="000D6F52"/>
    <w:rsid w:val="000D734B"/>
    <w:rsid w:val="000D75CB"/>
    <w:rsid w:val="000D7B1F"/>
    <w:rsid w:val="000E06C2"/>
    <w:rsid w:val="000E0992"/>
    <w:rsid w:val="000E0D2A"/>
    <w:rsid w:val="000E176E"/>
    <w:rsid w:val="000E1829"/>
    <w:rsid w:val="000E18FB"/>
    <w:rsid w:val="000E1D28"/>
    <w:rsid w:val="000E1D34"/>
    <w:rsid w:val="000E1E22"/>
    <w:rsid w:val="000E1F55"/>
    <w:rsid w:val="000E2C8F"/>
    <w:rsid w:val="000E2CA0"/>
    <w:rsid w:val="000E2CE8"/>
    <w:rsid w:val="000E2FD5"/>
    <w:rsid w:val="000E44A6"/>
    <w:rsid w:val="000E4850"/>
    <w:rsid w:val="000E5382"/>
    <w:rsid w:val="000E6402"/>
    <w:rsid w:val="000E6BCF"/>
    <w:rsid w:val="000E6FFB"/>
    <w:rsid w:val="000E76DE"/>
    <w:rsid w:val="000E7B58"/>
    <w:rsid w:val="000F0620"/>
    <w:rsid w:val="000F0FE2"/>
    <w:rsid w:val="000F1C1F"/>
    <w:rsid w:val="000F1D55"/>
    <w:rsid w:val="000F2C83"/>
    <w:rsid w:val="000F2E19"/>
    <w:rsid w:val="000F324F"/>
    <w:rsid w:val="000F3676"/>
    <w:rsid w:val="000F3F3B"/>
    <w:rsid w:val="000F40EB"/>
    <w:rsid w:val="000F4DD6"/>
    <w:rsid w:val="000F4E97"/>
    <w:rsid w:val="000F5311"/>
    <w:rsid w:val="000F541A"/>
    <w:rsid w:val="000F5830"/>
    <w:rsid w:val="000F587E"/>
    <w:rsid w:val="000F5959"/>
    <w:rsid w:val="000F5B9E"/>
    <w:rsid w:val="000F639A"/>
    <w:rsid w:val="000F6A86"/>
    <w:rsid w:val="000F7024"/>
    <w:rsid w:val="000F70D7"/>
    <w:rsid w:val="000F71E5"/>
    <w:rsid w:val="00100A4A"/>
    <w:rsid w:val="00101047"/>
    <w:rsid w:val="0010127A"/>
    <w:rsid w:val="0010128F"/>
    <w:rsid w:val="001013A0"/>
    <w:rsid w:val="0010183A"/>
    <w:rsid w:val="0010224D"/>
    <w:rsid w:val="001022C0"/>
    <w:rsid w:val="00102A61"/>
    <w:rsid w:val="00102AD9"/>
    <w:rsid w:val="00102D39"/>
    <w:rsid w:val="00103314"/>
    <w:rsid w:val="0010343E"/>
    <w:rsid w:val="00104129"/>
    <w:rsid w:val="0010433A"/>
    <w:rsid w:val="00104D6B"/>
    <w:rsid w:val="00105058"/>
    <w:rsid w:val="001055E2"/>
    <w:rsid w:val="00106C40"/>
    <w:rsid w:val="00107016"/>
    <w:rsid w:val="00107A44"/>
    <w:rsid w:val="0011130C"/>
    <w:rsid w:val="001127E1"/>
    <w:rsid w:val="00112C0B"/>
    <w:rsid w:val="001136E5"/>
    <w:rsid w:val="001144BF"/>
    <w:rsid w:val="00114667"/>
    <w:rsid w:val="00114852"/>
    <w:rsid w:val="00115746"/>
    <w:rsid w:val="00115D97"/>
    <w:rsid w:val="00115EBA"/>
    <w:rsid w:val="001163A8"/>
    <w:rsid w:val="00116D4E"/>
    <w:rsid w:val="00116D9D"/>
    <w:rsid w:val="00116DA5"/>
    <w:rsid w:val="0011720C"/>
    <w:rsid w:val="0011724F"/>
    <w:rsid w:val="001178B2"/>
    <w:rsid w:val="00117C1B"/>
    <w:rsid w:val="00117D9E"/>
    <w:rsid w:val="00117F9B"/>
    <w:rsid w:val="00120194"/>
    <w:rsid w:val="001208B6"/>
    <w:rsid w:val="001212BF"/>
    <w:rsid w:val="00121977"/>
    <w:rsid w:val="00121F91"/>
    <w:rsid w:val="001226D5"/>
    <w:rsid w:val="001227DD"/>
    <w:rsid w:val="00122DF9"/>
    <w:rsid w:val="001232F2"/>
    <w:rsid w:val="001247C9"/>
    <w:rsid w:val="00125DDF"/>
    <w:rsid w:val="00126080"/>
    <w:rsid w:val="00126A09"/>
    <w:rsid w:val="00126D53"/>
    <w:rsid w:val="001278A7"/>
    <w:rsid w:val="0013032D"/>
    <w:rsid w:val="001306FC"/>
    <w:rsid w:val="001308F2"/>
    <w:rsid w:val="00130E98"/>
    <w:rsid w:val="00131132"/>
    <w:rsid w:val="0013198A"/>
    <w:rsid w:val="00131BB3"/>
    <w:rsid w:val="001320FF"/>
    <w:rsid w:val="0013243B"/>
    <w:rsid w:val="001327FD"/>
    <w:rsid w:val="0013292E"/>
    <w:rsid w:val="00132A9E"/>
    <w:rsid w:val="001341A8"/>
    <w:rsid w:val="001344A6"/>
    <w:rsid w:val="00134A14"/>
    <w:rsid w:val="00134F3F"/>
    <w:rsid w:val="001351D7"/>
    <w:rsid w:val="001356A6"/>
    <w:rsid w:val="00135B55"/>
    <w:rsid w:val="00136181"/>
    <w:rsid w:val="001363C1"/>
    <w:rsid w:val="001368CD"/>
    <w:rsid w:val="00136D52"/>
    <w:rsid w:val="00137E13"/>
    <w:rsid w:val="00140934"/>
    <w:rsid w:val="00140B2D"/>
    <w:rsid w:val="00140E2A"/>
    <w:rsid w:val="00141C8A"/>
    <w:rsid w:val="00141F22"/>
    <w:rsid w:val="001422EC"/>
    <w:rsid w:val="001426E3"/>
    <w:rsid w:val="0014270A"/>
    <w:rsid w:val="00142965"/>
    <w:rsid w:val="00142B5B"/>
    <w:rsid w:val="0014305D"/>
    <w:rsid w:val="001438EA"/>
    <w:rsid w:val="00143CC5"/>
    <w:rsid w:val="00143DD8"/>
    <w:rsid w:val="00144021"/>
    <w:rsid w:val="001442F7"/>
    <w:rsid w:val="00144699"/>
    <w:rsid w:val="00144EF9"/>
    <w:rsid w:val="00145AAC"/>
    <w:rsid w:val="00145EAC"/>
    <w:rsid w:val="00146911"/>
    <w:rsid w:val="00146970"/>
    <w:rsid w:val="001472F2"/>
    <w:rsid w:val="00147FF3"/>
    <w:rsid w:val="00150170"/>
    <w:rsid w:val="00150438"/>
    <w:rsid w:val="00150989"/>
    <w:rsid w:val="0015098E"/>
    <w:rsid w:val="00150C59"/>
    <w:rsid w:val="00150EC0"/>
    <w:rsid w:val="00151244"/>
    <w:rsid w:val="001513B0"/>
    <w:rsid w:val="0015214D"/>
    <w:rsid w:val="00153ED8"/>
    <w:rsid w:val="001547BC"/>
    <w:rsid w:val="00154A30"/>
    <w:rsid w:val="00154BE0"/>
    <w:rsid w:val="00154C32"/>
    <w:rsid w:val="0015532E"/>
    <w:rsid w:val="00155D34"/>
    <w:rsid w:val="00155E21"/>
    <w:rsid w:val="00155F28"/>
    <w:rsid w:val="00156B91"/>
    <w:rsid w:val="00156DAC"/>
    <w:rsid w:val="00156F53"/>
    <w:rsid w:val="00157667"/>
    <w:rsid w:val="00157BBD"/>
    <w:rsid w:val="001603B8"/>
    <w:rsid w:val="00160614"/>
    <w:rsid w:val="001611C7"/>
    <w:rsid w:val="00161440"/>
    <w:rsid w:val="00161ADC"/>
    <w:rsid w:val="00161F17"/>
    <w:rsid w:val="00161F6D"/>
    <w:rsid w:val="00162532"/>
    <w:rsid w:val="00162EBD"/>
    <w:rsid w:val="001631FE"/>
    <w:rsid w:val="00163384"/>
    <w:rsid w:val="001635C8"/>
    <w:rsid w:val="00163FA7"/>
    <w:rsid w:val="00164BC1"/>
    <w:rsid w:val="00164C01"/>
    <w:rsid w:val="00164FE7"/>
    <w:rsid w:val="00165393"/>
    <w:rsid w:val="001661AB"/>
    <w:rsid w:val="00166C34"/>
    <w:rsid w:val="001674CF"/>
    <w:rsid w:val="00167E51"/>
    <w:rsid w:val="0017027C"/>
    <w:rsid w:val="0017089B"/>
    <w:rsid w:val="00170A7A"/>
    <w:rsid w:val="001718ED"/>
    <w:rsid w:val="00171B1E"/>
    <w:rsid w:val="001730EF"/>
    <w:rsid w:val="00173176"/>
    <w:rsid w:val="00173E84"/>
    <w:rsid w:val="00173F7B"/>
    <w:rsid w:val="0017412A"/>
    <w:rsid w:val="00174C98"/>
    <w:rsid w:val="00174F8A"/>
    <w:rsid w:val="00175228"/>
    <w:rsid w:val="0017539F"/>
    <w:rsid w:val="00175761"/>
    <w:rsid w:val="001757D6"/>
    <w:rsid w:val="00175A35"/>
    <w:rsid w:val="00175AAA"/>
    <w:rsid w:val="00175C49"/>
    <w:rsid w:val="00175D55"/>
    <w:rsid w:val="00176086"/>
    <w:rsid w:val="00176193"/>
    <w:rsid w:val="0017637D"/>
    <w:rsid w:val="00176549"/>
    <w:rsid w:val="00176555"/>
    <w:rsid w:val="001767A1"/>
    <w:rsid w:val="00176820"/>
    <w:rsid w:val="00176CA2"/>
    <w:rsid w:val="0017710A"/>
    <w:rsid w:val="00177422"/>
    <w:rsid w:val="00177A0A"/>
    <w:rsid w:val="00177AD1"/>
    <w:rsid w:val="00180234"/>
    <w:rsid w:val="001810BC"/>
    <w:rsid w:val="001811EA"/>
    <w:rsid w:val="0018227C"/>
    <w:rsid w:val="00182730"/>
    <w:rsid w:val="00182B7B"/>
    <w:rsid w:val="00182E9B"/>
    <w:rsid w:val="001832B6"/>
    <w:rsid w:val="00183803"/>
    <w:rsid w:val="0018388F"/>
    <w:rsid w:val="00183D9E"/>
    <w:rsid w:val="00184409"/>
    <w:rsid w:val="00184485"/>
    <w:rsid w:val="00184891"/>
    <w:rsid w:val="001849BE"/>
    <w:rsid w:val="001854B0"/>
    <w:rsid w:val="00186543"/>
    <w:rsid w:val="00186C0A"/>
    <w:rsid w:val="00186E30"/>
    <w:rsid w:val="00186F96"/>
    <w:rsid w:val="0019072E"/>
    <w:rsid w:val="0019086C"/>
    <w:rsid w:val="00190D2A"/>
    <w:rsid w:val="00191859"/>
    <w:rsid w:val="001924F7"/>
    <w:rsid w:val="00193236"/>
    <w:rsid w:val="001933BB"/>
    <w:rsid w:val="00193DA0"/>
    <w:rsid w:val="00193F2F"/>
    <w:rsid w:val="00194002"/>
    <w:rsid w:val="00194244"/>
    <w:rsid w:val="001944BC"/>
    <w:rsid w:val="00194990"/>
    <w:rsid w:val="00194DB4"/>
    <w:rsid w:val="0019680C"/>
    <w:rsid w:val="00196DD9"/>
    <w:rsid w:val="00196FA9"/>
    <w:rsid w:val="001971EA"/>
    <w:rsid w:val="0019720C"/>
    <w:rsid w:val="001A0006"/>
    <w:rsid w:val="001A0912"/>
    <w:rsid w:val="001A130E"/>
    <w:rsid w:val="001A1635"/>
    <w:rsid w:val="001A2FC3"/>
    <w:rsid w:val="001A32A5"/>
    <w:rsid w:val="001A3988"/>
    <w:rsid w:val="001A3A67"/>
    <w:rsid w:val="001A3EA8"/>
    <w:rsid w:val="001A432E"/>
    <w:rsid w:val="001A4CE0"/>
    <w:rsid w:val="001A5696"/>
    <w:rsid w:val="001A63AF"/>
    <w:rsid w:val="001A666B"/>
    <w:rsid w:val="001A7297"/>
    <w:rsid w:val="001A7421"/>
    <w:rsid w:val="001A7536"/>
    <w:rsid w:val="001B094F"/>
    <w:rsid w:val="001B0D41"/>
    <w:rsid w:val="001B0E70"/>
    <w:rsid w:val="001B15D0"/>
    <w:rsid w:val="001B1A2B"/>
    <w:rsid w:val="001B1F94"/>
    <w:rsid w:val="001B2CE9"/>
    <w:rsid w:val="001B3428"/>
    <w:rsid w:val="001B34F1"/>
    <w:rsid w:val="001B35DF"/>
    <w:rsid w:val="001B385C"/>
    <w:rsid w:val="001B3A89"/>
    <w:rsid w:val="001B3B1E"/>
    <w:rsid w:val="001B3BF1"/>
    <w:rsid w:val="001B3FBC"/>
    <w:rsid w:val="001B4114"/>
    <w:rsid w:val="001B482D"/>
    <w:rsid w:val="001B4C0F"/>
    <w:rsid w:val="001B4EDC"/>
    <w:rsid w:val="001B5395"/>
    <w:rsid w:val="001B6EAB"/>
    <w:rsid w:val="001B773C"/>
    <w:rsid w:val="001B7862"/>
    <w:rsid w:val="001C027F"/>
    <w:rsid w:val="001C0C4F"/>
    <w:rsid w:val="001C0C52"/>
    <w:rsid w:val="001C0D97"/>
    <w:rsid w:val="001C0F74"/>
    <w:rsid w:val="001C1454"/>
    <w:rsid w:val="001C1461"/>
    <w:rsid w:val="001C196B"/>
    <w:rsid w:val="001C1B89"/>
    <w:rsid w:val="001C1D58"/>
    <w:rsid w:val="001C1D9D"/>
    <w:rsid w:val="001C1FA4"/>
    <w:rsid w:val="001C226C"/>
    <w:rsid w:val="001C25FF"/>
    <w:rsid w:val="001C2E9E"/>
    <w:rsid w:val="001C2F38"/>
    <w:rsid w:val="001C3499"/>
    <w:rsid w:val="001C40B7"/>
    <w:rsid w:val="001C505F"/>
    <w:rsid w:val="001C5209"/>
    <w:rsid w:val="001C7C10"/>
    <w:rsid w:val="001D036A"/>
    <w:rsid w:val="001D06C3"/>
    <w:rsid w:val="001D09AF"/>
    <w:rsid w:val="001D101C"/>
    <w:rsid w:val="001D1025"/>
    <w:rsid w:val="001D1164"/>
    <w:rsid w:val="001D13C0"/>
    <w:rsid w:val="001D152A"/>
    <w:rsid w:val="001D174B"/>
    <w:rsid w:val="001D2E8C"/>
    <w:rsid w:val="001D31B9"/>
    <w:rsid w:val="001D345C"/>
    <w:rsid w:val="001D395D"/>
    <w:rsid w:val="001D41CB"/>
    <w:rsid w:val="001D427A"/>
    <w:rsid w:val="001D49B8"/>
    <w:rsid w:val="001D51E5"/>
    <w:rsid w:val="001D55D7"/>
    <w:rsid w:val="001D5B40"/>
    <w:rsid w:val="001D7062"/>
    <w:rsid w:val="001D73A0"/>
    <w:rsid w:val="001D7446"/>
    <w:rsid w:val="001E02BF"/>
    <w:rsid w:val="001E0AF1"/>
    <w:rsid w:val="001E1203"/>
    <w:rsid w:val="001E1945"/>
    <w:rsid w:val="001E1E8E"/>
    <w:rsid w:val="001E1EF1"/>
    <w:rsid w:val="001E244D"/>
    <w:rsid w:val="001E27E6"/>
    <w:rsid w:val="001E32C4"/>
    <w:rsid w:val="001E3385"/>
    <w:rsid w:val="001E3E67"/>
    <w:rsid w:val="001E3F99"/>
    <w:rsid w:val="001E4148"/>
    <w:rsid w:val="001E4718"/>
    <w:rsid w:val="001E49E6"/>
    <w:rsid w:val="001E4B81"/>
    <w:rsid w:val="001E4C5B"/>
    <w:rsid w:val="001E4C7B"/>
    <w:rsid w:val="001E4FB7"/>
    <w:rsid w:val="001E634A"/>
    <w:rsid w:val="001E72C7"/>
    <w:rsid w:val="001E7707"/>
    <w:rsid w:val="001F0659"/>
    <w:rsid w:val="001F1544"/>
    <w:rsid w:val="001F2116"/>
    <w:rsid w:val="001F3B47"/>
    <w:rsid w:val="001F3CDB"/>
    <w:rsid w:val="001F41B9"/>
    <w:rsid w:val="001F4CF5"/>
    <w:rsid w:val="001F4D21"/>
    <w:rsid w:val="001F522C"/>
    <w:rsid w:val="001F543B"/>
    <w:rsid w:val="001F5EBD"/>
    <w:rsid w:val="001F61D8"/>
    <w:rsid w:val="001F629C"/>
    <w:rsid w:val="001F6638"/>
    <w:rsid w:val="001F6EAF"/>
    <w:rsid w:val="001F7108"/>
    <w:rsid w:val="001F7798"/>
    <w:rsid w:val="0020003F"/>
    <w:rsid w:val="002008DB"/>
    <w:rsid w:val="00200A41"/>
    <w:rsid w:val="00200D85"/>
    <w:rsid w:val="00200F7B"/>
    <w:rsid w:val="002010F9"/>
    <w:rsid w:val="0020127C"/>
    <w:rsid w:val="002019D3"/>
    <w:rsid w:val="00201AB7"/>
    <w:rsid w:val="00201BAD"/>
    <w:rsid w:val="00201E0F"/>
    <w:rsid w:val="0020225A"/>
    <w:rsid w:val="00202818"/>
    <w:rsid w:val="002029E3"/>
    <w:rsid w:val="00202D19"/>
    <w:rsid w:val="00202D49"/>
    <w:rsid w:val="00202E38"/>
    <w:rsid w:val="00202F05"/>
    <w:rsid w:val="00202FA9"/>
    <w:rsid w:val="00202FFE"/>
    <w:rsid w:val="002037C1"/>
    <w:rsid w:val="00203876"/>
    <w:rsid w:val="002042F6"/>
    <w:rsid w:val="00204896"/>
    <w:rsid w:val="002052F9"/>
    <w:rsid w:val="0020550D"/>
    <w:rsid w:val="00205B94"/>
    <w:rsid w:val="00205E25"/>
    <w:rsid w:val="0020647B"/>
    <w:rsid w:val="00206A58"/>
    <w:rsid w:val="00206B1B"/>
    <w:rsid w:val="00206D45"/>
    <w:rsid w:val="00207753"/>
    <w:rsid w:val="002078ED"/>
    <w:rsid w:val="00207CD3"/>
    <w:rsid w:val="0021053C"/>
    <w:rsid w:val="00210CB9"/>
    <w:rsid w:val="00210D36"/>
    <w:rsid w:val="002110AB"/>
    <w:rsid w:val="00211AFD"/>
    <w:rsid w:val="00212433"/>
    <w:rsid w:val="002124B8"/>
    <w:rsid w:val="00213108"/>
    <w:rsid w:val="002137D6"/>
    <w:rsid w:val="00214228"/>
    <w:rsid w:val="0021479E"/>
    <w:rsid w:val="002148CA"/>
    <w:rsid w:val="002157AF"/>
    <w:rsid w:val="00215917"/>
    <w:rsid w:val="00216A55"/>
    <w:rsid w:val="00217F5A"/>
    <w:rsid w:val="00220584"/>
    <w:rsid w:val="00220866"/>
    <w:rsid w:val="002209A1"/>
    <w:rsid w:val="002212E7"/>
    <w:rsid w:val="002227D9"/>
    <w:rsid w:val="00222C8F"/>
    <w:rsid w:val="00223A03"/>
    <w:rsid w:val="00224096"/>
    <w:rsid w:val="00224867"/>
    <w:rsid w:val="00224D49"/>
    <w:rsid w:val="00224D97"/>
    <w:rsid w:val="00224ED8"/>
    <w:rsid w:val="002252E7"/>
    <w:rsid w:val="00225660"/>
    <w:rsid w:val="0022594C"/>
    <w:rsid w:val="0022651B"/>
    <w:rsid w:val="002267E2"/>
    <w:rsid w:val="0022687D"/>
    <w:rsid w:val="00226973"/>
    <w:rsid w:val="002270A7"/>
    <w:rsid w:val="00227409"/>
    <w:rsid w:val="002279AF"/>
    <w:rsid w:val="0023017E"/>
    <w:rsid w:val="00230352"/>
    <w:rsid w:val="00230913"/>
    <w:rsid w:val="002311B4"/>
    <w:rsid w:val="0023173D"/>
    <w:rsid w:val="00231EEF"/>
    <w:rsid w:val="00232B35"/>
    <w:rsid w:val="002335B3"/>
    <w:rsid w:val="002337AC"/>
    <w:rsid w:val="00233F19"/>
    <w:rsid w:val="00234366"/>
    <w:rsid w:val="00234443"/>
    <w:rsid w:val="00234AEB"/>
    <w:rsid w:val="00234B86"/>
    <w:rsid w:val="00234D66"/>
    <w:rsid w:val="00235304"/>
    <w:rsid w:val="002361F5"/>
    <w:rsid w:val="002373A1"/>
    <w:rsid w:val="00237650"/>
    <w:rsid w:val="00237B70"/>
    <w:rsid w:val="00240173"/>
    <w:rsid w:val="002403BB"/>
    <w:rsid w:val="002413D0"/>
    <w:rsid w:val="00241E79"/>
    <w:rsid w:val="0024206A"/>
    <w:rsid w:val="00242246"/>
    <w:rsid w:val="00242C39"/>
    <w:rsid w:val="002431D5"/>
    <w:rsid w:val="00244929"/>
    <w:rsid w:val="002450CA"/>
    <w:rsid w:val="00245762"/>
    <w:rsid w:val="00245AB3"/>
    <w:rsid w:val="00245E9F"/>
    <w:rsid w:val="002466A8"/>
    <w:rsid w:val="002468D7"/>
    <w:rsid w:val="0024697A"/>
    <w:rsid w:val="00246C4B"/>
    <w:rsid w:val="0024707A"/>
    <w:rsid w:val="0024785A"/>
    <w:rsid w:val="002501D6"/>
    <w:rsid w:val="002506D4"/>
    <w:rsid w:val="00250E0B"/>
    <w:rsid w:val="0025116C"/>
    <w:rsid w:val="00251BED"/>
    <w:rsid w:val="00251C02"/>
    <w:rsid w:val="00251D95"/>
    <w:rsid w:val="0025216B"/>
    <w:rsid w:val="002524C7"/>
    <w:rsid w:val="00253673"/>
    <w:rsid w:val="00253E44"/>
    <w:rsid w:val="00253FDF"/>
    <w:rsid w:val="00254766"/>
    <w:rsid w:val="00254C12"/>
    <w:rsid w:val="0025510F"/>
    <w:rsid w:val="00256E0F"/>
    <w:rsid w:val="002575C3"/>
    <w:rsid w:val="002605AE"/>
    <w:rsid w:val="00261047"/>
    <w:rsid w:val="00261710"/>
    <w:rsid w:val="00261774"/>
    <w:rsid w:val="002617F8"/>
    <w:rsid w:val="00261934"/>
    <w:rsid w:val="00262200"/>
    <w:rsid w:val="00262389"/>
    <w:rsid w:val="0026294D"/>
    <w:rsid w:val="00262DE3"/>
    <w:rsid w:val="00263DC1"/>
    <w:rsid w:val="0026409B"/>
    <w:rsid w:val="0026426A"/>
    <w:rsid w:val="00264E6A"/>
    <w:rsid w:val="00264E99"/>
    <w:rsid w:val="00264EB2"/>
    <w:rsid w:val="0026565B"/>
    <w:rsid w:val="00265C1E"/>
    <w:rsid w:val="00266819"/>
    <w:rsid w:val="00266BB5"/>
    <w:rsid w:val="00266DD8"/>
    <w:rsid w:val="00266F84"/>
    <w:rsid w:val="00267002"/>
    <w:rsid w:val="0026736A"/>
    <w:rsid w:val="00267A6B"/>
    <w:rsid w:val="0027122F"/>
    <w:rsid w:val="0027154B"/>
    <w:rsid w:val="00271917"/>
    <w:rsid w:val="00271E49"/>
    <w:rsid w:val="00272632"/>
    <w:rsid w:val="00272D1D"/>
    <w:rsid w:val="00273528"/>
    <w:rsid w:val="0027540F"/>
    <w:rsid w:val="0027583D"/>
    <w:rsid w:val="002761F1"/>
    <w:rsid w:val="0027697C"/>
    <w:rsid w:val="002772DA"/>
    <w:rsid w:val="0028053C"/>
    <w:rsid w:val="00280604"/>
    <w:rsid w:val="002807A6"/>
    <w:rsid w:val="00280AB2"/>
    <w:rsid w:val="0028136A"/>
    <w:rsid w:val="002817EF"/>
    <w:rsid w:val="00281B05"/>
    <w:rsid w:val="00281D21"/>
    <w:rsid w:val="00281FFF"/>
    <w:rsid w:val="00282DDE"/>
    <w:rsid w:val="002837AD"/>
    <w:rsid w:val="002838FE"/>
    <w:rsid w:val="00284561"/>
    <w:rsid w:val="00284830"/>
    <w:rsid w:val="002850F5"/>
    <w:rsid w:val="0028531A"/>
    <w:rsid w:val="00285AC6"/>
    <w:rsid w:val="002861A8"/>
    <w:rsid w:val="00286248"/>
    <w:rsid w:val="0028727F"/>
    <w:rsid w:val="00287BDC"/>
    <w:rsid w:val="00290301"/>
    <w:rsid w:val="0029056B"/>
    <w:rsid w:val="002905D5"/>
    <w:rsid w:val="0029127E"/>
    <w:rsid w:val="00291994"/>
    <w:rsid w:val="00291A87"/>
    <w:rsid w:val="00292096"/>
    <w:rsid w:val="00292C97"/>
    <w:rsid w:val="00292C9A"/>
    <w:rsid w:val="00293060"/>
    <w:rsid w:val="00293514"/>
    <w:rsid w:val="002940FB"/>
    <w:rsid w:val="00294493"/>
    <w:rsid w:val="00294883"/>
    <w:rsid w:val="00294A9A"/>
    <w:rsid w:val="00294C19"/>
    <w:rsid w:val="00294C94"/>
    <w:rsid w:val="002951E7"/>
    <w:rsid w:val="0029520F"/>
    <w:rsid w:val="0029662F"/>
    <w:rsid w:val="002967BB"/>
    <w:rsid w:val="00296935"/>
    <w:rsid w:val="00296AFC"/>
    <w:rsid w:val="00296B49"/>
    <w:rsid w:val="002977E6"/>
    <w:rsid w:val="00297F16"/>
    <w:rsid w:val="002A0043"/>
    <w:rsid w:val="002A00A7"/>
    <w:rsid w:val="002A01FD"/>
    <w:rsid w:val="002A044D"/>
    <w:rsid w:val="002A04DF"/>
    <w:rsid w:val="002A0520"/>
    <w:rsid w:val="002A09A3"/>
    <w:rsid w:val="002A1710"/>
    <w:rsid w:val="002A19A9"/>
    <w:rsid w:val="002A1CBA"/>
    <w:rsid w:val="002A1CF5"/>
    <w:rsid w:val="002A286B"/>
    <w:rsid w:val="002A33B4"/>
    <w:rsid w:val="002A398A"/>
    <w:rsid w:val="002A418E"/>
    <w:rsid w:val="002A4962"/>
    <w:rsid w:val="002A4FEF"/>
    <w:rsid w:val="002A5804"/>
    <w:rsid w:val="002A6568"/>
    <w:rsid w:val="002A6BC7"/>
    <w:rsid w:val="002A6DB7"/>
    <w:rsid w:val="002A71B7"/>
    <w:rsid w:val="002A7412"/>
    <w:rsid w:val="002A79F7"/>
    <w:rsid w:val="002B03FF"/>
    <w:rsid w:val="002B0989"/>
    <w:rsid w:val="002B0FBE"/>
    <w:rsid w:val="002B2089"/>
    <w:rsid w:val="002B2466"/>
    <w:rsid w:val="002B2AF2"/>
    <w:rsid w:val="002B2B2F"/>
    <w:rsid w:val="002B2F67"/>
    <w:rsid w:val="002B3916"/>
    <w:rsid w:val="002B4674"/>
    <w:rsid w:val="002B4A1D"/>
    <w:rsid w:val="002B4D6D"/>
    <w:rsid w:val="002B534C"/>
    <w:rsid w:val="002B57B4"/>
    <w:rsid w:val="002B592E"/>
    <w:rsid w:val="002B5DE6"/>
    <w:rsid w:val="002B5F81"/>
    <w:rsid w:val="002B603E"/>
    <w:rsid w:val="002B62D7"/>
    <w:rsid w:val="002B6B57"/>
    <w:rsid w:val="002B7E78"/>
    <w:rsid w:val="002C0921"/>
    <w:rsid w:val="002C0AC9"/>
    <w:rsid w:val="002C0C55"/>
    <w:rsid w:val="002C11AB"/>
    <w:rsid w:val="002C1FB4"/>
    <w:rsid w:val="002C210D"/>
    <w:rsid w:val="002C2734"/>
    <w:rsid w:val="002C3244"/>
    <w:rsid w:val="002C38D2"/>
    <w:rsid w:val="002C3C34"/>
    <w:rsid w:val="002C44B1"/>
    <w:rsid w:val="002C48F2"/>
    <w:rsid w:val="002C5956"/>
    <w:rsid w:val="002C668E"/>
    <w:rsid w:val="002C69BD"/>
    <w:rsid w:val="002C7056"/>
    <w:rsid w:val="002C70A6"/>
    <w:rsid w:val="002C725A"/>
    <w:rsid w:val="002C7BD5"/>
    <w:rsid w:val="002D006B"/>
    <w:rsid w:val="002D00CA"/>
    <w:rsid w:val="002D096E"/>
    <w:rsid w:val="002D09C4"/>
    <w:rsid w:val="002D0DF5"/>
    <w:rsid w:val="002D14DA"/>
    <w:rsid w:val="002D1A51"/>
    <w:rsid w:val="002D2106"/>
    <w:rsid w:val="002D2ECF"/>
    <w:rsid w:val="002D3C59"/>
    <w:rsid w:val="002D4204"/>
    <w:rsid w:val="002D514F"/>
    <w:rsid w:val="002D5245"/>
    <w:rsid w:val="002D57DA"/>
    <w:rsid w:val="002D5EEE"/>
    <w:rsid w:val="002D6290"/>
    <w:rsid w:val="002D6408"/>
    <w:rsid w:val="002D6B28"/>
    <w:rsid w:val="002D6B3D"/>
    <w:rsid w:val="002D6BB2"/>
    <w:rsid w:val="002D7C97"/>
    <w:rsid w:val="002E01E5"/>
    <w:rsid w:val="002E02D8"/>
    <w:rsid w:val="002E0391"/>
    <w:rsid w:val="002E0B19"/>
    <w:rsid w:val="002E0F31"/>
    <w:rsid w:val="002E1104"/>
    <w:rsid w:val="002E1C1D"/>
    <w:rsid w:val="002E1D3A"/>
    <w:rsid w:val="002E1FAA"/>
    <w:rsid w:val="002E2A3C"/>
    <w:rsid w:val="002E30AC"/>
    <w:rsid w:val="002E36D4"/>
    <w:rsid w:val="002E3A69"/>
    <w:rsid w:val="002E3ED7"/>
    <w:rsid w:val="002E3FED"/>
    <w:rsid w:val="002E4728"/>
    <w:rsid w:val="002E48A4"/>
    <w:rsid w:val="002E52A7"/>
    <w:rsid w:val="002E561C"/>
    <w:rsid w:val="002E5F6E"/>
    <w:rsid w:val="002E6F4F"/>
    <w:rsid w:val="002E7935"/>
    <w:rsid w:val="002E7B74"/>
    <w:rsid w:val="002F02E4"/>
    <w:rsid w:val="002F046D"/>
    <w:rsid w:val="002F055B"/>
    <w:rsid w:val="002F0766"/>
    <w:rsid w:val="002F0BE7"/>
    <w:rsid w:val="002F1D63"/>
    <w:rsid w:val="002F1F19"/>
    <w:rsid w:val="002F20AB"/>
    <w:rsid w:val="002F20AC"/>
    <w:rsid w:val="002F20E7"/>
    <w:rsid w:val="002F20FB"/>
    <w:rsid w:val="002F2102"/>
    <w:rsid w:val="002F22F0"/>
    <w:rsid w:val="002F27AA"/>
    <w:rsid w:val="002F298A"/>
    <w:rsid w:val="002F3182"/>
    <w:rsid w:val="002F35DD"/>
    <w:rsid w:val="002F3CF5"/>
    <w:rsid w:val="002F3DA3"/>
    <w:rsid w:val="002F4792"/>
    <w:rsid w:val="002F481A"/>
    <w:rsid w:val="002F514C"/>
    <w:rsid w:val="002F5288"/>
    <w:rsid w:val="002F5A3B"/>
    <w:rsid w:val="002F6168"/>
    <w:rsid w:val="002F6366"/>
    <w:rsid w:val="002F6B17"/>
    <w:rsid w:val="002F6D9D"/>
    <w:rsid w:val="002F758A"/>
    <w:rsid w:val="002F78F4"/>
    <w:rsid w:val="002F7C96"/>
    <w:rsid w:val="002F7CCE"/>
    <w:rsid w:val="00300386"/>
    <w:rsid w:val="00300E96"/>
    <w:rsid w:val="00301D20"/>
    <w:rsid w:val="00301F97"/>
    <w:rsid w:val="00302205"/>
    <w:rsid w:val="003024FB"/>
    <w:rsid w:val="0030374B"/>
    <w:rsid w:val="003037C8"/>
    <w:rsid w:val="0030430C"/>
    <w:rsid w:val="003048C2"/>
    <w:rsid w:val="00304E27"/>
    <w:rsid w:val="00305652"/>
    <w:rsid w:val="00305749"/>
    <w:rsid w:val="00305C2C"/>
    <w:rsid w:val="003068A1"/>
    <w:rsid w:val="00306AB8"/>
    <w:rsid w:val="003077AA"/>
    <w:rsid w:val="003107FF"/>
    <w:rsid w:val="00310A4D"/>
    <w:rsid w:val="00310FE1"/>
    <w:rsid w:val="00311529"/>
    <w:rsid w:val="0031214F"/>
    <w:rsid w:val="00312452"/>
    <w:rsid w:val="003131A6"/>
    <w:rsid w:val="0031371C"/>
    <w:rsid w:val="003137BE"/>
    <w:rsid w:val="00313CC7"/>
    <w:rsid w:val="003141D0"/>
    <w:rsid w:val="00314206"/>
    <w:rsid w:val="0031467B"/>
    <w:rsid w:val="0031483D"/>
    <w:rsid w:val="00314F0C"/>
    <w:rsid w:val="0031613C"/>
    <w:rsid w:val="00316D1A"/>
    <w:rsid w:val="0031739D"/>
    <w:rsid w:val="00317AB4"/>
    <w:rsid w:val="00317B8A"/>
    <w:rsid w:val="00317D40"/>
    <w:rsid w:val="00320042"/>
    <w:rsid w:val="0032080B"/>
    <w:rsid w:val="003209F2"/>
    <w:rsid w:val="00320A46"/>
    <w:rsid w:val="0032123D"/>
    <w:rsid w:val="003215DF"/>
    <w:rsid w:val="00321BB3"/>
    <w:rsid w:val="003221B9"/>
    <w:rsid w:val="0032232C"/>
    <w:rsid w:val="00322629"/>
    <w:rsid w:val="003227F3"/>
    <w:rsid w:val="00322B36"/>
    <w:rsid w:val="003232A6"/>
    <w:rsid w:val="0032366A"/>
    <w:rsid w:val="00324066"/>
    <w:rsid w:val="00324C02"/>
    <w:rsid w:val="00324EAA"/>
    <w:rsid w:val="00324F0E"/>
    <w:rsid w:val="00325670"/>
    <w:rsid w:val="00325C94"/>
    <w:rsid w:val="003265F3"/>
    <w:rsid w:val="00326B84"/>
    <w:rsid w:val="003271A8"/>
    <w:rsid w:val="003272A3"/>
    <w:rsid w:val="00327457"/>
    <w:rsid w:val="0032763B"/>
    <w:rsid w:val="003276A0"/>
    <w:rsid w:val="00327947"/>
    <w:rsid w:val="00330197"/>
    <w:rsid w:val="00330714"/>
    <w:rsid w:val="00330899"/>
    <w:rsid w:val="00330A14"/>
    <w:rsid w:val="00330A82"/>
    <w:rsid w:val="00330E8C"/>
    <w:rsid w:val="00331130"/>
    <w:rsid w:val="003311A1"/>
    <w:rsid w:val="00331EB5"/>
    <w:rsid w:val="00332072"/>
    <w:rsid w:val="0033231C"/>
    <w:rsid w:val="00332741"/>
    <w:rsid w:val="00332AA5"/>
    <w:rsid w:val="0033307C"/>
    <w:rsid w:val="00333312"/>
    <w:rsid w:val="00333918"/>
    <w:rsid w:val="00333CEC"/>
    <w:rsid w:val="00334694"/>
    <w:rsid w:val="00334B60"/>
    <w:rsid w:val="00334FE9"/>
    <w:rsid w:val="003356A7"/>
    <w:rsid w:val="003361A7"/>
    <w:rsid w:val="00336A76"/>
    <w:rsid w:val="00336D1A"/>
    <w:rsid w:val="003373FB"/>
    <w:rsid w:val="00337A9E"/>
    <w:rsid w:val="00337B2F"/>
    <w:rsid w:val="00337E4A"/>
    <w:rsid w:val="00340D2D"/>
    <w:rsid w:val="00341822"/>
    <w:rsid w:val="00341896"/>
    <w:rsid w:val="0034213A"/>
    <w:rsid w:val="0034295C"/>
    <w:rsid w:val="00342F77"/>
    <w:rsid w:val="00343369"/>
    <w:rsid w:val="0034363F"/>
    <w:rsid w:val="00343D75"/>
    <w:rsid w:val="00343F15"/>
    <w:rsid w:val="0034513C"/>
    <w:rsid w:val="003458EE"/>
    <w:rsid w:val="00345A95"/>
    <w:rsid w:val="00345BE4"/>
    <w:rsid w:val="00345EF5"/>
    <w:rsid w:val="00345F4A"/>
    <w:rsid w:val="00347229"/>
    <w:rsid w:val="0034736A"/>
    <w:rsid w:val="003475D2"/>
    <w:rsid w:val="00350422"/>
    <w:rsid w:val="003504A4"/>
    <w:rsid w:val="003509DF"/>
    <w:rsid w:val="00350B4D"/>
    <w:rsid w:val="003511E2"/>
    <w:rsid w:val="00351BE9"/>
    <w:rsid w:val="00351C36"/>
    <w:rsid w:val="00352190"/>
    <w:rsid w:val="00353B98"/>
    <w:rsid w:val="00354443"/>
    <w:rsid w:val="003544E1"/>
    <w:rsid w:val="00354B1F"/>
    <w:rsid w:val="00355B87"/>
    <w:rsid w:val="00355C68"/>
    <w:rsid w:val="00355DF0"/>
    <w:rsid w:val="00355E1D"/>
    <w:rsid w:val="00356D07"/>
    <w:rsid w:val="00356DA5"/>
    <w:rsid w:val="00356DF1"/>
    <w:rsid w:val="003577A4"/>
    <w:rsid w:val="00357A0E"/>
    <w:rsid w:val="00357A6A"/>
    <w:rsid w:val="0036078A"/>
    <w:rsid w:val="00360CC8"/>
    <w:rsid w:val="00360E67"/>
    <w:rsid w:val="00361009"/>
    <w:rsid w:val="00361433"/>
    <w:rsid w:val="00362109"/>
    <w:rsid w:val="003623FB"/>
    <w:rsid w:val="00362A3B"/>
    <w:rsid w:val="00362AA1"/>
    <w:rsid w:val="00362AD9"/>
    <w:rsid w:val="00362EC9"/>
    <w:rsid w:val="003633C4"/>
    <w:rsid w:val="00363498"/>
    <w:rsid w:val="00363C5B"/>
    <w:rsid w:val="00363EC0"/>
    <w:rsid w:val="003642D3"/>
    <w:rsid w:val="00364937"/>
    <w:rsid w:val="00364EAF"/>
    <w:rsid w:val="0036501E"/>
    <w:rsid w:val="0036539A"/>
    <w:rsid w:val="0036544A"/>
    <w:rsid w:val="003667D7"/>
    <w:rsid w:val="00366CE2"/>
    <w:rsid w:val="00366DD9"/>
    <w:rsid w:val="0036738D"/>
    <w:rsid w:val="0037016D"/>
    <w:rsid w:val="00371878"/>
    <w:rsid w:val="00372101"/>
    <w:rsid w:val="00372F6D"/>
    <w:rsid w:val="003730BB"/>
    <w:rsid w:val="0037358B"/>
    <w:rsid w:val="00373731"/>
    <w:rsid w:val="00373C67"/>
    <w:rsid w:val="0037541B"/>
    <w:rsid w:val="0037594B"/>
    <w:rsid w:val="00375DFC"/>
    <w:rsid w:val="00376297"/>
    <w:rsid w:val="00377B56"/>
    <w:rsid w:val="00377BC8"/>
    <w:rsid w:val="0038013D"/>
    <w:rsid w:val="003802ED"/>
    <w:rsid w:val="003807D5"/>
    <w:rsid w:val="003809CD"/>
    <w:rsid w:val="003815CC"/>
    <w:rsid w:val="003818AE"/>
    <w:rsid w:val="003819F8"/>
    <w:rsid w:val="00381C6F"/>
    <w:rsid w:val="003824C4"/>
    <w:rsid w:val="0038291F"/>
    <w:rsid w:val="00382BAD"/>
    <w:rsid w:val="00382FD3"/>
    <w:rsid w:val="0038382B"/>
    <w:rsid w:val="00383B80"/>
    <w:rsid w:val="00383C5C"/>
    <w:rsid w:val="00383D96"/>
    <w:rsid w:val="00384065"/>
    <w:rsid w:val="0038423E"/>
    <w:rsid w:val="0038457A"/>
    <w:rsid w:val="00384643"/>
    <w:rsid w:val="00384971"/>
    <w:rsid w:val="00384D80"/>
    <w:rsid w:val="00385072"/>
    <w:rsid w:val="0038530F"/>
    <w:rsid w:val="00385A29"/>
    <w:rsid w:val="00385EB4"/>
    <w:rsid w:val="00385F1A"/>
    <w:rsid w:val="003860AD"/>
    <w:rsid w:val="003866E2"/>
    <w:rsid w:val="00386AFC"/>
    <w:rsid w:val="00386E32"/>
    <w:rsid w:val="00387358"/>
    <w:rsid w:val="0038764C"/>
    <w:rsid w:val="003877B3"/>
    <w:rsid w:val="003877ED"/>
    <w:rsid w:val="0038791B"/>
    <w:rsid w:val="00387AE4"/>
    <w:rsid w:val="00390074"/>
    <w:rsid w:val="0039096A"/>
    <w:rsid w:val="00390E38"/>
    <w:rsid w:val="003914D6"/>
    <w:rsid w:val="00391F84"/>
    <w:rsid w:val="003921ED"/>
    <w:rsid w:val="00392E91"/>
    <w:rsid w:val="00392F84"/>
    <w:rsid w:val="0039321B"/>
    <w:rsid w:val="0039388F"/>
    <w:rsid w:val="00393B31"/>
    <w:rsid w:val="00393C4F"/>
    <w:rsid w:val="00393CF6"/>
    <w:rsid w:val="00393FE0"/>
    <w:rsid w:val="0039401F"/>
    <w:rsid w:val="00394495"/>
    <w:rsid w:val="00394D44"/>
    <w:rsid w:val="00395F0C"/>
    <w:rsid w:val="0039659A"/>
    <w:rsid w:val="003966EA"/>
    <w:rsid w:val="00396C93"/>
    <w:rsid w:val="00396D68"/>
    <w:rsid w:val="0039778B"/>
    <w:rsid w:val="003A0933"/>
    <w:rsid w:val="003A1101"/>
    <w:rsid w:val="003A1A12"/>
    <w:rsid w:val="003A1BE6"/>
    <w:rsid w:val="003A1CBA"/>
    <w:rsid w:val="003A1D45"/>
    <w:rsid w:val="003A3476"/>
    <w:rsid w:val="003A3EBD"/>
    <w:rsid w:val="003A57F8"/>
    <w:rsid w:val="003A6237"/>
    <w:rsid w:val="003A64AA"/>
    <w:rsid w:val="003A66D7"/>
    <w:rsid w:val="003A70DF"/>
    <w:rsid w:val="003A7DB0"/>
    <w:rsid w:val="003A7ECF"/>
    <w:rsid w:val="003B04C5"/>
    <w:rsid w:val="003B0687"/>
    <w:rsid w:val="003B0A61"/>
    <w:rsid w:val="003B0B3E"/>
    <w:rsid w:val="003B0D3B"/>
    <w:rsid w:val="003B0DB4"/>
    <w:rsid w:val="003B19F9"/>
    <w:rsid w:val="003B1B9C"/>
    <w:rsid w:val="003B1CC5"/>
    <w:rsid w:val="003B21E8"/>
    <w:rsid w:val="003B295C"/>
    <w:rsid w:val="003B2EA6"/>
    <w:rsid w:val="003B31EB"/>
    <w:rsid w:val="003B34A3"/>
    <w:rsid w:val="003B3696"/>
    <w:rsid w:val="003B3B7E"/>
    <w:rsid w:val="003B4B87"/>
    <w:rsid w:val="003B4BE3"/>
    <w:rsid w:val="003B4CF5"/>
    <w:rsid w:val="003B4F03"/>
    <w:rsid w:val="003B50E0"/>
    <w:rsid w:val="003B56F8"/>
    <w:rsid w:val="003B58F0"/>
    <w:rsid w:val="003B5B85"/>
    <w:rsid w:val="003B6485"/>
    <w:rsid w:val="003B6975"/>
    <w:rsid w:val="003B69DC"/>
    <w:rsid w:val="003B6C28"/>
    <w:rsid w:val="003B7810"/>
    <w:rsid w:val="003B7F76"/>
    <w:rsid w:val="003C0B11"/>
    <w:rsid w:val="003C1B4C"/>
    <w:rsid w:val="003C1BF5"/>
    <w:rsid w:val="003C23E8"/>
    <w:rsid w:val="003C304C"/>
    <w:rsid w:val="003C3A77"/>
    <w:rsid w:val="003C5390"/>
    <w:rsid w:val="003C552A"/>
    <w:rsid w:val="003C5754"/>
    <w:rsid w:val="003C577F"/>
    <w:rsid w:val="003C5BF8"/>
    <w:rsid w:val="003C6782"/>
    <w:rsid w:val="003C6D94"/>
    <w:rsid w:val="003C7009"/>
    <w:rsid w:val="003C7102"/>
    <w:rsid w:val="003C736D"/>
    <w:rsid w:val="003C79A1"/>
    <w:rsid w:val="003C7BD1"/>
    <w:rsid w:val="003D046F"/>
    <w:rsid w:val="003D1308"/>
    <w:rsid w:val="003D1B14"/>
    <w:rsid w:val="003D2257"/>
    <w:rsid w:val="003D2A9D"/>
    <w:rsid w:val="003D2DED"/>
    <w:rsid w:val="003D30D9"/>
    <w:rsid w:val="003D3431"/>
    <w:rsid w:val="003D38BA"/>
    <w:rsid w:val="003D39D0"/>
    <w:rsid w:val="003D3DCD"/>
    <w:rsid w:val="003D3F2B"/>
    <w:rsid w:val="003D41CA"/>
    <w:rsid w:val="003D4614"/>
    <w:rsid w:val="003D463D"/>
    <w:rsid w:val="003D4732"/>
    <w:rsid w:val="003D4F7A"/>
    <w:rsid w:val="003D5623"/>
    <w:rsid w:val="003D5695"/>
    <w:rsid w:val="003D5957"/>
    <w:rsid w:val="003D5B5D"/>
    <w:rsid w:val="003D5BC8"/>
    <w:rsid w:val="003D63C8"/>
    <w:rsid w:val="003D66B3"/>
    <w:rsid w:val="003D672D"/>
    <w:rsid w:val="003D6DC7"/>
    <w:rsid w:val="003D72A1"/>
    <w:rsid w:val="003D7AD7"/>
    <w:rsid w:val="003E0B1D"/>
    <w:rsid w:val="003E1837"/>
    <w:rsid w:val="003E25AA"/>
    <w:rsid w:val="003E2E3D"/>
    <w:rsid w:val="003E333C"/>
    <w:rsid w:val="003E348A"/>
    <w:rsid w:val="003E3990"/>
    <w:rsid w:val="003E4851"/>
    <w:rsid w:val="003E505E"/>
    <w:rsid w:val="003E565C"/>
    <w:rsid w:val="003E579B"/>
    <w:rsid w:val="003E5E42"/>
    <w:rsid w:val="003E6320"/>
    <w:rsid w:val="003E6CA4"/>
    <w:rsid w:val="003E6F6C"/>
    <w:rsid w:val="003F06B3"/>
    <w:rsid w:val="003F0C12"/>
    <w:rsid w:val="003F0C2C"/>
    <w:rsid w:val="003F15FA"/>
    <w:rsid w:val="003F220B"/>
    <w:rsid w:val="003F2638"/>
    <w:rsid w:val="003F2647"/>
    <w:rsid w:val="003F279D"/>
    <w:rsid w:val="003F34F8"/>
    <w:rsid w:val="003F3BA0"/>
    <w:rsid w:val="003F4477"/>
    <w:rsid w:val="003F44F7"/>
    <w:rsid w:val="003F625A"/>
    <w:rsid w:val="003F62DA"/>
    <w:rsid w:val="003F65A1"/>
    <w:rsid w:val="003F69EF"/>
    <w:rsid w:val="003F73AB"/>
    <w:rsid w:val="003F7B94"/>
    <w:rsid w:val="00400000"/>
    <w:rsid w:val="00400108"/>
    <w:rsid w:val="004003B1"/>
    <w:rsid w:val="00400ADF"/>
    <w:rsid w:val="00400D79"/>
    <w:rsid w:val="0040141F"/>
    <w:rsid w:val="00401F03"/>
    <w:rsid w:val="00402114"/>
    <w:rsid w:val="00402391"/>
    <w:rsid w:val="004023BF"/>
    <w:rsid w:val="0040248A"/>
    <w:rsid w:val="00402747"/>
    <w:rsid w:val="0040279C"/>
    <w:rsid w:val="00402998"/>
    <w:rsid w:val="00402B43"/>
    <w:rsid w:val="00403554"/>
    <w:rsid w:val="0040373D"/>
    <w:rsid w:val="00403D39"/>
    <w:rsid w:val="004047FD"/>
    <w:rsid w:val="00404E61"/>
    <w:rsid w:val="0040508C"/>
    <w:rsid w:val="004051FE"/>
    <w:rsid w:val="00405A4A"/>
    <w:rsid w:val="00405CFF"/>
    <w:rsid w:val="004063AF"/>
    <w:rsid w:val="00406CEE"/>
    <w:rsid w:val="004073E9"/>
    <w:rsid w:val="00407485"/>
    <w:rsid w:val="004074B9"/>
    <w:rsid w:val="00410245"/>
    <w:rsid w:val="004109F3"/>
    <w:rsid w:val="00410A3D"/>
    <w:rsid w:val="00410C57"/>
    <w:rsid w:val="00410E38"/>
    <w:rsid w:val="0041157D"/>
    <w:rsid w:val="00411709"/>
    <w:rsid w:val="00411880"/>
    <w:rsid w:val="004119C0"/>
    <w:rsid w:val="00412004"/>
    <w:rsid w:val="0041317A"/>
    <w:rsid w:val="00413D1B"/>
    <w:rsid w:val="00413DA8"/>
    <w:rsid w:val="004144BB"/>
    <w:rsid w:val="004148D9"/>
    <w:rsid w:val="00414FCB"/>
    <w:rsid w:val="00415504"/>
    <w:rsid w:val="004158CA"/>
    <w:rsid w:val="00415E0E"/>
    <w:rsid w:val="004162CF"/>
    <w:rsid w:val="00416A62"/>
    <w:rsid w:val="00416D2B"/>
    <w:rsid w:val="00416DF5"/>
    <w:rsid w:val="004178ED"/>
    <w:rsid w:val="004179DB"/>
    <w:rsid w:val="00417E2B"/>
    <w:rsid w:val="00420FD1"/>
    <w:rsid w:val="00421B0E"/>
    <w:rsid w:val="00421C9E"/>
    <w:rsid w:val="00421F02"/>
    <w:rsid w:val="004224CA"/>
    <w:rsid w:val="0042269D"/>
    <w:rsid w:val="00422ABA"/>
    <w:rsid w:val="00422B3F"/>
    <w:rsid w:val="004230B2"/>
    <w:rsid w:val="0042317A"/>
    <w:rsid w:val="004237FB"/>
    <w:rsid w:val="00424604"/>
    <w:rsid w:val="00424F44"/>
    <w:rsid w:val="004254C0"/>
    <w:rsid w:val="00425C9B"/>
    <w:rsid w:val="004277B1"/>
    <w:rsid w:val="00430927"/>
    <w:rsid w:val="00430C83"/>
    <w:rsid w:val="00430D1E"/>
    <w:rsid w:val="0043119D"/>
    <w:rsid w:val="004311D8"/>
    <w:rsid w:val="004314B0"/>
    <w:rsid w:val="00431FAC"/>
    <w:rsid w:val="0043237D"/>
    <w:rsid w:val="00432834"/>
    <w:rsid w:val="004335C1"/>
    <w:rsid w:val="00433D8E"/>
    <w:rsid w:val="00435450"/>
    <w:rsid w:val="00435631"/>
    <w:rsid w:val="00435873"/>
    <w:rsid w:val="004358B8"/>
    <w:rsid w:val="00435C88"/>
    <w:rsid w:val="00435DDC"/>
    <w:rsid w:val="0043604D"/>
    <w:rsid w:val="004368C9"/>
    <w:rsid w:val="00436A50"/>
    <w:rsid w:val="00436D95"/>
    <w:rsid w:val="00436DE7"/>
    <w:rsid w:val="00437A72"/>
    <w:rsid w:val="00437D73"/>
    <w:rsid w:val="004400D7"/>
    <w:rsid w:val="00440A31"/>
    <w:rsid w:val="00440ED1"/>
    <w:rsid w:val="00441AC9"/>
    <w:rsid w:val="00441CD9"/>
    <w:rsid w:val="00443183"/>
    <w:rsid w:val="00444EEE"/>
    <w:rsid w:val="004453A8"/>
    <w:rsid w:val="00445702"/>
    <w:rsid w:val="00445E62"/>
    <w:rsid w:val="0044623D"/>
    <w:rsid w:val="004463AB"/>
    <w:rsid w:val="004467D0"/>
    <w:rsid w:val="004467EF"/>
    <w:rsid w:val="00446938"/>
    <w:rsid w:val="00446F9A"/>
    <w:rsid w:val="0044736A"/>
    <w:rsid w:val="004476ED"/>
    <w:rsid w:val="0044782C"/>
    <w:rsid w:val="0045112B"/>
    <w:rsid w:val="00452860"/>
    <w:rsid w:val="004528C1"/>
    <w:rsid w:val="00452F64"/>
    <w:rsid w:val="0045339F"/>
    <w:rsid w:val="004536D2"/>
    <w:rsid w:val="00453A2C"/>
    <w:rsid w:val="00453B87"/>
    <w:rsid w:val="004541F6"/>
    <w:rsid w:val="00454A58"/>
    <w:rsid w:val="00454AFD"/>
    <w:rsid w:val="00455457"/>
    <w:rsid w:val="00455C19"/>
    <w:rsid w:val="004567C8"/>
    <w:rsid w:val="00456F79"/>
    <w:rsid w:val="00457ADB"/>
    <w:rsid w:val="00457BFF"/>
    <w:rsid w:val="004600DA"/>
    <w:rsid w:val="004602DA"/>
    <w:rsid w:val="0046094D"/>
    <w:rsid w:val="0046106D"/>
    <w:rsid w:val="00461AF7"/>
    <w:rsid w:val="00461DEB"/>
    <w:rsid w:val="0046261A"/>
    <w:rsid w:val="00462AA6"/>
    <w:rsid w:val="00462B10"/>
    <w:rsid w:val="00464449"/>
    <w:rsid w:val="0046468F"/>
    <w:rsid w:val="004647B6"/>
    <w:rsid w:val="00464FFC"/>
    <w:rsid w:val="00465B56"/>
    <w:rsid w:val="00465E4D"/>
    <w:rsid w:val="004662F3"/>
    <w:rsid w:val="004662F8"/>
    <w:rsid w:val="00466E9B"/>
    <w:rsid w:val="00467367"/>
    <w:rsid w:val="004675DC"/>
    <w:rsid w:val="00467803"/>
    <w:rsid w:val="0047005D"/>
    <w:rsid w:val="0047059D"/>
    <w:rsid w:val="00470B47"/>
    <w:rsid w:val="00470D42"/>
    <w:rsid w:val="0047141A"/>
    <w:rsid w:val="004714E7"/>
    <w:rsid w:val="00471A32"/>
    <w:rsid w:val="00471B23"/>
    <w:rsid w:val="00471BE2"/>
    <w:rsid w:val="00471E2E"/>
    <w:rsid w:val="0047206D"/>
    <w:rsid w:val="00472DAC"/>
    <w:rsid w:val="004731E1"/>
    <w:rsid w:val="00473625"/>
    <w:rsid w:val="00473A32"/>
    <w:rsid w:val="00473BD5"/>
    <w:rsid w:val="0047415E"/>
    <w:rsid w:val="00474189"/>
    <w:rsid w:val="00474722"/>
    <w:rsid w:val="00476680"/>
    <w:rsid w:val="00476D0F"/>
    <w:rsid w:val="00476DCE"/>
    <w:rsid w:val="004775F7"/>
    <w:rsid w:val="00477661"/>
    <w:rsid w:val="004778B8"/>
    <w:rsid w:val="0048010C"/>
    <w:rsid w:val="00480DA1"/>
    <w:rsid w:val="00481243"/>
    <w:rsid w:val="0048136A"/>
    <w:rsid w:val="0048145C"/>
    <w:rsid w:val="00482635"/>
    <w:rsid w:val="004826E2"/>
    <w:rsid w:val="004827E5"/>
    <w:rsid w:val="00482AB2"/>
    <w:rsid w:val="00482C7A"/>
    <w:rsid w:val="004832A5"/>
    <w:rsid w:val="004836E1"/>
    <w:rsid w:val="0048387C"/>
    <w:rsid w:val="004839B6"/>
    <w:rsid w:val="00483F9A"/>
    <w:rsid w:val="0048466A"/>
    <w:rsid w:val="0048470D"/>
    <w:rsid w:val="00484B30"/>
    <w:rsid w:val="00484CD9"/>
    <w:rsid w:val="0048541A"/>
    <w:rsid w:val="004859D1"/>
    <w:rsid w:val="00485D24"/>
    <w:rsid w:val="00485EDE"/>
    <w:rsid w:val="0048628F"/>
    <w:rsid w:val="00486B91"/>
    <w:rsid w:val="004875CF"/>
    <w:rsid w:val="00487951"/>
    <w:rsid w:val="00487986"/>
    <w:rsid w:val="00487E49"/>
    <w:rsid w:val="004907DD"/>
    <w:rsid w:val="00490D34"/>
    <w:rsid w:val="00491103"/>
    <w:rsid w:val="00491AD9"/>
    <w:rsid w:val="004933AC"/>
    <w:rsid w:val="0049349F"/>
    <w:rsid w:val="00493EC4"/>
    <w:rsid w:val="00493FE0"/>
    <w:rsid w:val="004942C0"/>
    <w:rsid w:val="00494F77"/>
    <w:rsid w:val="0049769B"/>
    <w:rsid w:val="004979F2"/>
    <w:rsid w:val="00497D7A"/>
    <w:rsid w:val="004A07A4"/>
    <w:rsid w:val="004A0811"/>
    <w:rsid w:val="004A0A1B"/>
    <w:rsid w:val="004A0F9B"/>
    <w:rsid w:val="004A145D"/>
    <w:rsid w:val="004A1717"/>
    <w:rsid w:val="004A186D"/>
    <w:rsid w:val="004A196A"/>
    <w:rsid w:val="004A2514"/>
    <w:rsid w:val="004A30AD"/>
    <w:rsid w:val="004A452F"/>
    <w:rsid w:val="004A458D"/>
    <w:rsid w:val="004A4D95"/>
    <w:rsid w:val="004A574C"/>
    <w:rsid w:val="004A5BE4"/>
    <w:rsid w:val="004A5C33"/>
    <w:rsid w:val="004A610C"/>
    <w:rsid w:val="004A61A6"/>
    <w:rsid w:val="004A6A48"/>
    <w:rsid w:val="004A704A"/>
    <w:rsid w:val="004A7511"/>
    <w:rsid w:val="004A7605"/>
    <w:rsid w:val="004A7E23"/>
    <w:rsid w:val="004B081F"/>
    <w:rsid w:val="004B1C1D"/>
    <w:rsid w:val="004B25D1"/>
    <w:rsid w:val="004B26D1"/>
    <w:rsid w:val="004B2F9F"/>
    <w:rsid w:val="004B34DA"/>
    <w:rsid w:val="004B3DED"/>
    <w:rsid w:val="004B3EA2"/>
    <w:rsid w:val="004B4A51"/>
    <w:rsid w:val="004B4FBC"/>
    <w:rsid w:val="004B5525"/>
    <w:rsid w:val="004B59D2"/>
    <w:rsid w:val="004B5AA1"/>
    <w:rsid w:val="004B608E"/>
    <w:rsid w:val="004B67F5"/>
    <w:rsid w:val="004B6980"/>
    <w:rsid w:val="004B698E"/>
    <w:rsid w:val="004B6DBE"/>
    <w:rsid w:val="004B7082"/>
    <w:rsid w:val="004B7349"/>
    <w:rsid w:val="004B7C8E"/>
    <w:rsid w:val="004B7E65"/>
    <w:rsid w:val="004C05CE"/>
    <w:rsid w:val="004C07C0"/>
    <w:rsid w:val="004C11D4"/>
    <w:rsid w:val="004C2691"/>
    <w:rsid w:val="004C2947"/>
    <w:rsid w:val="004C338F"/>
    <w:rsid w:val="004C374D"/>
    <w:rsid w:val="004C3752"/>
    <w:rsid w:val="004C39FB"/>
    <w:rsid w:val="004C4774"/>
    <w:rsid w:val="004C4813"/>
    <w:rsid w:val="004C4D56"/>
    <w:rsid w:val="004C56D1"/>
    <w:rsid w:val="004C570D"/>
    <w:rsid w:val="004C5ABC"/>
    <w:rsid w:val="004C63E4"/>
    <w:rsid w:val="004C6B25"/>
    <w:rsid w:val="004C6B39"/>
    <w:rsid w:val="004D022A"/>
    <w:rsid w:val="004D03F7"/>
    <w:rsid w:val="004D04DE"/>
    <w:rsid w:val="004D06B6"/>
    <w:rsid w:val="004D1451"/>
    <w:rsid w:val="004D18A8"/>
    <w:rsid w:val="004D2038"/>
    <w:rsid w:val="004D222F"/>
    <w:rsid w:val="004D2ADF"/>
    <w:rsid w:val="004D2D92"/>
    <w:rsid w:val="004D2E2C"/>
    <w:rsid w:val="004D3579"/>
    <w:rsid w:val="004D3703"/>
    <w:rsid w:val="004D446B"/>
    <w:rsid w:val="004D4868"/>
    <w:rsid w:val="004D4932"/>
    <w:rsid w:val="004D5332"/>
    <w:rsid w:val="004D56FF"/>
    <w:rsid w:val="004D57E5"/>
    <w:rsid w:val="004D61E8"/>
    <w:rsid w:val="004E01E2"/>
    <w:rsid w:val="004E0220"/>
    <w:rsid w:val="004E0BBC"/>
    <w:rsid w:val="004E0CC7"/>
    <w:rsid w:val="004E0DDD"/>
    <w:rsid w:val="004E1937"/>
    <w:rsid w:val="004E1C17"/>
    <w:rsid w:val="004E24C8"/>
    <w:rsid w:val="004E27A0"/>
    <w:rsid w:val="004E281B"/>
    <w:rsid w:val="004E2C6E"/>
    <w:rsid w:val="004E3148"/>
    <w:rsid w:val="004E3F66"/>
    <w:rsid w:val="004E4529"/>
    <w:rsid w:val="004E49B2"/>
    <w:rsid w:val="004E4AD4"/>
    <w:rsid w:val="004E5628"/>
    <w:rsid w:val="004E59F1"/>
    <w:rsid w:val="004E62CC"/>
    <w:rsid w:val="004E6B07"/>
    <w:rsid w:val="004E6D84"/>
    <w:rsid w:val="004E6FFA"/>
    <w:rsid w:val="004E72A9"/>
    <w:rsid w:val="004E7425"/>
    <w:rsid w:val="004E779A"/>
    <w:rsid w:val="004F05B1"/>
    <w:rsid w:val="004F068A"/>
    <w:rsid w:val="004F15A9"/>
    <w:rsid w:val="004F162A"/>
    <w:rsid w:val="004F1E93"/>
    <w:rsid w:val="004F21C2"/>
    <w:rsid w:val="004F28ED"/>
    <w:rsid w:val="004F2B47"/>
    <w:rsid w:val="004F31F3"/>
    <w:rsid w:val="004F36B3"/>
    <w:rsid w:val="004F387E"/>
    <w:rsid w:val="004F39D0"/>
    <w:rsid w:val="004F3D00"/>
    <w:rsid w:val="004F3F0D"/>
    <w:rsid w:val="004F4678"/>
    <w:rsid w:val="004F4A02"/>
    <w:rsid w:val="004F4A03"/>
    <w:rsid w:val="004F4B58"/>
    <w:rsid w:val="004F4E42"/>
    <w:rsid w:val="004F5495"/>
    <w:rsid w:val="004F54FF"/>
    <w:rsid w:val="004F551B"/>
    <w:rsid w:val="004F5665"/>
    <w:rsid w:val="004F6558"/>
    <w:rsid w:val="004F6785"/>
    <w:rsid w:val="004F6B30"/>
    <w:rsid w:val="004F7BBB"/>
    <w:rsid w:val="00500D19"/>
    <w:rsid w:val="00500ECB"/>
    <w:rsid w:val="00501243"/>
    <w:rsid w:val="00501939"/>
    <w:rsid w:val="005023A2"/>
    <w:rsid w:val="005023A6"/>
    <w:rsid w:val="00502A75"/>
    <w:rsid w:val="00502DAC"/>
    <w:rsid w:val="00503247"/>
    <w:rsid w:val="005038E1"/>
    <w:rsid w:val="00503A2B"/>
    <w:rsid w:val="00503A63"/>
    <w:rsid w:val="00503BD2"/>
    <w:rsid w:val="00503C18"/>
    <w:rsid w:val="00503D68"/>
    <w:rsid w:val="00504120"/>
    <w:rsid w:val="0050473C"/>
    <w:rsid w:val="005048A3"/>
    <w:rsid w:val="00504A27"/>
    <w:rsid w:val="00504AAA"/>
    <w:rsid w:val="00504F68"/>
    <w:rsid w:val="00505716"/>
    <w:rsid w:val="00505801"/>
    <w:rsid w:val="0050592A"/>
    <w:rsid w:val="00505A33"/>
    <w:rsid w:val="00505B1D"/>
    <w:rsid w:val="00505CF7"/>
    <w:rsid w:val="0050611F"/>
    <w:rsid w:val="00506590"/>
    <w:rsid w:val="005075D8"/>
    <w:rsid w:val="005078C2"/>
    <w:rsid w:val="00507B92"/>
    <w:rsid w:val="00507CD7"/>
    <w:rsid w:val="00507D7B"/>
    <w:rsid w:val="00511216"/>
    <w:rsid w:val="005113EC"/>
    <w:rsid w:val="0051196C"/>
    <w:rsid w:val="005121BF"/>
    <w:rsid w:val="00512B0C"/>
    <w:rsid w:val="00512C77"/>
    <w:rsid w:val="00512E6D"/>
    <w:rsid w:val="00513C97"/>
    <w:rsid w:val="00514115"/>
    <w:rsid w:val="00514F90"/>
    <w:rsid w:val="005153B5"/>
    <w:rsid w:val="0051564D"/>
    <w:rsid w:val="00515D05"/>
    <w:rsid w:val="00516961"/>
    <w:rsid w:val="00516E11"/>
    <w:rsid w:val="00517AA1"/>
    <w:rsid w:val="00520109"/>
    <w:rsid w:val="0052016E"/>
    <w:rsid w:val="00520465"/>
    <w:rsid w:val="00520F30"/>
    <w:rsid w:val="005219E5"/>
    <w:rsid w:val="00521D3F"/>
    <w:rsid w:val="005220C9"/>
    <w:rsid w:val="005230A4"/>
    <w:rsid w:val="00523465"/>
    <w:rsid w:val="005235E6"/>
    <w:rsid w:val="00523E89"/>
    <w:rsid w:val="00523EC7"/>
    <w:rsid w:val="005242CA"/>
    <w:rsid w:val="0052482F"/>
    <w:rsid w:val="00524CBB"/>
    <w:rsid w:val="00525355"/>
    <w:rsid w:val="005253DC"/>
    <w:rsid w:val="005256F9"/>
    <w:rsid w:val="005259EB"/>
    <w:rsid w:val="00525EB6"/>
    <w:rsid w:val="00525F33"/>
    <w:rsid w:val="00526017"/>
    <w:rsid w:val="00526177"/>
    <w:rsid w:val="005269AF"/>
    <w:rsid w:val="005272E8"/>
    <w:rsid w:val="00527435"/>
    <w:rsid w:val="00527A50"/>
    <w:rsid w:val="005303EF"/>
    <w:rsid w:val="005306DE"/>
    <w:rsid w:val="00530994"/>
    <w:rsid w:val="00530AC2"/>
    <w:rsid w:val="00530C01"/>
    <w:rsid w:val="00530DE6"/>
    <w:rsid w:val="00531A96"/>
    <w:rsid w:val="00531BBA"/>
    <w:rsid w:val="005330D9"/>
    <w:rsid w:val="00533B08"/>
    <w:rsid w:val="00533D73"/>
    <w:rsid w:val="00533F46"/>
    <w:rsid w:val="00534AD5"/>
    <w:rsid w:val="00535064"/>
    <w:rsid w:val="0053524B"/>
    <w:rsid w:val="0053591C"/>
    <w:rsid w:val="00535A33"/>
    <w:rsid w:val="00536057"/>
    <w:rsid w:val="00536387"/>
    <w:rsid w:val="00536822"/>
    <w:rsid w:val="00536962"/>
    <w:rsid w:val="005371F4"/>
    <w:rsid w:val="0053788C"/>
    <w:rsid w:val="0053796D"/>
    <w:rsid w:val="00540CFD"/>
    <w:rsid w:val="00540D3E"/>
    <w:rsid w:val="00540FAC"/>
    <w:rsid w:val="00541079"/>
    <w:rsid w:val="00541167"/>
    <w:rsid w:val="00541261"/>
    <w:rsid w:val="00541296"/>
    <w:rsid w:val="00541979"/>
    <w:rsid w:val="00541A51"/>
    <w:rsid w:val="00542A29"/>
    <w:rsid w:val="00542D81"/>
    <w:rsid w:val="00542F6B"/>
    <w:rsid w:val="00543110"/>
    <w:rsid w:val="00543364"/>
    <w:rsid w:val="00543539"/>
    <w:rsid w:val="00543CC1"/>
    <w:rsid w:val="00543E75"/>
    <w:rsid w:val="00544028"/>
    <w:rsid w:val="0054406E"/>
    <w:rsid w:val="00544459"/>
    <w:rsid w:val="005445DC"/>
    <w:rsid w:val="00544681"/>
    <w:rsid w:val="00544720"/>
    <w:rsid w:val="00544C0F"/>
    <w:rsid w:val="0054567F"/>
    <w:rsid w:val="0054604C"/>
    <w:rsid w:val="00546234"/>
    <w:rsid w:val="0054692D"/>
    <w:rsid w:val="00546B8B"/>
    <w:rsid w:val="0054750B"/>
    <w:rsid w:val="00547D07"/>
    <w:rsid w:val="00550012"/>
    <w:rsid w:val="0055002F"/>
    <w:rsid w:val="00550142"/>
    <w:rsid w:val="00550533"/>
    <w:rsid w:val="005505C6"/>
    <w:rsid w:val="00550ACC"/>
    <w:rsid w:val="00551221"/>
    <w:rsid w:val="00551B09"/>
    <w:rsid w:val="00551DD2"/>
    <w:rsid w:val="00551EB3"/>
    <w:rsid w:val="00552542"/>
    <w:rsid w:val="005525C4"/>
    <w:rsid w:val="00552606"/>
    <w:rsid w:val="0055287A"/>
    <w:rsid w:val="00552AC7"/>
    <w:rsid w:val="005542C7"/>
    <w:rsid w:val="00554534"/>
    <w:rsid w:val="0055459C"/>
    <w:rsid w:val="005549E9"/>
    <w:rsid w:val="00555093"/>
    <w:rsid w:val="0055584F"/>
    <w:rsid w:val="00556AE4"/>
    <w:rsid w:val="00556DEC"/>
    <w:rsid w:val="00556E73"/>
    <w:rsid w:val="00557D88"/>
    <w:rsid w:val="00557FC6"/>
    <w:rsid w:val="00560A9D"/>
    <w:rsid w:val="00561B87"/>
    <w:rsid w:val="00561C3B"/>
    <w:rsid w:val="00561F5E"/>
    <w:rsid w:val="005622F9"/>
    <w:rsid w:val="00562538"/>
    <w:rsid w:val="005625D5"/>
    <w:rsid w:val="005638A0"/>
    <w:rsid w:val="005652C1"/>
    <w:rsid w:val="0056570A"/>
    <w:rsid w:val="00565BE1"/>
    <w:rsid w:val="005660BE"/>
    <w:rsid w:val="005661FD"/>
    <w:rsid w:val="00566254"/>
    <w:rsid w:val="00566CAE"/>
    <w:rsid w:val="00566D39"/>
    <w:rsid w:val="005675C4"/>
    <w:rsid w:val="00571018"/>
    <w:rsid w:val="0057183C"/>
    <w:rsid w:val="00572A81"/>
    <w:rsid w:val="005737DD"/>
    <w:rsid w:val="005737FB"/>
    <w:rsid w:val="00573AAE"/>
    <w:rsid w:val="00574798"/>
    <w:rsid w:val="00574983"/>
    <w:rsid w:val="00574FA4"/>
    <w:rsid w:val="0057526D"/>
    <w:rsid w:val="00576E42"/>
    <w:rsid w:val="0057728E"/>
    <w:rsid w:val="00577645"/>
    <w:rsid w:val="0058055C"/>
    <w:rsid w:val="00580D23"/>
    <w:rsid w:val="00581FD3"/>
    <w:rsid w:val="00582052"/>
    <w:rsid w:val="005829D2"/>
    <w:rsid w:val="00582A9B"/>
    <w:rsid w:val="00583210"/>
    <w:rsid w:val="00583431"/>
    <w:rsid w:val="00584801"/>
    <w:rsid w:val="005848C6"/>
    <w:rsid w:val="00584D7B"/>
    <w:rsid w:val="0058527D"/>
    <w:rsid w:val="0058541E"/>
    <w:rsid w:val="005859CA"/>
    <w:rsid w:val="00585F3A"/>
    <w:rsid w:val="0058602A"/>
    <w:rsid w:val="005862F0"/>
    <w:rsid w:val="00586785"/>
    <w:rsid w:val="0058693B"/>
    <w:rsid w:val="005872F6"/>
    <w:rsid w:val="00587321"/>
    <w:rsid w:val="00587D26"/>
    <w:rsid w:val="005904E8"/>
    <w:rsid w:val="00591774"/>
    <w:rsid w:val="00591F56"/>
    <w:rsid w:val="0059249B"/>
    <w:rsid w:val="005928DF"/>
    <w:rsid w:val="005928EA"/>
    <w:rsid w:val="0059311F"/>
    <w:rsid w:val="005937D3"/>
    <w:rsid w:val="00593A26"/>
    <w:rsid w:val="00593BDD"/>
    <w:rsid w:val="00594042"/>
    <w:rsid w:val="005940C7"/>
    <w:rsid w:val="005943D7"/>
    <w:rsid w:val="00594687"/>
    <w:rsid w:val="00594812"/>
    <w:rsid w:val="00594C67"/>
    <w:rsid w:val="00594D23"/>
    <w:rsid w:val="005956E8"/>
    <w:rsid w:val="00595945"/>
    <w:rsid w:val="00595D12"/>
    <w:rsid w:val="00596153"/>
    <w:rsid w:val="00596F02"/>
    <w:rsid w:val="0059732B"/>
    <w:rsid w:val="005974C7"/>
    <w:rsid w:val="00597B1C"/>
    <w:rsid w:val="005A055B"/>
    <w:rsid w:val="005A0584"/>
    <w:rsid w:val="005A1167"/>
    <w:rsid w:val="005A11A3"/>
    <w:rsid w:val="005A12F2"/>
    <w:rsid w:val="005A17D0"/>
    <w:rsid w:val="005A1E58"/>
    <w:rsid w:val="005A24B5"/>
    <w:rsid w:val="005A24FE"/>
    <w:rsid w:val="005A3591"/>
    <w:rsid w:val="005A3E77"/>
    <w:rsid w:val="005A4460"/>
    <w:rsid w:val="005A4E29"/>
    <w:rsid w:val="005A5326"/>
    <w:rsid w:val="005A543F"/>
    <w:rsid w:val="005A56DB"/>
    <w:rsid w:val="005A574E"/>
    <w:rsid w:val="005A5FC3"/>
    <w:rsid w:val="005A62DA"/>
    <w:rsid w:val="005A6412"/>
    <w:rsid w:val="005A65BB"/>
    <w:rsid w:val="005A6B0B"/>
    <w:rsid w:val="005A6BEF"/>
    <w:rsid w:val="005A70F4"/>
    <w:rsid w:val="005A7297"/>
    <w:rsid w:val="005A7A83"/>
    <w:rsid w:val="005B0515"/>
    <w:rsid w:val="005B0C47"/>
    <w:rsid w:val="005B0FF5"/>
    <w:rsid w:val="005B1C20"/>
    <w:rsid w:val="005B1D69"/>
    <w:rsid w:val="005B1E4D"/>
    <w:rsid w:val="005B2CB9"/>
    <w:rsid w:val="005B2D2D"/>
    <w:rsid w:val="005B31DF"/>
    <w:rsid w:val="005B3D76"/>
    <w:rsid w:val="005B3D8B"/>
    <w:rsid w:val="005B4121"/>
    <w:rsid w:val="005B49EC"/>
    <w:rsid w:val="005B5067"/>
    <w:rsid w:val="005B541E"/>
    <w:rsid w:val="005B593F"/>
    <w:rsid w:val="005B599D"/>
    <w:rsid w:val="005B5A36"/>
    <w:rsid w:val="005B60DF"/>
    <w:rsid w:val="005B6A45"/>
    <w:rsid w:val="005B6C6C"/>
    <w:rsid w:val="005B6D37"/>
    <w:rsid w:val="005B77DF"/>
    <w:rsid w:val="005C097D"/>
    <w:rsid w:val="005C0F52"/>
    <w:rsid w:val="005C100D"/>
    <w:rsid w:val="005C1F79"/>
    <w:rsid w:val="005C2EA1"/>
    <w:rsid w:val="005C3997"/>
    <w:rsid w:val="005C4041"/>
    <w:rsid w:val="005C4077"/>
    <w:rsid w:val="005C41E7"/>
    <w:rsid w:val="005C43E4"/>
    <w:rsid w:val="005C4541"/>
    <w:rsid w:val="005C4925"/>
    <w:rsid w:val="005C4967"/>
    <w:rsid w:val="005C4A44"/>
    <w:rsid w:val="005C4D7F"/>
    <w:rsid w:val="005C54AE"/>
    <w:rsid w:val="005C596D"/>
    <w:rsid w:val="005C5C14"/>
    <w:rsid w:val="005C5C38"/>
    <w:rsid w:val="005C62A0"/>
    <w:rsid w:val="005C6415"/>
    <w:rsid w:val="005C71FE"/>
    <w:rsid w:val="005C7393"/>
    <w:rsid w:val="005C7CAA"/>
    <w:rsid w:val="005D10C1"/>
    <w:rsid w:val="005D19A0"/>
    <w:rsid w:val="005D1F7B"/>
    <w:rsid w:val="005D2021"/>
    <w:rsid w:val="005D208E"/>
    <w:rsid w:val="005D20C5"/>
    <w:rsid w:val="005D388C"/>
    <w:rsid w:val="005D3CD0"/>
    <w:rsid w:val="005D427E"/>
    <w:rsid w:val="005D4389"/>
    <w:rsid w:val="005D4436"/>
    <w:rsid w:val="005D46D6"/>
    <w:rsid w:val="005D4A38"/>
    <w:rsid w:val="005D59F6"/>
    <w:rsid w:val="005D5C1C"/>
    <w:rsid w:val="005D5D9F"/>
    <w:rsid w:val="005D5EB3"/>
    <w:rsid w:val="005D6096"/>
    <w:rsid w:val="005D6375"/>
    <w:rsid w:val="005D6CC4"/>
    <w:rsid w:val="005D7243"/>
    <w:rsid w:val="005D7A5B"/>
    <w:rsid w:val="005E0BE3"/>
    <w:rsid w:val="005E17FD"/>
    <w:rsid w:val="005E19BA"/>
    <w:rsid w:val="005E1C2F"/>
    <w:rsid w:val="005E1C97"/>
    <w:rsid w:val="005E1D9D"/>
    <w:rsid w:val="005E1EA2"/>
    <w:rsid w:val="005E37AD"/>
    <w:rsid w:val="005E3BB3"/>
    <w:rsid w:val="005E4B61"/>
    <w:rsid w:val="005E4DE5"/>
    <w:rsid w:val="005E4E87"/>
    <w:rsid w:val="005E4F59"/>
    <w:rsid w:val="005E5270"/>
    <w:rsid w:val="005E5660"/>
    <w:rsid w:val="005E581F"/>
    <w:rsid w:val="005E69F3"/>
    <w:rsid w:val="005E6E54"/>
    <w:rsid w:val="005E709A"/>
    <w:rsid w:val="005E70AC"/>
    <w:rsid w:val="005E72F8"/>
    <w:rsid w:val="005E7391"/>
    <w:rsid w:val="005E743D"/>
    <w:rsid w:val="005E76DB"/>
    <w:rsid w:val="005E7734"/>
    <w:rsid w:val="005E785B"/>
    <w:rsid w:val="005E79A9"/>
    <w:rsid w:val="005F04AF"/>
    <w:rsid w:val="005F0BD9"/>
    <w:rsid w:val="005F1131"/>
    <w:rsid w:val="005F114A"/>
    <w:rsid w:val="005F13C2"/>
    <w:rsid w:val="005F217B"/>
    <w:rsid w:val="005F249B"/>
    <w:rsid w:val="005F2517"/>
    <w:rsid w:val="005F28D6"/>
    <w:rsid w:val="005F2A0A"/>
    <w:rsid w:val="005F42C7"/>
    <w:rsid w:val="005F4BBF"/>
    <w:rsid w:val="005F4BE6"/>
    <w:rsid w:val="005F5066"/>
    <w:rsid w:val="005F59CD"/>
    <w:rsid w:val="005F5C2C"/>
    <w:rsid w:val="005F5F87"/>
    <w:rsid w:val="005F6429"/>
    <w:rsid w:val="005F6BB6"/>
    <w:rsid w:val="005F6C5F"/>
    <w:rsid w:val="005F70CF"/>
    <w:rsid w:val="005F7137"/>
    <w:rsid w:val="005F77CF"/>
    <w:rsid w:val="005F796C"/>
    <w:rsid w:val="005F7A6F"/>
    <w:rsid w:val="0060025C"/>
    <w:rsid w:val="006005BA"/>
    <w:rsid w:val="00600A19"/>
    <w:rsid w:val="00601321"/>
    <w:rsid w:val="00601965"/>
    <w:rsid w:val="00601A11"/>
    <w:rsid w:val="00601E56"/>
    <w:rsid w:val="0060264A"/>
    <w:rsid w:val="00602C54"/>
    <w:rsid w:val="00602D4A"/>
    <w:rsid w:val="006035E1"/>
    <w:rsid w:val="00603D32"/>
    <w:rsid w:val="00604118"/>
    <w:rsid w:val="006044EF"/>
    <w:rsid w:val="006046B0"/>
    <w:rsid w:val="00604D46"/>
    <w:rsid w:val="00605034"/>
    <w:rsid w:val="00605102"/>
    <w:rsid w:val="006054FC"/>
    <w:rsid w:val="00605F93"/>
    <w:rsid w:val="00606790"/>
    <w:rsid w:val="00606BA4"/>
    <w:rsid w:val="00606DB8"/>
    <w:rsid w:val="006076BC"/>
    <w:rsid w:val="00607829"/>
    <w:rsid w:val="00607C73"/>
    <w:rsid w:val="00607EEB"/>
    <w:rsid w:val="00610288"/>
    <w:rsid w:val="00610BC8"/>
    <w:rsid w:val="00610BEA"/>
    <w:rsid w:val="00610DF5"/>
    <w:rsid w:val="00610E47"/>
    <w:rsid w:val="00611725"/>
    <w:rsid w:val="00611E1F"/>
    <w:rsid w:val="00612001"/>
    <w:rsid w:val="00612482"/>
    <w:rsid w:val="00612DB9"/>
    <w:rsid w:val="00613014"/>
    <w:rsid w:val="006133EC"/>
    <w:rsid w:val="0061356B"/>
    <w:rsid w:val="00613E2F"/>
    <w:rsid w:val="00613E7D"/>
    <w:rsid w:val="0061424B"/>
    <w:rsid w:val="0061487E"/>
    <w:rsid w:val="00615475"/>
    <w:rsid w:val="006160EA"/>
    <w:rsid w:val="006171B8"/>
    <w:rsid w:val="006176A8"/>
    <w:rsid w:val="00617EBF"/>
    <w:rsid w:val="0062074D"/>
    <w:rsid w:val="006212F8"/>
    <w:rsid w:val="006215CF"/>
    <w:rsid w:val="00622024"/>
    <w:rsid w:val="006236FA"/>
    <w:rsid w:val="0062378E"/>
    <w:rsid w:val="006238EE"/>
    <w:rsid w:val="00623925"/>
    <w:rsid w:val="00623A6D"/>
    <w:rsid w:val="00624083"/>
    <w:rsid w:val="00624330"/>
    <w:rsid w:val="006249A7"/>
    <w:rsid w:val="00626019"/>
    <w:rsid w:val="00626275"/>
    <w:rsid w:val="006270C7"/>
    <w:rsid w:val="00630042"/>
    <w:rsid w:val="0063036C"/>
    <w:rsid w:val="00630798"/>
    <w:rsid w:val="0063084B"/>
    <w:rsid w:val="006313C4"/>
    <w:rsid w:val="00632F93"/>
    <w:rsid w:val="00633538"/>
    <w:rsid w:val="00633784"/>
    <w:rsid w:val="006337EC"/>
    <w:rsid w:val="00633B6A"/>
    <w:rsid w:val="00633DBA"/>
    <w:rsid w:val="00633FBA"/>
    <w:rsid w:val="00634B90"/>
    <w:rsid w:val="00634DCE"/>
    <w:rsid w:val="00635DB5"/>
    <w:rsid w:val="006362F0"/>
    <w:rsid w:val="0063653C"/>
    <w:rsid w:val="006366F3"/>
    <w:rsid w:val="0063692E"/>
    <w:rsid w:val="00636F8A"/>
    <w:rsid w:val="0063746F"/>
    <w:rsid w:val="00637831"/>
    <w:rsid w:val="00637CAD"/>
    <w:rsid w:val="006413D2"/>
    <w:rsid w:val="00642056"/>
    <w:rsid w:val="006429FA"/>
    <w:rsid w:val="00642A56"/>
    <w:rsid w:val="006433EC"/>
    <w:rsid w:val="006434D5"/>
    <w:rsid w:val="0064354E"/>
    <w:rsid w:val="0064369D"/>
    <w:rsid w:val="00643F6E"/>
    <w:rsid w:val="00644324"/>
    <w:rsid w:val="006447F5"/>
    <w:rsid w:val="00644AF8"/>
    <w:rsid w:val="00644E97"/>
    <w:rsid w:val="0064534D"/>
    <w:rsid w:val="006455C6"/>
    <w:rsid w:val="00645B80"/>
    <w:rsid w:val="00646767"/>
    <w:rsid w:val="00647A16"/>
    <w:rsid w:val="00650061"/>
    <w:rsid w:val="006509F7"/>
    <w:rsid w:val="00650AAD"/>
    <w:rsid w:val="00650CFA"/>
    <w:rsid w:val="00650FF6"/>
    <w:rsid w:val="00651265"/>
    <w:rsid w:val="006515E9"/>
    <w:rsid w:val="0065182F"/>
    <w:rsid w:val="006518E4"/>
    <w:rsid w:val="00651939"/>
    <w:rsid w:val="00651E75"/>
    <w:rsid w:val="006526A1"/>
    <w:rsid w:val="00652778"/>
    <w:rsid w:val="00652B88"/>
    <w:rsid w:val="0065305E"/>
    <w:rsid w:val="00653191"/>
    <w:rsid w:val="006542A9"/>
    <w:rsid w:val="006545D8"/>
    <w:rsid w:val="00654C29"/>
    <w:rsid w:val="00654C68"/>
    <w:rsid w:val="00655723"/>
    <w:rsid w:val="00655BBC"/>
    <w:rsid w:val="00655C29"/>
    <w:rsid w:val="00656203"/>
    <w:rsid w:val="00656AAE"/>
    <w:rsid w:val="00656F8B"/>
    <w:rsid w:val="0065711F"/>
    <w:rsid w:val="00657CBC"/>
    <w:rsid w:val="00657F79"/>
    <w:rsid w:val="0066002A"/>
    <w:rsid w:val="006604DE"/>
    <w:rsid w:val="00660942"/>
    <w:rsid w:val="00660988"/>
    <w:rsid w:val="0066108A"/>
    <w:rsid w:val="00661FDD"/>
    <w:rsid w:val="00662072"/>
    <w:rsid w:val="00662CF6"/>
    <w:rsid w:val="00662F2B"/>
    <w:rsid w:val="0066314A"/>
    <w:rsid w:val="00663447"/>
    <w:rsid w:val="0066359E"/>
    <w:rsid w:val="006637E9"/>
    <w:rsid w:val="00664502"/>
    <w:rsid w:val="00664C11"/>
    <w:rsid w:val="00664F97"/>
    <w:rsid w:val="00665722"/>
    <w:rsid w:val="0066596B"/>
    <w:rsid w:val="006663AE"/>
    <w:rsid w:val="00666809"/>
    <w:rsid w:val="006669B1"/>
    <w:rsid w:val="00666C76"/>
    <w:rsid w:val="006670E2"/>
    <w:rsid w:val="006674B0"/>
    <w:rsid w:val="0066760B"/>
    <w:rsid w:val="00667622"/>
    <w:rsid w:val="00670FF8"/>
    <w:rsid w:val="00671061"/>
    <w:rsid w:val="006711D0"/>
    <w:rsid w:val="006711EA"/>
    <w:rsid w:val="0067126B"/>
    <w:rsid w:val="00671303"/>
    <w:rsid w:val="00671AF9"/>
    <w:rsid w:val="00671B5E"/>
    <w:rsid w:val="0067284C"/>
    <w:rsid w:val="006728E8"/>
    <w:rsid w:val="00672AE6"/>
    <w:rsid w:val="0067379F"/>
    <w:rsid w:val="00673853"/>
    <w:rsid w:val="0067424B"/>
    <w:rsid w:val="00674690"/>
    <w:rsid w:val="00674AC6"/>
    <w:rsid w:val="00674B24"/>
    <w:rsid w:val="00674C1B"/>
    <w:rsid w:val="00675A39"/>
    <w:rsid w:val="00675AB0"/>
    <w:rsid w:val="006760AD"/>
    <w:rsid w:val="00676252"/>
    <w:rsid w:val="00676FCB"/>
    <w:rsid w:val="0067741F"/>
    <w:rsid w:val="00677B78"/>
    <w:rsid w:val="00680606"/>
    <w:rsid w:val="0068060F"/>
    <w:rsid w:val="00680940"/>
    <w:rsid w:val="00680B6B"/>
    <w:rsid w:val="00680B8A"/>
    <w:rsid w:val="00680FF7"/>
    <w:rsid w:val="006813F5"/>
    <w:rsid w:val="00681D5E"/>
    <w:rsid w:val="0068255B"/>
    <w:rsid w:val="00682E5C"/>
    <w:rsid w:val="00682EB4"/>
    <w:rsid w:val="00683DE4"/>
    <w:rsid w:val="00683EE5"/>
    <w:rsid w:val="006847D3"/>
    <w:rsid w:val="00684A40"/>
    <w:rsid w:val="00685628"/>
    <w:rsid w:val="006856B7"/>
    <w:rsid w:val="0068578B"/>
    <w:rsid w:val="00685C83"/>
    <w:rsid w:val="00685E91"/>
    <w:rsid w:val="006860D5"/>
    <w:rsid w:val="00686A05"/>
    <w:rsid w:val="00687A19"/>
    <w:rsid w:val="00687C2D"/>
    <w:rsid w:val="00690815"/>
    <w:rsid w:val="00690839"/>
    <w:rsid w:val="006915C6"/>
    <w:rsid w:val="00691A43"/>
    <w:rsid w:val="00691A52"/>
    <w:rsid w:val="00691DC8"/>
    <w:rsid w:val="0069230F"/>
    <w:rsid w:val="006930C1"/>
    <w:rsid w:val="006944E7"/>
    <w:rsid w:val="00694F2D"/>
    <w:rsid w:val="00694FA2"/>
    <w:rsid w:val="00694FCC"/>
    <w:rsid w:val="0069557A"/>
    <w:rsid w:val="00695D80"/>
    <w:rsid w:val="0069635F"/>
    <w:rsid w:val="006963BD"/>
    <w:rsid w:val="00696593"/>
    <w:rsid w:val="00696943"/>
    <w:rsid w:val="00696A34"/>
    <w:rsid w:val="00696CC7"/>
    <w:rsid w:val="006976E0"/>
    <w:rsid w:val="00697A2E"/>
    <w:rsid w:val="006A0744"/>
    <w:rsid w:val="006A0855"/>
    <w:rsid w:val="006A0AE8"/>
    <w:rsid w:val="006A0D4A"/>
    <w:rsid w:val="006A1453"/>
    <w:rsid w:val="006A1593"/>
    <w:rsid w:val="006A15EA"/>
    <w:rsid w:val="006A187B"/>
    <w:rsid w:val="006A1A1C"/>
    <w:rsid w:val="006A1D2C"/>
    <w:rsid w:val="006A30FF"/>
    <w:rsid w:val="006A387E"/>
    <w:rsid w:val="006A4B4B"/>
    <w:rsid w:val="006A4EA5"/>
    <w:rsid w:val="006A544C"/>
    <w:rsid w:val="006A5589"/>
    <w:rsid w:val="006A5A47"/>
    <w:rsid w:val="006A5B8A"/>
    <w:rsid w:val="006A5DAD"/>
    <w:rsid w:val="006A5FCE"/>
    <w:rsid w:val="006A65F2"/>
    <w:rsid w:val="006A6D8E"/>
    <w:rsid w:val="006A7180"/>
    <w:rsid w:val="006A7E6F"/>
    <w:rsid w:val="006B049B"/>
    <w:rsid w:val="006B11E9"/>
    <w:rsid w:val="006B1610"/>
    <w:rsid w:val="006B1861"/>
    <w:rsid w:val="006B24B0"/>
    <w:rsid w:val="006B28C4"/>
    <w:rsid w:val="006B2AA1"/>
    <w:rsid w:val="006B3150"/>
    <w:rsid w:val="006B3ACA"/>
    <w:rsid w:val="006B3EE8"/>
    <w:rsid w:val="006B4111"/>
    <w:rsid w:val="006B419F"/>
    <w:rsid w:val="006B4558"/>
    <w:rsid w:val="006B4814"/>
    <w:rsid w:val="006B4E36"/>
    <w:rsid w:val="006B5154"/>
    <w:rsid w:val="006B5295"/>
    <w:rsid w:val="006B529E"/>
    <w:rsid w:val="006B5872"/>
    <w:rsid w:val="006B58C0"/>
    <w:rsid w:val="006B5B97"/>
    <w:rsid w:val="006B5EDC"/>
    <w:rsid w:val="006B60A5"/>
    <w:rsid w:val="006B6271"/>
    <w:rsid w:val="006B6788"/>
    <w:rsid w:val="006B7A47"/>
    <w:rsid w:val="006C1370"/>
    <w:rsid w:val="006C18C3"/>
    <w:rsid w:val="006C1F91"/>
    <w:rsid w:val="006C2122"/>
    <w:rsid w:val="006C2410"/>
    <w:rsid w:val="006C25EC"/>
    <w:rsid w:val="006C26E4"/>
    <w:rsid w:val="006C28D8"/>
    <w:rsid w:val="006C2CF7"/>
    <w:rsid w:val="006C32A7"/>
    <w:rsid w:val="006C3CA2"/>
    <w:rsid w:val="006C3D4F"/>
    <w:rsid w:val="006C41CF"/>
    <w:rsid w:val="006C490A"/>
    <w:rsid w:val="006C4C70"/>
    <w:rsid w:val="006C5E4A"/>
    <w:rsid w:val="006C63E4"/>
    <w:rsid w:val="006C7BCF"/>
    <w:rsid w:val="006D0E4A"/>
    <w:rsid w:val="006D1503"/>
    <w:rsid w:val="006D1880"/>
    <w:rsid w:val="006D22B9"/>
    <w:rsid w:val="006D234C"/>
    <w:rsid w:val="006D28D2"/>
    <w:rsid w:val="006D3381"/>
    <w:rsid w:val="006D33AE"/>
    <w:rsid w:val="006D355E"/>
    <w:rsid w:val="006D3DB6"/>
    <w:rsid w:val="006D50E1"/>
    <w:rsid w:val="006D510F"/>
    <w:rsid w:val="006D5F17"/>
    <w:rsid w:val="006D6051"/>
    <w:rsid w:val="006D6250"/>
    <w:rsid w:val="006D645D"/>
    <w:rsid w:val="006D68D0"/>
    <w:rsid w:val="006D6F44"/>
    <w:rsid w:val="006D769F"/>
    <w:rsid w:val="006E0A59"/>
    <w:rsid w:val="006E0E8F"/>
    <w:rsid w:val="006E14C3"/>
    <w:rsid w:val="006E185D"/>
    <w:rsid w:val="006E1EEA"/>
    <w:rsid w:val="006E2272"/>
    <w:rsid w:val="006E2B0D"/>
    <w:rsid w:val="006E2BD3"/>
    <w:rsid w:val="006E2EAF"/>
    <w:rsid w:val="006E3527"/>
    <w:rsid w:val="006E39A1"/>
    <w:rsid w:val="006E3BEB"/>
    <w:rsid w:val="006E495D"/>
    <w:rsid w:val="006E4DE0"/>
    <w:rsid w:val="006E4E10"/>
    <w:rsid w:val="006E5256"/>
    <w:rsid w:val="006E540E"/>
    <w:rsid w:val="006E5633"/>
    <w:rsid w:val="006E5661"/>
    <w:rsid w:val="006E56C9"/>
    <w:rsid w:val="006E6065"/>
    <w:rsid w:val="006E6388"/>
    <w:rsid w:val="006E6524"/>
    <w:rsid w:val="006E6DC9"/>
    <w:rsid w:val="006E7000"/>
    <w:rsid w:val="006E71DC"/>
    <w:rsid w:val="006E7AAE"/>
    <w:rsid w:val="006F00B3"/>
    <w:rsid w:val="006F0578"/>
    <w:rsid w:val="006F085F"/>
    <w:rsid w:val="006F0A16"/>
    <w:rsid w:val="006F0AF1"/>
    <w:rsid w:val="006F1991"/>
    <w:rsid w:val="006F22BA"/>
    <w:rsid w:val="006F239D"/>
    <w:rsid w:val="006F25ED"/>
    <w:rsid w:val="006F265A"/>
    <w:rsid w:val="006F2FD6"/>
    <w:rsid w:val="006F3777"/>
    <w:rsid w:val="006F38AE"/>
    <w:rsid w:val="006F4223"/>
    <w:rsid w:val="006F44E2"/>
    <w:rsid w:val="006F5487"/>
    <w:rsid w:val="006F6B5E"/>
    <w:rsid w:val="006F7976"/>
    <w:rsid w:val="006F7F53"/>
    <w:rsid w:val="00700199"/>
    <w:rsid w:val="00700283"/>
    <w:rsid w:val="007007FC"/>
    <w:rsid w:val="007008FB"/>
    <w:rsid w:val="00700B11"/>
    <w:rsid w:val="00700DE0"/>
    <w:rsid w:val="0070129D"/>
    <w:rsid w:val="00701583"/>
    <w:rsid w:val="0070260A"/>
    <w:rsid w:val="0070279D"/>
    <w:rsid w:val="00702DDA"/>
    <w:rsid w:val="00702E23"/>
    <w:rsid w:val="00702EB7"/>
    <w:rsid w:val="007035B2"/>
    <w:rsid w:val="007041F2"/>
    <w:rsid w:val="0070436B"/>
    <w:rsid w:val="007044BA"/>
    <w:rsid w:val="00704865"/>
    <w:rsid w:val="007048D9"/>
    <w:rsid w:val="00704B8A"/>
    <w:rsid w:val="00705273"/>
    <w:rsid w:val="007056B3"/>
    <w:rsid w:val="00705A2C"/>
    <w:rsid w:val="00705D19"/>
    <w:rsid w:val="00706527"/>
    <w:rsid w:val="00706666"/>
    <w:rsid w:val="00706750"/>
    <w:rsid w:val="00707388"/>
    <w:rsid w:val="00707FA2"/>
    <w:rsid w:val="00707FC4"/>
    <w:rsid w:val="007102E0"/>
    <w:rsid w:val="007103AB"/>
    <w:rsid w:val="007110B2"/>
    <w:rsid w:val="007113B6"/>
    <w:rsid w:val="0071272F"/>
    <w:rsid w:val="00712744"/>
    <w:rsid w:val="00712D4B"/>
    <w:rsid w:val="00712D6E"/>
    <w:rsid w:val="00712FE9"/>
    <w:rsid w:val="0071310F"/>
    <w:rsid w:val="007146FF"/>
    <w:rsid w:val="007159C3"/>
    <w:rsid w:val="00716752"/>
    <w:rsid w:val="0071695D"/>
    <w:rsid w:val="00716A5A"/>
    <w:rsid w:val="00716AEE"/>
    <w:rsid w:val="00717A48"/>
    <w:rsid w:val="007211CA"/>
    <w:rsid w:val="0072169E"/>
    <w:rsid w:val="00722316"/>
    <w:rsid w:val="00722AB7"/>
    <w:rsid w:val="00722C62"/>
    <w:rsid w:val="00723457"/>
    <w:rsid w:val="00723A10"/>
    <w:rsid w:val="00724F57"/>
    <w:rsid w:val="0072573F"/>
    <w:rsid w:val="00725C71"/>
    <w:rsid w:val="00726496"/>
    <w:rsid w:val="0072670D"/>
    <w:rsid w:val="0072688E"/>
    <w:rsid w:val="00726C54"/>
    <w:rsid w:val="00727656"/>
    <w:rsid w:val="00727A7E"/>
    <w:rsid w:val="00727B6F"/>
    <w:rsid w:val="0073031D"/>
    <w:rsid w:val="0073041B"/>
    <w:rsid w:val="00730B2A"/>
    <w:rsid w:val="0073101F"/>
    <w:rsid w:val="007310AA"/>
    <w:rsid w:val="00731150"/>
    <w:rsid w:val="00732050"/>
    <w:rsid w:val="007337A7"/>
    <w:rsid w:val="00733D08"/>
    <w:rsid w:val="0073407A"/>
    <w:rsid w:val="00734652"/>
    <w:rsid w:val="00734A30"/>
    <w:rsid w:val="00734B75"/>
    <w:rsid w:val="00735D17"/>
    <w:rsid w:val="00735DA2"/>
    <w:rsid w:val="00736A1F"/>
    <w:rsid w:val="0073708C"/>
    <w:rsid w:val="00737C1E"/>
    <w:rsid w:val="007407F1"/>
    <w:rsid w:val="00740ACE"/>
    <w:rsid w:val="00740CE0"/>
    <w:rsid w:val="00740EAD"/>
    <w:rsid w:val="00741700"/>
    <w:rsid w:val="00741789"/>
    <w:rsid w:val="00741879"/>
    <w:rsid w:val="0074191F"/>
    <w:rsid w:val="007426B2"/>
    <w:rsid w:val="00742816"/>
    <w:rsid w:val="00742BF8"/>
    <w:rsid w:val="00743178"/>
    <w:rsid w:val="00743438"/>
    <w:rsid w:val="00743CB3"/>
    <w:rsid w:val="007440E1"/>
    <w:rsid w:val="007446AC"/>
    <w:rsid w:val="00744A55"/>
    <w:rsid w:val="0074511A"/>
    <w:rsid w:val="00745723"/>
    <w:rsid w:val="007458D4"/>
    <w:rsid w:val="0074595A"/>
    <w:rsid w:val="00746629"/>
    <w:rsid w:val="007467B9"/>
    <w:rsid w:val="00746912"/>
    <w:rsid w:val="00747870"/>
    <w:rsid w:val="00747D6E"/>
    <w:rsid w:val="007503DD"/>
    <w:rsid w:val="007520D0"/>
    <w:rsid w:val="007524BF"/>
    <w:rsid w:val="007527BD"/>
    <w:rsid w:val="007529D3"/>
    <w:rsid w:val="00753781"/>
    <w:rsid w:val="007541CB"/>
    <w:rsid w:val="0075422C"/>
    <w:rsid w:val="00754F99"/>
    <w:rsid w:val="00755386"/>
    <w:rsid w:val="0075562E"/>
    <w:rsid w:val="00755A63"/>
    <w:rsid w:val="00755D6D"/>
    <w:rsid w:val="00756527"/>
    <w:rsid w:val="00756C3D"/>
    <w:rsid w:val="00756CD5"/>
    <w:rsid w:val="007572EC"/>
    <w:rsid w:val="007574C4"/>
    <w:rsid w:val="00757774"/>
    <w:rsid w:val="00760DBE"/>
    <w:rsid w:val="007613ED"/>
    <w:rsid w:val="0076142B"/>
    <w:rsid w:val="007616F7"/>
    <w:rsid w:val="007617AB"/>
    <w:rsid w:val="007618BA"/>
    <w:rsid w:val="00761B4D"/>
    <w:rsid w:val="007635C8"/>
    <w:rsid w:val="0076366D"/>
    <w:rsid w:val="007639F8"/>
    <w:rsid w:val="00763C02"/>
    <w:rsid w:val="00763FE2"/>
    <w:rsid w:val="00764283"/>
    <w:rsid w:val="00764461"/>
    <w:rsid w:val="00764F47"/>
    <w:rsid w:val="007658F7"/>
    <w:rsid w:val="00765A0E"/>
    <w:rsid w:val="00766201"/>
    <w:rsid w:val="007666F3"/>
    <w:rsid w:val="007674C7"/>
    <w:rsid w:val="00767731"/>
    <w:rsid w:val="007678F6"/>
    <w:rsid w:val="00767CE2"/>
    <w:rsid w:val="007705E3"/>
    <w:rsid w:val="007707D0"/>
    <w:rsid w:val="00770C6A"/>
    <w:rsid w:val="00770E46"/>
    <w:rsid w:val="007715BB"/>
    <w:rsid w:val="00771FD8"/>
    <w:rsid w:val="0077218E"/>
    <w:rsid w:val="007723FD"/>
    <w:rsid w:val="007728C8"/>
    <w:rsid w:val="00772B98"/>
    <w:rsid w:val="00772F32"/>
    <w:rsid w:val="00772F3D"/>
    <w:rsid w:val="00773ABA"/>
    <w:rsid w:val="007744E2"/>
    <w:rsid w:val="007747B4"/>
    <w:rsid w:val="00776827"/>
    <w:rsid w:val="00777058"/>
    <w:rsid w:val="00777396"/>
    <w:rsid w:val="00777665"/>
    <w:rsid w:val="00777684"/>
    <w:rsid w:val="00777B2F"/>
    <w:rsid w:val="00777B7C"/>
    <w:rsid w:val="007801A3"/>
    <w:rsid w:val="007803E1"/>
    <w:rsid w:val="007808BD"/>
    <w:rsid w:val="00780FFB"/>
    <w:rsid w:val="00781B90"/>
    <w:rsid w:val="00782645"/>
    <w:rsid w:val="00782680"/>
    <w:rsid w:val="00782EA7"/>
    <w:rsid w:val="007835B3"/>
    <w:rsid w:val="00784BEF"/>
    <w:rsid w:val="0078501E"/>
    <w:rsid w:val="00785D73"/>
    <w:rsid w:val="00785F5F"/>
    <w:rsid w:val="0078613A"/>
    <w:rsid w:val="007872B6"/>
    <w:rsid w:val="007872E1"/>
    <w:rsid w:val="007873CD"/>
    <w:rsid w:val="00787CAF"/>
    <w:rsid w:val="00787D9C"/>
    <w:rsid w:val="00787DA9"/>
    <w:rsid w:val="00787F4D"/>
    <w:rsid w:val="00790205"/>
    <w:rsid w:val="0079020C"/>
    <w:rsid w:val="00790345"/>
    <w:rsid w:val="00790E18"/>
    <w:rsid w:val="007917EB"/>
    <w:rsid w:val="00791EB9"/>
    <w:rsid w:val="007925F3"/>
    <w:rsid w:val="00792986"/>
    <w:rsid w:val="00792CAB"/>
    <w:rsid w:val="007946DC"/>
    <w:rsid w:val="007947F6"/>
    <w:rsid w:val="00794B81"/>
    <w:rsid w:val="00794D98"/>
    <w:rsid w:val="00795300"/>
    <w:rsid w:val="00795ED7"/>
    <w:rsid w:val="00796CCA"/>
    <w:rsid w:val="00797363"/>
    <w:rsid w:val="00797CBA"/>
    <w:rsid w:val="007A07B6"/>
    <w:rsid w:val="007A0ECE"/>
    <w:rsid w:val="007A13E3"/>
    <w:rsid w:val="007A1517"/>
    <w:rsid w:val="007A1DF4"/>
    <w:rsid w:val="007A259E"/>
    <w:rsid w:val="007A26DB"/>
    <w:rsid w:val="007A2DAC"/>
    <w:rsid w:val="007A314B"/>
    <w:rsid w:val="007A3CF1"/>
    <w:rsid w:val="007A48C6"/>
    <w:rsid w:val="007A5231"/>
    <w:rsid w:val="007A53B3"/>
    <w:rsid w:val="007A5539"/>
    <w:rsid w:val="007A570B"/>
    <w:rsid w:val="007A5805"/>
    <w:rsid w:val="007A5B0A"/>
    <w:rsid w:val="007A5D41"/>
    <w:rsid w:val="007A6312"/>
    <w:rsid w:val="007A6372"/>
    <w:rsid w:val="007A676C"/>
    <w:rsid w:val="007A6F95"/>
    <w:rsid w:val="007B0903"/>
    <w:rsid w:val="007B1873"/>
    <w:rsid w:val="007B1A9E"/>
    <w:rsid w:val="007B257C"/>
    <w:rsid w:val="007B2620"/>
    <w:rsid w:val="007B33EE"/>
    <w:rsid w:val="007B35BB"/>
    <w:rsid w:val="007B3B79"/>
    <w:rsid w:val="007B3E14"/>
    <w:rsid w:val="007B3E73"/>
    <w:rsid w:val="007B485E"/>
    <w:rsid w:val="007B4AB4"/>
    <w:rsid w:val="007B4D55"/>
    <w:rsid w:val="007B5396"/>
    <w:rsid w:val="007B587C"/>
    <w:rsid w:val="007B5BBD"/>
    <w:rsid w:val="007B6245"/>
    <w:rsid w:val="007B64CD"/>
    <w:rsid w:val="007B6AEC"/>
    <w:rsid w:val="007B6D5F"/>
    <w:rsid w:val="007B755D"/>
    <w:rsid w:val="007B7659"/>
    <w:rsid w:val="007B7DF0"/>
    <w:rsid w:val="007C0BF7"/>
    <w:rsid w:val="007C0C2F"/>
    <w:rsid w:val="007C0E66"/>
    <w:rsid w:val="007C12C4"/>
    <w:rsid w:val="007C14D4"/>
    <w:rsid w:val="007C177F"/>
    <w:rsid w:val="007C17B5"/>
    <w:rsid w:val="007C3114"/>
    <w:rsid w:val="007C315F"/>
    <w:rsid w:val="007C370F"/>
    <w:rsid w:val="007C38BB"/>
    <w:rsid w:val="007C3D88"/>
    <w:rsid w:val="007C4644"/>
    <w:rsid w:val="007C472B"/>
    <w:rsid w:val="007C4A1C"/>
    <w:rsid w:val="007C4AF8"/>
    <w:rsid w:val="007C510B"/>
    <w:rsid w:val="007C5520"/>
    <w:rsid w:val="007C587E"/>
    <w:rsid w:val="007C616F"/>
    <w:rsid w:val="007C6964"/>
    <w:rsid w:val="007C6A54"/>
    <w:rsid w:val="007C6AB4"/>
    <w:rsid w:val="007C719B"/>
    <w:rsid w:val="007C7F6E"/>
    <w:rsid w:val="007D0652"/>
    <w:rsid w:val="007D07F3"/>
    <w:rsid w:val="007D1016"/>
    <w:rsid w:val="007D14AE"/>
    <w:rsid w:val="007D17D2"/>
    <w:rsid w:val="007D19EF"/>
    <w:rsid w:val="007D1A75"/>
    <w:rsid w:val="007D24BC"/>
    <w:rsid w:val="007D2A2B"/>
    <w:rsid w:val="007D2F02"/>
    <w:rsid w:val="007D3108"/>
    <w:rsid w:val="007D3873"/>
    <w:rsid w:val="007D3C54"/>
    <w:rsid w:val="007D4313"/>
    <w:rsid w:val="007D493F"/>
    <w:rsid w:val="007D4E78"/>
    <w:rsid w:val="007D58A7"/>
    <w:rsid w:val="007D5A62"/>
    <w:rsid w:val="007D5D3C"/>
    <w:rsid w:val="007D5DBD"/>
    <w:rsid w:val="007D6030"/>
    <w:rsid w:val="007D6163"/>
    <w:rsid w:val="007D67E3"/>
    <w:rsid w:val="007D6C9F"/>
    <w:rsid w:val="007D700E"/>
    <w:rsid w:val="007D70BF"/>
    <w:rsid w:val="007D749D"/>
    <w:rsid w:val="007D7BB2"/>
    <w:rsid w:val="007D7EFF"/>
    <w:rsid w:val="007E0105"/>
    <w:rsid w:val="007E01FD"/>
    <w:rsid w:val="007E0335"/>
    <w:rsid w:val="007E06AA"/>
    <w:rsid w:val="007E0AEF"/>
    <w:rsid w:val="007E18D1"/>
    <w:rsid w:val="007E1991"/>
    <w:rsid w:val="007E358F"/>
    <w:rsid w:val="007E3EC9"/>
    <w:rsid w:val="007E4834"/>
    <w:rsid w:val="007E4F0B"/>
    <w:rsid w:val="007E517D"/>
    <w:rsid w:val="007E5EBB"/>
    <w:rsid w:val="007E5F01"/>
    <w:rsid w:val="007E6721"/>
    <w:rsid w:val="007E6741"/>
    <w:rsid w:val="007E67E5"/>
    <w:rsid w:val="007E7A4C"/>
    <w:rsid w:val="007E7A79"/>
    <w:rsid w:val="007E7C86"/>
    <w:rsid w:val="007E7F73"/>
    <w:rsid w:val="007F02E0"/>
    <w:rsid w:val="007F091B"/>
    <w:rsid w:val="007F0A57"/>
    <w:rsid w:val="007F0AF9"/>
    <w:rsid w:val="007F0F18"/>
    <w:rsid w:val="007F1127"/>
    <w:rsid w:val="007F11F4"/>
    <w:rsid w:val="007F1A04"/>
    <w:rsid w:val="007F1A87"/>
    <w:rsid w:val="007F2B68"/>
    <w:rsid w:val="007F33C8"/>
    <w:rsid w:val="007F3A11"/>
    <w:rsid w:val="007F3DC6"/>
    <w:rsid w:val="007F4434"/>
    <w:rsid w:val="007F49EB"/>
    <w:rsid w:val="007F4AB0"/>
    <w:rsid w:val="007F4C8E"/>
    <w:rsid w:val="007F4F98"/>
    <w:rsid w:val="007F6909"/>
    <w:rsid w:val="007F6F18"/>
    <w:rsid w:val="007F6F6E"/>
    <w:rsid w:val="007F7EBC"/>
    <w:rsid w:val="00802352"/>
    <w:rsid w:val="008025C4"/>
    <w:rsid w:val="008027B9"/>
    <w:rsid w:val="00802F1E"/>
    <w:rsid w:val="008035B5"/>
    <w:rsid w:val="00803B69"/>
    <w:rsid w:val="00803B73"/>
    <w:rsid w:val="00804190"/>
    <w:rsid w:val="008041CA"/>
    <w:rsid w:val="00804DB0"/>
    <w:rsid w:val="00804ED0"/>
    <w:rsid w:val="00804F0A"/>
    <w:rsid w:val="00804F7F"/>
    <w:rsid w:val="0080510F"/>
    <w:rsid w:val="00806016"/>
    <w:rsid w:val="008065D9"/>
    <w:rsid w:val="008065E7"/>
    <w:rsid w:val="0080697D"/>
    <w:rsid w:val="00806EE2"/>
    <w:rsid w:val="0080702E"/>
    <w:rsid w:val="008077F7"/>
    <w:rsid w:val="00807B3B"/>
    <w:rsid w:val="00810090"/>
    <w:rsid w:val="008101AC"/>
    <w:rsid w:val="00810200"/>
    <w:rsid w:val="0081083A"/>
    <w:rsid w:val="0081092D"/>
    <w:rsid w:val="00810FCB"/>
    <w:rsid w:val="008112AF"/>
    <w:rsid w:val="00811DFD"/>
    <w:rsid w:val="00812173"/>
    <w:rsid w:val="0081230F"/>
    <w:rsid w:val="008123CE"/>
    <w:rsid w:val="00812CD8"/>
    <w:rsid w:val="00813499"/>
    <w:rsid w:val="008149F5"/>
    <w:rsid w:val="00814BEA"/>
    <w:rsid w:val="00815015"/>
    <w:rsid w:val="00815615"/>
    <w:rsid w:val="00815799"/>
    <w:rsid w:val="00815B99"/>
    <w:rsid w:val="0081690A"/>
    <w:rsid w:val="00817837"/>
    <w:rsid w:val="00821B2C"/>
    <w:rsid w:val="008221FB"/>
    <w:rsid w:val="00822281"/>
    <w:rsid w:val="00822493"/>
    <w:rsid w:val="00822C1B"/>
    <w:rsid w:val="0082310E"/>
    <w:rsid w:val="00823894"/>
    <w:rsid w:val="008243E7"/>
    <w:rsid w:val="00824E53"/>
    <w:rsid w:val="00824E5C"/>
    <w:rsid w:val="008256D3"/>
    <w:rsid w:val="00825C42"/>
    <w:rsid w:val="00825E8F"/>
    <w:rsid w:val="00826146"/>
    <w:rsid w:val="00826BE1"/>
    <w:rsid w:val="008271FF"/>
    <w:rsid w:val="008273BA"/>
    <w:rsid w:val="008275B2"/>
    <w:rsid w:val="0082776C"/>
    <w:rsid w:val="00827D0B"/>
    <w:rsid w:val="008301CE"/>
    <w:rsid w:val="00830276"/>
    <w:rsid w:val="00830B4A"/>
    <w:rsid w:val="00830C7E"/>
    <w:rsid w:val="00830CDF"/>
    <w:rsid w:val="00830D29"/>
    <w:rsid w:val="00831564"/>
    <w:rsid w:val="0083157C"/>
    <w:rsid w:val="008316F6"/>
    <w:rsid w:val="00831D19"/>
    <w:rsid w:val="008324BE"/>
    <w:rsid w:val="008328BD"/>
    <w:rsid w:val="00832CA9"/>
    <w:rsid w:val="00833252"/>
    <w:rsid w:val="00833814"/>
    <w:rsid w:val="008342EB"/>
    <w:rsid w:val="00834A77"/>
    <w:rsid w:val="00834ABA"/>
    <w:rsid w:val="00834B9D"/>
    <w:rsid w:val="00835959"/>
    <w:rsid w:val="0083602F"/>
    <w:rsid w:val="008368DE"/>
    <w:rsid w:val="008378F3"/>
    <w:rsid w:val="00837AF5"/>
    <w:rsid w:val="00837C10"/>
    <w:rsid w:val="00840B3C"/>
    <w:rsid w:val="00840BD5"/>
    <w:rsid w:val="008418AC"/>
    <w:rsid w:val="00841E42"/>
    <w:rsid w:val="00841F63"/>
    <w:rsid w:val="00843099"/>
    <w:rsid w:val="0084319D"/>
    <w:rsid w:val="0084384C"/>
    <w:rsid w:val="00843927"/>
    <w:rsid w:val="00843CC5"/>
    <w:rsid w:val="00844B70"/>
    <w:rsid w:val="00844BB6"/>
    <w:rsid w:val="00845599"/>
    <w:rsid w:val="0084675D"/>
    <w:rsid w:val="0084694B"/>
    <w:rsid w:val="008469B2"/>
    <w:rsid w:val="008470A6"/>
    <w:rsid w:val="008475A8"/>
    <w:rsid w:val="0084761F"/>
    <w:rsid w:val="00847A30"/>
    <w:rsid w:val="00847F92"/>
    <w:rsid w:val="00850923"/>
    <w:rsid w:val="00850E23"/>
    <w:rsid w:val="0085158E"/>
    <w:rsid w:val="00851D2E"/>
    <w:rsid w:val="00852021"/>
    <w:rsid w:val="0085209C"/>
    <w:rsid w:val="008521E6"/>
    <w:rsid w:val="008521FC"/>
    <w:rsid w:val="008532D5"/>
    <w:rsid w:val="00853305"/>
    <w:rsid w:val="008533EB"/>
    <w:rsid w:val="00853529"/>
    <w:rsid w:val="008542F9"/>
    <w:rsid w:val="00854423"/>
    <w:rsid w:val="00855E51"/>
    <w:rsid w:val="008561CE"/>
    <w:rsid w:val="008575FA"/>
    <w:rsid w:val="00857F07"/>
    <w:rsid w:val="00860198"/>
    <w:rsid w:val="008608DB"/>
    <w:rsid w:val="00860B51"/>
    <w:rsid w:val="00862178"/>
    <w:rsid w:val="008621C4"/>
    <w:rsid w:val="008621D7"/>
    <w:rsid w:val="0086280F"/>
    <w:rsid w:val="00862D1C"/>
    <w:rsid w:val="00863806"/>
    <w:rsid w:val="008645B9"/>
    <w:rsid w:val="008647C4"/>
    <w:rsid w:val="008650F3"/>
    <w:rsid w:val="008655C3"/>
    <w:rsid w:val="008655D7"/>
    <w:rsid w:val="00865D80"/>
    <w:rsid w:val="00865E1A"/>
    <w:rsid w:val="00865F76"/>
    <w:rsid w:val="00866629"/>
    <w:rsid w:val="00866849"/>
    <w:rsid w:val="008668B4"/>
    <w:rsid w:val="008669BA"/>
    <w:rsid w:val="0086716A"/>
    <w:rsid w:val="008671AC"/>
    <w:rsid w:val="00867883"/>
    <w:rsid w:val="008679B9"/>
    <w:rsid w:val="00867FC4"/>
    <w:rsid w:val="008700EE"/>
    <w:rsid w:val="008709D8"/>
    <w:rsid w:val="00870C31"/>
    <w:rsid w:val="00870E6C"/>
    <w:rsid w:val="00870F85"/>
    <w:rsid w:val="00871384"/>
    <w:rsid w:val="008713D0"/>
    <w:rsid w:val="00871C1C"/>
    <w:rsid w:val="00871DD8"/>
    <w:rsid w:val="00871E1C"/>
    <w:rsid w:val="00871FAE"/>
    <w:rsid w:val="0087204B"/>
    <w:rsid w:val="0087236C"/>
    <w:rsid w:val="00872378"/>
    <w:rsid w:val="00872AB2"/>
    <w:rsid w:val="008745A6"/>
    <w:rsid w:val="00874E54"/>
    <w:rsid w:val="00874ECA"/>
    <w:rsid w:val="0087541A"/>
    <w:rsid w:val="00876211"/>
    <w:rsid w:val="00876AB3"/>
    <w:rsid w:val="008772A9"/>
    <w:rsid w:val="00877735"/>
    <w:rsid w:val="0087797C"/>
    <w:rsid w:val="008820F4"/>
    <w:rsid w:val="00883D15"/>
    <w:rsid w:val="0088465A"/>
    <w:rsid w:val="00884810"/>
    <w:rsid w:val="00885229"/>
    <w:rsid w:val="00885B75"/>
    <w:rsid w:val="00885CA9"/>
    <w:rsid w:val="008877DE"/>
    <w:rsid w:val="0088786D"/>
    <w:rsid w:val="0089050F"/>
    <w:rsid w:val="00890EFD"/>
    <w:rsid w:val="0089118F"/>
    <w:rsid w:val="008912F1"/>
    <w:rsid w:val="008917D4"/>
    <w:rsid w:val="00892106"/>
    <w:rsid w:val="00892BD7"/>
    <w:rsid w:val="00893505"/>
    <w:rsid w:val="00893C84"/>
    <w:rsid w:val="00895678"/>
    <w:rsid w:val="00895AAA"/>
    <w:rsid w:val="00895EE5"/>
    <w:rsid w:val="0089669B"/>
    <w:rsid w:val="00896A8C"/>
    <w:rsid w:val="00896D23"/>
    <w:rsid w:val="00897016"/>
    <w:rsid w:val="008975C6"/>
    <w:rsid w:val="008977AB"/>
    <w:rsid w:val="00897C0F"/>
    <w:rsid w:val="00897E51"/>
    <w:rsid w:val="008A0AD0"/>
    <w:rsid w:val="008A0BFD"/>
    <w:rsid w:val="008A19EA"/>
    <w:rsid w:val="008A2A3B"/>
    <w:rsid w:val="008A3180"/>
    <w:rsid w:val="008A362D"/>
    <w:rsid w:val="008A3983"/>
    <w:rsid w:val="008A398B"/>
    <w:rsid w:val="008A39C1"/>
    <w:rsid w:val="008A4A0B"/>
    <w:rsid w:val="008A4FDF"/>
    <w:rsid w:val="008A5673"/>
    <w:rsid w:val="008A586C"/>
    <w:rsid w:val="008A58FD"/>
    <w:rsid w:val="008A599A"/>
    <w:rsid w:val="008A6390"/>
    <w:rsid w:val="008A79F5"/>
    <w:rsid w:val="008B0563"/>
    <w:rsid w:val="008B0DD9"/>
    <w:rsid w:val="008B1548"/>
    <w:rsid w:val="008B198C"/>
    <w:rsid w:val="008B25CC"/>
    <w:rsid w:val="008B4167"/>
    <w:rsid w:val="008B4D8A"/>
    <w:rsid w:val="008B5259"/>
    <w:rsid w:val="008B676E"/>
    <w:rsid w:val="008B6950"/>
    <w:rsid w:val="008B6B50"/>
    <w:rsid w:val="008B77B7"/>
    <w:rsid w:val="008C08A2"/>
    <w:rsid w:val="008C0A25"/>
    <w:rsid w:val="008C0DB5"/>
    <w:rsid w:val="008C0DEC"/>
    <w:rsid w:val="008C1233"/>
    <w:rsid w:val="008C138D"/>
    <w:rsid w:val="008C149C"/>
    <w:rsid w:val="008C1F75"/>
    <w:rsid w:val="008C24D7"/>
    <w:rsid w:val="008C3384"/>
    <w:rsid w:val="008C34A6"/>
    <w:rsid w:val="008C3698"/>
    <w:rsid w:val="008C38EF"/>
    <w:rsid w:val="008C4FBC"/>
    <w:rsid w:val="008C5212"/>
    <w:rsid w:val="008C59B3"/>
    <w:rsid w:val="008C5C4C"/>
    <w:rsid w:val="008C6111"/>
    <w:rsid w:val="008C7115"/>
    <w:rsid w:val="008C7928"/>
    <w:rsid w:val="008C7AE5"/>
    <w:rsid w:val="008D04DC"/>
    <w:rsid w:val="008D0597"/>
    <w:rsid w:val="008D132B"/>
    <w:rsid w:val="008D193C"/>
    <w:rsid w:val="008D1987"/>
    <w:rsid w:val="008D1B7B"/>
    <w:rsid w:val="008D1E6C"/>
    <w:rsid w:val="008D2681"/>
    <w:rsid w:val="008D2795"/>
    <w:rsid w:val="008D2B4C"/>
    <w:rsid w:val="008D2E9D"/>
    <w:rsid w:val="008D3AEB"/>
    <w:rsid w:val="008D3B4F"/>
    <w:rsid w:val="008D3C4D"/>
    <w:rsid w:val="008D49DD"/>
    <w:rsid w:val="008D4FE1"/>
    <w:rsid w:val="008D5147"/>
    <w:rsid w:val="008D58CD"/>
    <w:rsid w:val="008D6413"/>
    <w:rsid w:val="008D6CF2"/>
    <w:rsid w:val="008D71AE"/>
    <w:rsid w:val="008D7206"/>
    <w:rsid w:val="008D75A8"/>
    <w:rsid w:val="008D7945"/>
    <w:rsid w:val="008D7C32"/>
    <w:rsid w:val="008D7E45"/>
    <w:rsid w:val="008E0269"/>
    <w:rsid w:val="008E0646"/>
    <w:rsid w:val="008E0733"/>
    <w:rsid w:val="008E0BF1"/>
    <w:rsid w:val="008E1C92"/>
    <w:rsid w:val="008E22E5"/>
    <w:rsid w:val="008E3865"/>
    <w:rsid w:val="008E43D3"/>
    <w:rsid w:val="008E4CDD"/>
    <w:rsid w:val="008E5194"/>
    <w:rsid w:val="008E54B1"/>
    <w:rsid w:val="008E577B"/>
    <w:rsid w:val="008E59F4"/>
    <w:rsid w:val="008E5A8E"/>
    <w:rsid w:val="008E7014"/>
    <w:rsid w:val="008E703F"/>
    <w:rsid w:val="008E775F"/>
    <w:rsid w:val="008E778E"/>
    <w:rsid w:val="008E7CF2"/>
    <w:rsid w:val="008F0AC7"/>
    <w:rsid w:val="008F0BDD"/>
    <w:rsid w:val="008F118E"/>
    <w:rsid w:val="008F1E92"/>
    <w:rsid w:val="008F211E"/>
    <w:rsid w:val="008F27F4"/>
    <w:rsid w:val="008F2978"/>
    <w:rsid w:val="008F2FC3"/>
    <w:rsid w:val="008F4976"/>
    <w:rsid w:val="008F4BD5"/>
    <w:rsid w:val="008F5069"/>
    <w:rsid w:val="008F53DC"/>
    <w:rsid w:val="008F562C"/>
    <w:rsid w:val="008F5EFE"/>
    <w:rsid w:val="008F5F18"/>
    <w:rsid w:val="008F6040"/>
    <w:rsid w:val="008F641B"/>
    <w:rsid w:val="008F67F9"/>
    <w:rsid w:val="008F689C"/>
    <w:rsid w:val="008F6A2F"/>
    <w:rsid w:val="008F6C49"/>
    <w:rsid w:val="008F7093"/>
    <w:rsid w:val="008F7135"/>
    <w:rsid w:val="008F7191"/>
    <w:rsid w:val="008F72B7"/>
    <w:rsid w:val="008F7D85"/>
    <w:rsid w:val="008F7E96"/>
    <w:rsid w:val="00900802"/>
    <w:rsid w:val="009009B1"/>
    <w:rsid w:val="00900F41"/>
    <w:rsid w:val="0090171F"/>
    <w:rsid w:val="00901B3D"/>
    <w:rsid w:val="00901F84"/>
    <w:rsid w:val="00902730"/>
    <w:rsid w:val="00902FA5"/>
    <w:rsid w:val="00903310"/>
    <w:rsid w:val="009039FB"/>
    <w:rsid w:val="00904CEA"/>
    <w:rsid w:val="00904FE5"/>
    <w:rsid w:val="00905491"/>
    <w:rsid w:val="0090556A"/>
    <w:rsid w:val="009055BC"/>
    <w:rsid w:val="009057C2"/>
    <w:rsid w:val="00905C41"/>
    <w:rsid w:val="009063EE"/>
    <w:rsid w:val="0090691B"/>
    <w:rsid w:val="00906B90"/>
    <w:rsid w:val="009076E8"/>
    <w:rsid w:val="009077E9"/>
    <w:rsid w:val="00907F58"/>
    <w:rsid w:val="0091018A"/>
    <w:rsid w:val="009101B3"/>
    <w:rsid w:val="0091061F"/>
    <w:rsid w:val="00910749"/>
    <w:rsid w:val="00910BDA"/>
    <w:rsid w:val="00911EE8"/>
    <w:rsid w:val="00912535"/>
    <w:rsid w:val="009128C4"/>
    <w:rsid w:val="00912AB2"/>
    <w:rsid w:val="00912E66"/>
    <w:rsid w:val="00913360"/>
    <w:rsid w:val="0091449B"/>
    <w:rsid w:val="009147EE"/>
    <w:rsid w:val="00914A9E"/>
    <w:rsid w:val="00915516"/>
    <w:rsid w:val="009163D2"/>
    <w:rsid w:val="00917013"/>
    <w:rsid w:val="009170E4"/>
    <w:rsid w:val="00917389"/>
    <w:rsid w:val="00917565"/>
    <w:rsid w:val="009177C5"/>
    <w:rsid w:val="009177E8"/>
    <w:rsid w:val="00920230"/>
    <w:rsid w:val="00920B30"/>
    <w:rsid w:val="0092342F"/>
    <w:rsid w:val="00923D09"/>
    <w:rsid w:val="0092400C"/>
    <w:rsid w:val="00924136"/>
    <w:rsid w:val="00924F6C"/>
    <w:rsid w:val="009251FD"/>
    <w:rsid w:val="00925282"/>
    <w:rsid w:val="009257DB"/>
    <w:rsid w:val="00925F51"/>
    <w:rsid w:val="00925FE9"/>
    <w:rsid w:val="009267F5"/>
    <w:rsid w:val="009268D7"/>
    <w:rsid w:val="00926F0E"/>
    <w:rsid w:val="00926F42"/>
    <w:rsid w:val="009278BD"/>
    <w:rsid w:val="00927E5B"/>
    <w:rsid w:val="00927ED9"/>
    <w:rsid w:val="00927FCC"/>
    <w:rsid w:val="00930930"/>
    <w:rsid w:val="009311B6"/>
    <w:rsid w:val="00931C4E"/>
    <w:rsid w:val="00931D86"/>
    <w:rsid w:val="009325AA"/>
    <w:rsid w:val="00932709"/>
    <w:rsid w:val="00932B04"/>
    <w:rsid w:val="00932DE9"/>
    <w:rsid w:val="00933AA1"/>
    <w:rsid w:val="00933BD3"/>
    <w:rsid w:val="0093409C"/>
    <w:rsid w:val="0093412F"/>
    <w:rsid w:val="00934658"/>
    <w:rsid w:val="00934772"/>
    <w:rsid w:val="0093561E"/>
    <w:rsid w:val="0093563B"/>
    <w:rsid w:val="009356B8"/>
    <w:rsid w:val="00935B10"/>
    <w:rsid w:val="00935B60"/>
    <w:rsid w:val="009374E0"/>
    <w:rsid w:val="00937C7C"/>
    <w:rsid w:val="00937CA1"/>
    <w:rsid w:val="00937CE7"/>
    <w:rsid w:val="00942146"/>
    <w:rsid w:val="0094262C"/>
    <w:rsid w:val="00942C85"/>
    <w:rsid w:val="0094307E"/>
    <w:rsid w:val="00943391"/>
    <w:rsid w:val="0094356E"/>
    <w:rsid w:val="0094435A"/>
    <w:rsid w:val="00944C74"/>
    <w:rsid w:val="009459EA"/>
    <w:rsid w:val="009469A0"/>
    <w:rsid w:val="0095190C"/>
    <w:rsid w:val="00952DB2"/>
    <w:rsid w:val="009531C3"/>
    <w:rsid w:val="0095327C"/>
    <w:rsid w:val="00953C34"/>
    <w:rsid w:val="00954D66"/>
    <w:rsid w:val="0095523B"/>
    <w:rsid w:val="00955A6E"/>
    <w:rsid w:val="00955ADC"/>
    <w:rsid w:val="00955B7B"/>
    <w:rsid w:val="00956234"/>
    <w:rsid w:val="00956AB5"/>
    <w:rsid w:val="00957A09"/>
    <w:rsid w:val="0096013C"/>
    <w:rsid w:val="009602DD"/>
    <w:rsid w:val="009619D3"/>
    <w:rsid w:val="00961C4F"/>
    <w:rsid w:val="00962097"/>
    <w:rsid w:val="00963437"/>
    <w:rsid w:val="0096350D"/>
    <w:rsid w:val="009640D9"/>
    <w:rsid w:val="00964878"/>
    <w:rsid w:val="009649CB"/>
    <w:rsid w:val="00964A1D"/>
    <w:rsid w:val="009654AB"/>
    <w:rsid w:val="00965D75"/>
    <w:rsid w:val="00966297"/>
    <w:rsid w:val="009663F1"/>
    <w:rsid w:val="0096668A"/>
    <w:rsid w:val="009669E7"/>
    <w:rsid w:val="009677BB"/>
    <w:rsid w:val="00967BBD"/>
    <w:rsid w:val="0097078A"/>
    <w:rsid w:val="00970CDC"/>
    <w:rsid w:val="009710E2"/>
    <w:rsid w:val="009712D3"/>
    <w:rsid w:val="00972795"/>
    <w:rsid w:val="00972E7C"/>
    <w:rsid w:val="009744C3"/>
    <w:rsid w:val="009751FB"/>
    <w:rsid w:val="0097520E"/>
    <w:rsid w:val="009754D8"/>
    <w:rsid w:val="00975583"/>
    <w:rsid w:val="00975CC7"/>
    <w:rsid w:val="00975F14"/>
    <w:rsid w:val="0097601D"/>
    <w:rsid w:val="00976636"/>
    <w:rsid w:val="00980789"/>
    <w:rsid w:val="009808BA"/>
    <w:rsid w:val="00980AE7"/>
    <w:rsid w:val="00980CEA"/>
    <w:rsid w:val="00980E67"/>
    <w:rsid w:val="0098321C"/>
    <w:rsid w:val="00983F64"/>
    <w:rsid w:val="0098450F"/>
    <w:rsid w:val="00985023"/>
    <w:rsid w:val="00985D87"/>
    <w:rsid w:val="00987427"/>
    <w:rsid w:val="00987774"/>
    <w:rsid w:val="00987867"/>
    <w:rsid w:val="00990214"/>
    <w:rsid w:val="009907C4"/>
    <w:rsid w:val="00990A9B"/>
    <w:rsid w:val="00990C15"/>
    <w:rsid w:val="00990C6A"/>
    <w:rsid w:val="009910E4"/>
    <w:rsid w:val="0099172A"/>
    <w:rsid w:val="00991773"/>
    <w:rsid w:val="00992407"/>
    <w:rsid w:val="009928FC"/>
    <w:rsid w:val="00992DDC"/>
    <w:rsid w:val="00992F1D"/>
    <w:rsid w:val="00993893"/>
    <w:rsid w:val="00993D95"/>
    <w:rsid w:val="00994348"/>
    <w:rsid w:val="00994C89"/>
    <w:rsid w:val="00994D8C"/>
    <w:rsid w:val="00994EDE"/>
    <w:rsid w:val="00995206"/>
    <w:rsid w:val="00995223"/>
    <w:rsid w:val="00995534"/>
    <w:rsid w:val="009961D3"/>
    <w:rsid w:val="00996631"/>
    <w:rsid w:val="009968DA"/>
    <w:rsid w:val="00996C40"/>
    <w:rsid w:val="00996D06"/>
    <w:rsid w:val="00996D8D"/>
    <w:rsid w:val="00996E27"/>
    <w:rsid w:val="00997131"/>
    <w:rsid w:val="009A0AEC"/>
    <w:rsid w:val="009A1EFD"/>
    <w:rsid w:val="009A1FF5"/>
    <w:rsid w:val="009A270C"/>
    <w:rsid w:val="009A2F5A"/>
    <w:rsid w:val="009A36B4"/>
    <w:rsid w:val="009A38CF"/>
    <w:rsid w:val="009A38F8"/>
    <w:rsid w:val="009A4921"/>
    <w:rsid w:val="009A4BA7"/>
    <w:rsid w:val="009A4E66"/>
    <w:rsid w:val="009A5640"/>
    <w:rsid w:val="009A5665"/>
    <w:rsid w:val="009A598E"/>
    <w:rsid w:val="009A5B21"/>
    <w:rsid w:val="009A6359"/>
    <w:rsid w:val="009A6407"/>
    <w:rsid w:val="009A69E7"/>
    <w:rsid w:val="009A6ADD"/>
    <w:rsid w:val="009A6BF8"/>
    <w:rsid w:val="009A6D53"/>
    <w:rsid w:val="009A7469"/>
    <w:rsid w:val="009A7612"/>
    <w:rsid w:val="009A762D"/>
    <w:rsid w:val="009A7657"/>
    <w:rsid w:val="009A78FE"/>
    <w:rsid w:val="009B02D9"/>
    <w:rsid w:val="009B03E8"/>
    <w:rsid w:val="009B04E3"/>
    <w:rsid w:val="009B0988"/>
    <w:rsid w:val="009B11EB"/>
    <w:rsid w:val="009B122A"/>
    <w:rsid w:val="009B13AC"/>
    <w:rsid w:val="009B1C59"/>
    <w:rsid w:val="009B1F2F"/>
    <w:rsid w:val="009B2DDE"/>
    <w:rsid w:val="009B2E2F"/>
    <w:rsid w:val="009B3192"/>
    <w:rsid w:val="009B383A"/>
    <w:rsid w:val="009B3FED"/>
    <w:rsid w:val="009B4515"/>
    <w:rsid w:val="009B466E"/>
    <w:rsid w:val="009B4C64"/>
    <w:rsid w:val="009B5196"/>
    <w:rsid w:val="009B5296"/>
    <w:rsid w:val="009B5B3C"/>
    <w:rsid w:val="009B5E47"/>
    <w:rsid w:val="009B5E8D"/>
    <w:rsid w:val="009B5F52"/>
    <w:rsid w:val="009B5FA1"/>
    <w:rsid w:val="009B6913"/>
    <w:rsid w:val="009B695D"/>
    <w:rsid w:val="009B6ADC"/>
    <w:rsid w:val="009B74FA"/>
    <w:rsid w:val="009B7B9A"/>
    <w:rsid w:val="009C045E"/>
    <w:rsid w:val="009C0810"/>
    <w:rsid w:val="009C0B1B"/>
    <w:rsid w:val="009C0F6A"/>
    <w:rsid w:val="009C1227"/>
    <w:rsid w:val="009C13D3"/>
    <w:rsid w:val="009C1659"/>
    <w:rsid w:val="009C1914"/>
    <w:rsid w:val="009C1A5A"/>
    <w:rsid w:val="009C1B17"/>
    <w:rsid w:val="009C1D36"/>
    <w:rsid w:val="009C2443"/>
    <w:rsid w:val="009C2A98"/>
    <w:rsid w:val="009C2E7A"/>
    <w:rsid w:val="009C2EDC"/>
    <w:rsid w:val="009C330C"/>
    <w:rsid w:val="009C5603"/>
    <w:rsid w:val="009C5C57"/>
    <w:rsid w:val="009C67E5"/>
    <w:rsid w:val="009C6AA9"/>
    <w:rsid w:val="009C6CC4"/>
    <w:rsid w:val="009C798B"/>
    <w:rsid w:val="009D05B8"/>
    <w:rsid w:val="009D1634"/>
    <w:rsid w:val="009D1A1F"/>
    <w:rsid w:val="009D1DE1"/>
    <w:rsid w:val="009D1F7E"/>
    <w:rsid w:val="009D2952"/>
    <w:rsid w:val="009D2EB5"/>
    <w:rsid w:val="009D2EBE"/>
    <w:rsid w:val="009D3DA5"/>
    <w:rsid w:val="009D3E7D"/>
    <w:rsid w:val="009D4224"/>
    <w:rsid w:val="009D4563"/>
    <w:rsid w:val="009D491B"/>
    <w:rsid w:val="009D4CF4"/>
    <w:rsid w:val="009D4ED9"/>
    <w:rsid w:val="009D65B0"/>
    <w:rsid w:val="009D6644"/>
    <w:rsid w:val="009D7747"/>
    <w:rsid w:val="009D7A6A"/>
    <w:rsid w:val="009E0AD8"/>
    <w:rsid w:val="009E13F4"/>
    <w:rsid w:val="009E1671"/>
    <w:rsid w:val="009E2411"/>
    <w:rsid w:val="009E2BDC"/>
    <w:rsid w:val="009E2E3E"/>
    <w:rsid w:val="009E2EBD"/>
    <w:rsid w:val="009E324D"/>
    <w:rsid w:val="009E3C6A"/>
    <w:rsid w:val="009E4564"/>
    <w:rsid w:val="009E45A5"/>
    <w:rsid w:val="009E46D2"/>
    <w:rsid w:val="009E46FD"/>
    <w:rsid w:val="009E4837"/>
    <w:rsid w:val="009E48A3"/>
    <w:rsid w:val="009E4E2D"/>
    <w:rsid w:val="009E5D76"/>
    <w:rsid w:val="009E617C"/>
    <w:rsid w:val="009E67D8"/>
    <w:rsid w:val="009E7927"/>
    <w:rsid w:val="009E7C6D"/>
    <w:rsid w:val="009E7C9F"/>
    <w:rsid w:val="009F0A5E"/>
    <w:rsid w:val="009F1175"/>
    <w:rsid w:val="009F11B0"/>
    <w:rsid w:val="009F1247"/>
    <w:rsid w:val="009F160B"/>
    <w:rsid w:val="009F1CC3"/>
    <w:rsid w:val="009F1D19"/>
    <w:rsid w:val="009F2026"/>
    <w:rsid w:val="009F212A"/>
    <w:rsid w:val="009F23A8"/>
    <w:rsid w:val="009F2982"/>
    <w:rsid w:val="009F355A"/>
    <w:rsid w:val="009F3CA5"/>
    <w:rsid w:val="009F41E2"/>
    <w:rsid w:val="009F42DD"/>
    <w:rsid w:val="009F466F"/>
    <w:rsid w:val="009F530A"/>
    <w:rsid w:val="009F53B8"/>
    <w:rsid w:val="009F560B"/>
    <w:rsid w:val="009F5C81"/>
    <w:rsid w:val="009F60F7"/>
    <w:rsid w:val="009F619E"/>
    <w:rsid w:val="009F62A3"/>
    <w:rsid w:val="009F7056"/>
    <w:rsid w:val="009F707E"/>
    <w:rsid w:val="009F7099"/>
    <w:rsid w:val="009F726E"/>
    <w:rsid w:val="009F788D"/>
    <w:rsid w:val="009F7A25"/>
    <w:rsid w:val="00A00906"/>
    <w:rsid w:val="00A00DA0"/>
    <w:rsid w:val="00A00E74"/>
    <w:rsid w:val="00A015FA"/>
    <w:rsid w:val="00A0193E"/>
    <w:rsid w:val="00A021FE"/>
    <w:rsid w:val="00A022B0"/>
    <w:rsid w:val="00A0280F"/>
    <w:rsid w:val="00A02D84"/>
    <w:rsid w:val="00A0342C"/>
    <w:rsid w:val="00A03490"/>
    <w:rsid w:val="00A0354C"/>
    <w:rsid w:val="00A038B8"/>
    <w:rsid w:val="00A03911"/>
    <w:rsid w:val="00A039CA"/>
    <w:rsid w:val="00A03FD9"/>
    <w:rsid w:val="00A04161"/>
    <w:rsid w:val="00A042DA"/>
    <w:rsid w:val="00A0438B"/>
    <w:rsid w:val="00A044D2"/>
    <w:rsid w:val="00A04BB5"/>
    <w:rsid w:val="00A051EB"/>
    <w:rsid w:val="00A05919"/>
    <w:rsid w:val="00A063F5"/>
    <w:rsid w:val="00A07635"/>
    <w:rsid w:val="00A07A60"/>
    <w:rsid w:val="00A104CB"/>
    <w:rsid w:val="00A1159F"/>
    <w:rsid w:val="00A1206C"/>
    <w:rsid w:val="00A12242"/>
    <w:rsid w:val="00A12D45"/>
    <w:rsid w:val="00A1397B"/>
    <w:rsid w:val="00A13D1E"/>
    <w:rsid w:val="00A14C07"/>
    <w:rsid w:val="00A15501"/>
    <w:rsid w:val="00A15527"/>
    <w:rsid w:val="00A15675"/>
    <w:rsid w:val="00A157F6"/>
    <w:rsid w:val="00A1584D"/>
    <w:rsid w:val="00A15E48"/>
    <w:rsid w:val="00A168A0"/>
    <w:rsid w:val="00A16AF7"/>
    <w:rsid w:val="00A16FFA"/>
    <w:rsid w:val="00A170AB"/>
    <w:rsid w:val="00A175DD"/>
    <w:rsid w:val="00A20049"/>
    <w:rsid w:val="00A20265"/>
    <w:rsid w:val="00A20672"/>
    <w:rsid w:val="00A2093A"/>
    <w:rsid w:val="00A209AC"/>
    <w:rsid w:val="00A20EA9"/>
    <w:rsid w:val="00A21665"/>
    <w:rsid w:val="00A21827"/>
    <w:rsid w:val="00A22184"/>
    <w:rsid w:val="00A22F54"/>
    <w:rsid w:val="00A233BE"/>
    <w:rsid w:val="00A23AB5"/>
    <w:rsid w:val="00A23D03"/>
    <w:rsid w:val="00A242A4"/>
    <w:rsid w:val="00A24CD3"/>
    <w:rsid w:val="00A251D9"/>
    <w:rsid w:val="00A25581"/>
    <w:rsid w:val="00A258D2"/>
    <w:rsid w:val="00A25C25"/>
    <w:rsid w:val="00A26047"/>
    <w:rsid w:val="00A26182"/>
    <w:rsid w:val="00A267BC"/>
    <w:rsid w:val="00A27F20"/>
    <w:rsid w:val="00A30192"/>
    <w:rsid w:val="00A303B5"/>
    <w:rsid w:val="00A309D9"/>
    <w:rsid w:val="00A30A58"/>
    <w:rsid w:val="00A30F6D"/>
    <w:rsid w:val="00A31275"/>
    <w:rsid w:val="00A31297"/>
    <w:rsid w:val="00A3146E"/>
    <w:rsid w:val="00A31DCD"/>
    <w:rsid w:val="00A326B5"/>
    <w:rsid w:val="00A32F5F"/>
    <w:rsid w:val="00A33056"/>
    <w:rsid w:val="00A3307B"/>
    <w:rsid w:val="00A330E4"/>
    <w:rsid w:val="00A33217"/>
    <w:rsid w:val="00A3422C"/>
    <w:rsid w:val="00A34361"/>
    <w:rsid w:val="00A34547"/>
    <w:rsid w:val="00A34769"/>
    <w:rsid w:val="00A34776"/>
    <w:rsid w:val="00A34F20"/>
    <w:rsid w:val="00A34FE3"/>
    <w:rsid w:val="00A35624"/>
    <w:rsid w:val="00A35B91"/>
    <w:rsid w:val="00A35DA1"/>
    <w:rsid w:val="00A36CAA"/>
    <w:rsid w:val="00A37706"/>
    <w:rsid w:val="00A4086D"/>
    <w:rsid w:val="00A40F6A"/>
    <w:rsid w:val="00A413F0"/>
    <w:rsid w:val="00A41EAD"/>
    <w:rsid w:val="00A43545"/>
    <w:rsid w:val="00A43EBD"/>
    <w:rsid w:val="00A44281"/>
    <w:rsid w:val="00A44312"/>
    <w:rsid w:val="00A4493F"/>
    <w:rsid w:val="00A456ED"/>
    <w:rsid w:val="00A45CB3"/>
    <w:rsid w:val="00A466D9"/>
    <w:rsid w:val="00A466DE"/>
    <w:rsid w:val="00A46B03"/>
    <w:rsid w:val="00A47C40"/>
    <w:rsid w:val="00A47D15"/>
    <w:rsid w:val="00A50442"/>
    <w:rsid w:val="00A5084D"/>
    <w:rsid w:val="00A50D5A"/>
    <w:rsid w:val="00A51486"/>
    <w:rsid w:val="00A51596"/>
    <w:rsid w:val="00A522F6"/>
    <w:rsid w:val="00A529A1"/>
    <w:rsid w:val="00A539E1"/>
    <w:rsid w:val="00A54D4B"/>
    <w:rsid w:val="00A54F54"/>
    <w:rsid w:val="00A5518C"/>
    <w:rsid w:val="00A551D7"/>
    <w:rsid w:val="00A55691"/>
    <w:rsid w:val="00A5572C"/>
    <w:rsid w:val="00A560C1"/>
    <w:rsid w:val="00A562AB"/>
    <w:rsid w:val="00A567F7"/>
    <w:rsid w:val="00A57146"/>
    <w:rsid w:val="00A57968"/>
    <w:rsid w:val="00A602C5"/>
    <w:rsid w:val="00A606A2"/>
    <w:rsid w:val="00A6082A"/>
    <w:rsid w:val="00A60A2C"/>
    <w:rsid w:val="00A60B25"/>
    <w:rsid w:val="00A60FEF"/>
    <w:rsid w:val="00A615E6"/>
    <w:rsid w:val="00A6165C"/>
    <w:rsid w:val="00A61F03"/>
    <w:rsid w:val="00A624F6"/>
    <w:rsid w:val="00A626CF"/>
    <w:rsid w:val="00A62C5A"/>
    <w:rsid w:val="00A6359A"/>
    <w:rsid w:val="00A63A10"/>
    <w:rsid w:val="00A63A77"/>
    <w:rsid w:val="00A63F05"/>
    <w:rsid w:val="00A654F1"/>
    <w:rsid w:val="00A656D5"/>
    <w:rsid w:val="00A65A46"/>
    <w:rsid w:val="00A66A19"/>
    <w:rsid w:val="00A6700F"/>
    <w:rsid w:val="00A67499"/>
    <w:rsid w:val="00A67C59"/>
    <w:rsid w:val="00A67C8E"/>
    <w:rsid w:val="00A7001E"/>
    <w:rsid w:val="00A7094E"/>
    <w:rsid w:val="00A71275"/>
    <w:rsid w:val="00A72C2E"/>
    <w:rsid w:val="00A73072"/>
    <w:rsid w:val="00A7313F"/>
    <w:rsid w:val="00A73261"/>
    <w:rsid w:val="00A744C6"/>
    <w:rsid w:val="00A75FD4"/>
    <w:rsid w:val="00A76989"/>
    <w:rsid w:val="00A76D6D"/>
    <w:rsid w:val="00A7741A"/>
    <w:rsid w:val="00A77AAA"/>
    <w:rsid w:val="00A801D7"/>
    <w:rsid w:val="00A809C7"/>
    <w:rsid w:val="00A80A2A"/>
    <w:rsid w:val="00A80E23"/>
    <w:rsid w:val="00A8214C"/>
    <w:rsid w:val="00A825D4"/>
    <w:rsid w:val="00A82A80"/>
    <w:rsid w:val="00A833B8"/>
    <w:rsid w:val="00A83839"/>
    <w:rsid w:val="00A83A77"/>
    <w:rsid w:val="00A83F76"/>
    <w:rsid w:val="00A8418E"/>
    <w:rsid w:val="00A84934"/>
    <w:rsid w:val="00A85285"/>
    <w:rsid w:val="00A85849"/>
    <w:rsid w:val="00A85F10"/>
    <w:rsid w:val="00A8604B"/>
    <w:rsid w:val="00A86193"/>
    <w:rsid w:val="00A86689"/>
    <w:rsid w:val="00A86C09"/>
    <w:rsid w:val="00A87941"/>
    <w:rsid w:val="00A8798F"/>
    <w:rsid w:val="00A90484"/>
    <w:rsid w:val="00A90986"/>
    <w:rsid w:val="00A90AEB"/>
    <w:rsid w:val="00A91588"/>
    <w:rsid w:val="00A91675"/>
    <w:rsid w:val="00A919C5"/>
    <w:rsid w:val="00A91CD7"/>
    <w:rsid w:val="00A91F54"/>
    <w:rsid w:val="00A920AA"/>
    <w:rsid w:val="00A920F2"/>
    <w:rsid w:val="00A922F3"/>
    <w:rsid w:val="00A93238"/>
    <w:rsid w:val="00A935EE"/>
    <w:rsid w:val="00A937FB"/>
    <w:rsid w:val="00A93BF1"/>
    <w:rsid w:val="00A93C5D"/>
    <w:rsid w:val="00A93F4C"/>
    <w:rsid w:val="00A9478A"/>
    <w:rsid w:val="00A94D4A"/>
    <w:rsid w:val="00A9508D"/>
    <w:rsid w:val="00A95681"/>
    <w:rsid w:val="00A95C52"/>
    <w:rsid w:val="00A9668F"/>
    <w:rsid w:val="00A96BFF"/>
    <w:rsid w:val="00A96DA8"/>
    <w:rsid w:val="00A96DAA"/>
    <w:rsid w:val="00A97084"/>
    <w:rsid w:val="00A9725B"/>
    <w:rsid w:val="00AA0BB9"/>
    <w:rsid w:val="00AA1CD6"/>
    <w:rsid w:val="00AA2422"/>
    <w:rsid w:val="00AA28F3"/>
    <w:rsid w:val="00AA2950"/>
    <w:rsid w:val="00AA2F0E"/>
    <w:rsid w:val="00AA367E"/>
    <w:rsid w:val="00AA3860"/>
    <w:rsid w:val="00AA4A02"/>
    <w:rsid w:val="00AA4B04"/>
    <w:rsid w:val="00AA4B8D"/>
    <w:rsid w:val="00AA4E48"/>
    <w:rsid w:val="00AA6BC4"/>
    <w:rsid w:val="00AA7743"/>
    <w:rsid w:val="00AA7958"/>
    <w:rsid w:val="00AA7D84"/>
    <w:rsid w:val="00AB040E"/>
    <w:rsid w:val="00AB0570"/>
    <w:rsid w:val="00AB0738"/>
    <w:rsid w:val="00AB07FE"/>
    <w:rsid w:val="00AB0E30"/>
    <w:rsid w:val="00AB141C"/>
    <w:rsid w:val="00AB1907"/>
    <w:rsid w:val="00AB1F72"/>
    <w:rsid w:val="00AB21AD"/>
    <w:rsid w:val="00AB21F1"/>
    <w:rsid w:val="00AB251C"/>
    <w:rsid w:val="00AB271E"/>
    <w:rsid w:val="00AB298D"/>
    <w:rsid w:val="00AB2F60"/>
    <w:rsid w:val="00AB35A4"/>
    <w:rsid w:val="00AB390F"/>
    <w:rsid w:val="00AB4302"/>
    <w:rsid w:val="00AB43D1"/>
    <w:rsid w:val="00AB4978"/>
    <w:rsid w:val="00AB4AA6"/>
    <w:rsid w:val="00AB56C9"/>
    <w:rsid w:val="00AB6578"/>
    <w:rsid w:val="00AB797C"/>
    <w:rsid w:val="00AC0959"/>
    <w:rsid w:val="00AC1BC1"/>
    <w:rsid w:val="00AC1DC9"/>
    <w:rsid w:val="00AC2A37"/>
    <w:rsid w:val="00AC2C7A"/>
    <w:rsid w:val="00AC3B8A"/>
    <w:rsid w:val="00AC3E96"/>
    <w:rsid w:val="00AC3FBE"/>
    <w:rsid w:val="00AC43D6"/>
    <w:rsid w:val="00AC446E"/>
    <w:rsid w:val="00AC4503"/>
    <w:rsid w:val="00AC4E81"/>
    <w:rsid w:val="00AC52C3"/>
    <w:rsid w:val="00AC5C58"/>
    <w:rsid w:val="00AC5E57"/>
    <w:rsid w:val="00AC6E80"/>
    <w:rsid w:val="00AD0E77"/>
    <w:rsid w:val="00AD165E"/>
    <w:rsid w:val="00AD1E47"/>
    <w:rsid w:val="00AD226E"/>
    <w:rsid w:val="00AD276D"/>
    <w:rsid w:val="00AD2C31"/>
    <w:rsid w:val="00AD32CF"/>
    <w:rsid w:val="00AD3403"/>
    <w:rsid w:val="00AD4026"/>
    <w:rsid w:val="00AD40F0"/>
    <w:rsid w:val="00AD484C"/>
    <w:rsid w:val="00AD4C53"/>
    <w:rsid w:val="00AD5E14"/>
    <w:rsid w:val="00AD61BB"/>
    <w:rsid w:val="00AD64F7"/>
    <w:rsid w:val="00AD6933"/>
    <w:rsid w:val="00AD6E77"/>
    <w:rsid w:val="00AD6F50"/>
    <w:rsid w:val="00AD70F6"/>
    <w:rsid w:val="00AD7697"/>
    <w:rsid w:val="00AD76A6"/>
    <w:rsid w:val="00AD7821"/>
    <w:rsid w:val="00AE036B"/>
    <w:rsid w:val="00AE0DA0"/>
    <w:rsid w:val="00AE128C"/>
    <w:rsid w:val="00AE19DD"/>
    <w:rsid w:val="00AE1D5B"/>
    <w:rsid w:val="00AE2365"/>
    <w:rsid w:val="00AE299C"/>
    <w:rsid w:val="00AE2DE6"/>
    <w:rsid w:val="00AE3DFB"/>
    <w:rsid w:val="00AE428E"/>
    <w:rsid w:val="00AE49B7"/>
    <w:rsid w:val="00AE49C5"/>
    <w:rsid w:val="00AE4AAF"/>
    <w:rsid w:val="00AE4C07"/>
    <w:rsid w:val="00AE51A1"/>
    <w:rsid w:val="00AE5444"/>
    <w:rsid w:val="00AE547D"/>
    <w:rsid w:val="00AE6174"/>
    <w:rsid w:val="00AE66FC"/>
    <w:rsid w:val="00AE6DBE"/>
    <w:rsid w:val="00AE7194"/>
    <w:rsid w:val="00AE7AAA"/>
    <w:rsid w:val="00AE7B6C"/>
    <w:rsid w:val="00AF0A72"/>
    <w:rsid w:val="00AF0ADD"/>
    <w:rsid w:val="00AF104D"/>
    <w:rsid w:val="00AF1317"/>
    <w:rsid w:val="00AF2289"/>
    <w:rsid w:val="00AF2468"/>
    <w:rsid w:val="00AF2EB3"/>
    <w:rsid w:val="00AF327B"/>
    <w:rsid w:val="00AF3602"/>
    <w:rsid w:val="00AF3BD0"/>
    <w:rsid w:val="00AF3CE6"/>
    <w:rsid w:val="00AF5694"/>
    <w:rsid w:val="00AF575D"/>
    <w:rsid w:val="00AF57E4"/>
    <w:rsid w:val="00AF5B08"/>
    <w:rsid w:val="00AF6BE7"/>
    <w:rsid w:val="00AF740E"/>
    <w:rsid w:val="00B00320"/>
    <w:rsid w:val="00B0032E"/>
    <w:rsid w:val="00B00905"/>
    <w:rsid w:val="00B01152"/>
    <w:rsid w:val="00B0166A"/>
    <w:rsid w:val="00B01801"/>
    <w:rsid w:val="00B01819"/>
    <w:rsid w:val="00B01914"/>
    <w:rsid w:val="00B01C56"/>
    <w:rsid w:val="00B01F12"/>
    <w:rsid w:val="00B02662"/>
    <w:rsid w:val="00B02982"/>
    <w:rsid w:val="00B02E69"/>
    <w:rsid w:val="00B03EF9"/>
    <w:rsid w:val="00B04088"/>
    <w:rsid w:val="00B0408C"/>
    <w:rsid w:val="00B04AB0"/>
    <w:rsid w:val="00B04F44"/>
    <w:rsid w:val="00B051B5"/>
    <w:rsid w:val="00B05249"/>
    <w:rsid w:val="00B05C38"/>
    <w:rsid w:val="00B064C3"/>
    <w:rsid w:val="00B06614"/>
    <w:rsid w:val="00B066AB"/>
    <w:rsid w:val="00B06B9A"/>
    <w:rsid w:val="00B06FCD"/>
    <w:rsid w:val="00B07C2F"/>
    <w:rsid w:val="00B07E0D"/>
    <w:rsid w:val="00B1053F"/>
    <w:rsid w:val="00B105A5"/>
    <w:rsid w:val="00B109A3"/>
    <w:rsid w:val="00B10BAD"/>
    <w:rsid w:val="00B10DFD"/>
    <w:rsid w:val="00B11031"/>
    <w:rsid w:val="00B11641"/>
    <w:rsid w:val="00B11D8A"/>
    <w:rsid w:val="00B11E45"/>
    <w:rsid w:val="00B11E96"/>
    <w:rsid w:val="00B12104"/>
    <w:rsid w:val="00B1239C"/>
    <w:rsid w:val="00B128A8"/>
    <w:rsid w:val="00B128D8"/>
    <w:rsid w:val="00B12926"/>
    <w:rsid w:val="00B1293E"/>
    <w:rsid w:val="00B129B9"/>
    <w:rsid w:val="00B12C32"/>
    <w:rsid w:val="00B12CE9"/>
    <w:rsid w:val="00B13808"/>
    <w:rsid w:val="00B138C7"/>
    <w:rsid w:val="00B13A9E"/>
    <w:rsid w:val="00B13E81"/>
    <w:rsid w:val="00B14179"/>
    <w:rsid w:val="00B1438F"/>
    <w:rsid w:val="00B1500F"/>
    <w:rsid w:val="00B1592D"/>
    <w:rsid w:val="00B15C6C"/>
    <w:rsid w:val="00B16215"/>
    <w:rsid w:val="00B1625F"/>
    <w:rsid w:val="00B165FE"/>
    <w:rsid w:val="00B176C2"/>
    <w:rsid w:val="00B17CE3"/>
    <w:rsid w:val="00B203BE"/>
    <w:rsid w:val="00B20431"/>
    <w:rsid w:val="00B2096A"/>
    <w:rsid w:val="00B20B14"/>
    <w:rsid w:val="00B21423"/>
    <w:rsid w:val="00B21522"/>
    <w:rsid w:val="00B219CB"/>
    <w:rsid w:val="00B21DCA"/>
    <w:rsid w:val="00B23253"/>
    <w:rsid w:val="00B2393E"/>
    <w:rsid w:val="00B23AC9"/>
    <w:rsid w:val="00B23B6E"/>
    <w:rsid w:val="00B24350"/>
    <w:rsid w:val="00B2461C"/>
    <w:rsid w:val="00B24663"/>
    <w:rsid w:val="00B247AC"/>
    <w:rsid w:val="00B24ECE"/>
    <w:rsid w:val="00B25422"/>
    <w:rsid w:val="00B25448"/>
    <w:rsid w:val="00B25BD0"/>
    <w:rsid w:val="00B26645"/>
    <w:rsid w:val="00B270AA"/>
    <w:rsid w:val="00B27EDB"/>
    <w:rsid w:val="00B303FB"/>
    <w:rsid w:val="00B3046C"/>
    <w:rsid w:val="00B30CCF"/>
    <w:rsid w:val="00B3165D"/>
    <w:rsid w:val="00B322CE"/>
    <w:rsid w:val="00B3245A"/>
    <w:rsid w:val="00B3268D"/>
    <w:rsid w:val="00B32854"/>
    <w:rsid w:val="00B32BA4"/>
    <w:rsid w:val="00B32D8A"/>
    <w:rsid w:val="00B32EB3"/>
    <w:rsid w:val="00B32F94"/>
    <w:rsid w:val="00B332B6"/>
    <w:rsid w:val="00B33744"/>
    <w:rsid w:val="00B33A73"/>
    <w:rsid w:val="00B341F6"/>
    <w:rsid w:val="00B345D0"/>
    <w:rsid w:val="00B35259"/>
    <w:rsid w:val="00B3536D"/>
    <w:rsid w:val="00B35478"/>
    <w:rsid w:val="00B35F89"/>
    <w:rsid w:val="00B361A6"/>
    <w:rsid w:val="00B362D4"/>
    <w:rsid w:val="00B37226"/>
    <w:rsid w:val="00B376DC"/>
    <w:rsid w:val="00B37C8D"/>
    <w:rsid w:val="00B40800"/>
    <w:rsid w:val="00B416FC"/>
    <w:rsid w:val="00B41EF5"/>
    <w:rsid w:val="00B425C1"/>
    <w:rsid w:val="00B42E30"/>
    <w:rsid w:val="00B431D3"/>
    <w:rsid w:val="00B43687"/>
    <w:rsid w:val="00B4382A"/>
    <w:rsid w:val="00B44608"/>
    <w:rsid w:val="00B4511F"/>
    <w:rsid w:val="00B45ABA"/>
    <w:rsid w:val="00B45F58"/>
    <w:rsid w:val="00B46423"/>
    <w:rsid w:val="00B46A4A"/>
    <w:rsid w:val="00B46E36"/>
    <w:rsid w:val="00B47089"/>
    <w:rsid w:val="00B47148"/>
    <w:rsid w:val="00B4799C"/>
    <w:rsid w:val="00B47B01"/>
    <w:rsid w:val="00B47F9B"/>
    <w:rsid w:val="00B50203"/>
    <w:rsid w:val="00B50A9F"/>
    <w:rsid w:val="00B50B51"/>
    <w:rsid w:val="00B50F6E"/>
    <w:rsid w:val="00B5105C"/>
    <w:rsid w:val="00B51193"/>
    <w:rsid w:val="00B51AE0"/>
    <w:rsid w:val="00B51E5F"/>
    <w:rsid w:val="00B52256"/>
    <w:rsid w:val="00B523EF"/>
    <w:rsid w:val="00B53A35"/>
    <w:rsid w:val="00B541EB"/>
    <w:rsid w:val="00B54682"/>
    <w:rsid w:val="00B54BBA"/>
    <w:rsid w:val="00B54DCA"/>
    <w:rsid w:val="00B54E46"/>
    <w:rsid w:val="00B55261"/>
    <w:rsid w:val="00B5563C"/>
    <w:rsid w:val="00B55D08"/>
    <w:rsid w:val="00B566AD"/>
    <w:rsid w:val="00B57A15"/>
    <w:rsid w:val="00B57B53"/>
    <w:rsid w:val="00B57FAC"/>
    <w:rsid w:val="00B60069"/>
    <w:rsid w:val="00B60107"/>
    <w:rsid w:val="00B605A8"/>
    <w:rsid w:val="00B6128E"/>
    <w:rsid w:val="00B61329"/>
    <w:rsid w:val="00B617EB"/>
    <w:rsid w:val="00B61BAA"/>
    <w:rsid w:val="00B61D79"/>
    <w:rsid w:val="00B61EC3"/>
    <w:rsid w:val="00B620DB"/>
    <w:rsid w:val="00B62198"/>
    <w:rsid w:val="00B621B7"/>
    <w:rsid w:val="00B62664"/>
    <w:rsid w:val="00B629A5"/>
    <w:rsid w:val="00B6304E"/>
    <w:rsid w:val="00B6341E"/>
    <w:rsid w:val="00B6349D"/>
    <w:rsid w:val="00B6363A"/>
    <w:rsid w:val="00B63C97"/>
    <w:rsid w:val="00B6412E"/>
    <w:rsid w:val="00B646E5"/>
    <w:rsid w:val="00B6481D"/>
    <w:rsid w:val="00B65445"/>
    <w:rsid w:val="00B65480"/>
    <w:rsid w:val="00B664D2"/>
    <w:rsid w:val="00B6668B"/>
    <w:rsid w:val="00B666B0"/>
    <w:rsid w:val="00B66BE0"/>
    <w:rsid w:val="00B66DDE"/>
    <w:rsid w:val="00B6728D"/>
    <w:rsid w:val="00B678C4"/>
    <w:rsid w:val="00B70393"/>
    <w:rsid w:val="00B705B9"/>
    <w:rsid w:val="00B709BA"/>
    <w:rsid w:val="00B70E62"/>
    <w:rsid w:val="00B70EF8"/>
    <w:rsid w:val="00B70F35"/>
    <w:rsid w:val="00B712AF"/>
    <w:rsid w:val="00B712D5"/>
    <w:rsid w:val="00B71324"/>
    <w:rsid w:val="00B71EAC"/>
    <w:rsid w:val="00B72E43"/>
    <w:rsid w:val="00B7341F"/>
    <w:rsid w:val="00B736BC"/>
    <w:rsid w:val="00B744CA"/>
    <w:rsid w:val="00B74571"/>
    <w:rsid w:val="00B7530C"/>
    <w:rsid w:val="00B75B4B"/>
    <w:rsid w:val="00B75DE8"/>
    <w:rsid w:val="00B75E0A"/>
    <w:rsid w:val="00B76021"/>
    <w:rsid w:val="00B7781B"/>
    <w:rsid w:val="00B778DD"/>
    <w:rsid w:val="00B77C50"/>
    <w:rsid w:val="00B77CF9"/>
    <w:rsid w:val="00B77E7F"/>
    <w:rsid w:val="00B77F43"/>
    <w:rsid w:val="00B80734"/>
    <w:rsid w:val="00B80966"/>
    <w:rsid w:val="00B80ACA"/>
    <w:rsid w:val="00B81C11"/>
    <w:rsid w:val="00B81E47"/>
    <w:rsid w:val="00B8228D"/>
    <w:rsid w:val="00B822F1"/>
    <w:rsid w:val="00B8246E"/>
    <w:rsid w:val="00B824E5"/>
    <w:rsid w:val="00B82DBF"/>
    <w:rsid w:val="00B84E6B"/>
    <w:rsid w:val="00B85251"/>
    <w:rsid w:val="00B854FF"/>
    <w:rsid w:val="00B85534"/>
    <w:rsid w:val="00B856BA"/>
    <w:rsid w:val="00B860F9"/>
    <w:rsid w:val="00B8654E"/>
    <w:rsid w:val="00B86ECD"/>
    <w:rsid w:val="00B871E2"/>
    <w:rsid w:val="00B878B0"/>
    <w:rsid w:val="00B87CB7"/>
    <w:rsid w:val="00B901B4"/>
    <w:rsid w:val="00B901B5"/>
    <w:rsid w:val="00B90CB3"/>
    <w:rsid w:val="00B91568"/>
    <w:rsid w:val="00B917C4"/>
    <w:rsid w:val="00B91AAD"/>
    <w:rsid w:val="00B91BEE"/>
    <w:rsid w:val="00B9212C"/>
    <w:rsid w:val="00B921FD"/>
    <w:rsid w:val="00B9275A"/>
    <w:rsid w:val="00B92A0D"/>
    <w:rsid w:val="00B92A8C"/>
    <w:rsid w:val="00B92E89"/>
    <w:rsid w:val="00B934E9"/>
    <w:rsid w:val="00B937A3"/>
    <w:rsid w:val="00B93927"/>
    <w:rsid w:val="00B94894"/>
    <w:rsid w:val="00B94B78"/>
    <w:rsid w:val="00B9553C"/>
    <w:rsid w:val="00B95C52"/>
    <w:rsid w:val="00B96BBC"/>
    <w:rsid w:val="00B96FB8"/>
    <w:rsid w:val="00B97184"/>
    <w:rsid w:val="00B97D24"/>
    <w:rsid w:val="00BA03BF"/>
    <w:rsid w:val="00BA0D6C"/>
    <w:rsid w:val="00BA1003"/>
    <w:rsid w:val="00BA158A"/>
    <w:rsid w:val="00BA16CB"/>
    <w:rsid w:val="00BA2840"/>
    <w:rsid w:val="00BA2B45"/>
    <w:rsid w:val="00BA3B73"/>
    <w:rsid w:val="00BA3F60"/>
    <w:rsid w:val="00BA4034"/>
    <w:rsid w:val="00BA4C1E"/>
    <w:rsid w:val="00BA4DF6"/>
    <w:rsid w:val="00BA5D9E"/>
    <w:rsid w:val="00BA647F"/>
    <w:rsid w:val="00BA653E"/>
    <w:rsid w:val="00BA6F5C"/>
    <w:rsid w:val="00BA707D"/>
    <w:rsid w:val="00BA7125"/>
    <w:rsid w:val="00BA769B"/>
    <w:rsid w:val="00BA7870"/>
    <w:rsid w:val="00BA7E5E"/>
    <w:rsid w:val="00BA7E7B"/>
    <w:rsid w:val="00BB0D6F"/>
    <w:rsid w:val="00BB1215"/>
    <w:rsid w:val="00BB15B7"/>
    <w:rsid w:val="00BB21BA"/>
    <w:rsid w:val="00BB224D"/>
    <w:rsid w:val="00BB2A4E"/>
    <w:rsid w:val="00BB308D"/>
    <w:rsid w:val="00BB341F"/>
    <w:rsid w:val="00BB3E94"/>
    <w:rsid w:val="00BB47C5"/>
    <w:rsid w:val="00BB47D4"/>
    <w:rsid w:val="00BB49B0"/>
    <w:rsid w:val="00BB69F8"/>
    <w:rsid w:val="00BB6CE9"/>
    <w:rsid w:val="00BC03DE"/>
    <w:rsid w:val="00BC0BA1"/>
    <w:rsid w:val="00BC0E16"/>
    <w:rsid w:val="00BC14E7"/>
    <w:rsid w:val="00BC21A6"/>
    <w:rsid w:val="00BC22D1"/>
    <w:rsid w:val="00BC23D1"/>
    <w:rsid w:val="00BC29D4"/>
    <w:rsid w:val="00BC2B36"/>
    <w:rsid w:val="00BC2BCE"/>
    <w:rsid w:val="00BC30DE"/>
    <w:rsid w:val="00BC4803"/>
    <w:rsid w:val="00BC548B"/>
    <w:rsid w:val="00BC54BC"/>
    <w:rsid w:val="00BC57AB"/>
    <w:rsid w:val="00BC61EF"/>
    <w:rsid w:val="00BC682F"/>
    <w:rsid w:val="00BC6FD4"/>
    <w:rsid w:val="00BC7328"/>
    <w:rsid w:val="00BD0075"/>
    <w:rsid w:val="00BD074B"/>
    <w:rsid w:val="00BD077D"/>
    <w:rsid w:val="00BD0BC8"/>
    <w:rsid w:val="00BD1174"/>
    <w:rsid w:val="00BD15AE"/>
    <w:rsid w:val="00BD1A96"/>
    <w:rsid w:val="00BD1D45"/>
    <w:rsid w:val="00BD22C4"/>
    <w:rsid w:val="00BD24B3"/>
    <w:rsid w:val="00BD2E99"/>
    <w:rsid w:val="00BD4949"/>
    <w:rsid w:val="00BD497E"/>
    <w:rsid w:val="00BD4AFD"/>
    <w:rsid w:val="00BD57A3"/>
    <w:rsid w:val="00BD58EE"/>
    <w:rsid w:val="00BD5AB7"/>
    <w:rsid w:val="00BD5EA0"/>
    <w:rsid w:val="00BD69CF"/>
    <w:rsid w:val="00BD6A3B"/>
    <w:rsid w:val="00BD6A7E"/>
    <w:rsid w:val="00BD6AFD"/>
    <w:rsid w:val="00BD6C08"/>
    <w:rsid w:val="00BD6FE3"/>
    <w:rsid w:val="00BD754B"/>
    <w:rsid w:val="00BD7557"/>
    <w:rsid w:val="00BD7898"/>
    <w:rsid w:val="00BD7E63"/>
    <w:rsid w:val="00BE01D8"/>
    <w:rsid w:val="00BE0A5F"/>
    <w:rsid w:val="00BE0C29"/>
    <w:rsid w:val="00BE111B"/>
    <w:rsid w:val="00BE15C1"/>
    <w:rsid w:val="00BE1D79"/>
    <w:rsid w:val="00BE206C"/>
    <w:rsid w:val="00BE2504"/>
    <w:rsid w:val="00BE2538"/>
    <w:rsid w:val="00BE2A17"/>
    <w:rsid w:val="00BE3048"/>
    <w:rsid w:val="00BE3428"/>
    <w:rsid w:val="00BE3661"/>
    <w:rsid w:val="00BE3926"/>
    <w:rsid w:val="00BE3F4B"/>
    <w:rsid w:val="00BE4354"/>
    <w:rsid w:val="00BE44E3"/>
    <w:rsid w:val="00BE4CEE"/>
    <w:rsid w:val="00BE5A97"/>
    <w:rsid w:val="00BE5BB3"/>
    <w:rsid w:val="00BE5D22"/>
    <w:rsid w:val="00BE5D94"/>
    <w:rsid w:val="00BE5E7C"/>
    <w:rsid w:val="00BE6527"/>
    <w:rsid w:val="00BE6554"/>
    <w:rsid w:val="00BE67DF"/>
    <w:rsid w:val="00BE6A10"/>
    <w:rsid w:val="00BE6B55"/>
    <w:rsid w:val="00BE7309"/>
    <w:rsid w:val="00BE756E"/>
    <w:rsid w:val="00BE78B2"/>
    <w:rsid w:val="00BE7C33"/>
    <w:rsid w:val="00BE7EC5"/>
    <w:rsid w:val="00BF0ACE"/>
    <w:rsid w:val="00BF11DB"/>
    <w:rsid w:val="00BF1312"/>
    <w:rsid w:val="00BF1498"/>
    <w:rsid w:val="00BF1DE3"/>
    <w:rsid w:val="00BF27C2"/>
    <w:rsid w:val="00BF38EB"/>
    <w:rsid w:val="00BF435E"/>
    <w:rsid w:val="00BF444D"/>
    <w:rsid w:val="00BF4777"/>
    <w:rsid w:val="00BF4A11"/>
    <w:rsid w:val="00BF4ECC"/>
    <w:rsid w:val="00BF4F02"/>
    <w:rsid w:val="00BF536B"/>
    <w:rsid w:val="00BF5A3A"/>
    <w:rsid w:val="00BF5AD5"/>
    <w:rsid w:val="00BF5D6C"/>
    <w:rsid w:val="00BF6299"/>
    <w:rsid w:val="00BF64B2"/>
    <w:rsid w:val="00BF6AAA"/>
    <w:rsid w:val="00C0023F"/>
    <w:rsid w:val="00C00917"/>
    <w:rsid w:val="00C0092F"/>
    <w:rsid w:val="00C00C6B"/>
    <w:rsid w:val="00C00ED3"/>
    <w:rsid w:val="00C010C9"/>
    <w:rsid w:val="00C01788"/>
    <w:rsid w:val="00C01808"/>
    <w:rsid w:val="00C01DC9"/>
    <w:rsid w:val="00C01E83"/>
    <w:rsid w:val="00C0223F"/>
    <w:rsid w:val="00C02A41"/>
    <w:rsid w:val="00C02D6A"/>
    <w:rsid w:val="00C02E8A"/>
    <w:rsid w:val="00C02FBA"/>
    <w:rsid w:val="00C03482"/>
    <w:rsid w:val="00C048DF"/>
    <w:rsid w:val="00C049CD"/>
    <w:rsid w:val="00C050FD"/>
    <w:rsid w:val="00C055B5"/>
    <w:rsid w:val="00C05D2D"/>
    <w:rsid w:val="00C07067"/>
    <w:rsid w:val="00C07197"/>
    <w:rsid w:val="00C074B1"/>
    <w:rsid w:val="00C07932"/>
    <w:rsid w:val="00C100B1"/>
    <w:rsid w:val="00C1079D"/>
    <w:rsid w:val="00C10A97"/>
    <w:rsid w:val="00C117FC"/>
    <w:rsid w:val="00C1229F"/>
    <w:rsid w:val="00C12450"/>
    <w:rsid w:val="00C1286A"/>
    <w:rsid w:val="00C129F5"/>
    <w:rsid w:val="00C12E8A"/>
    <w:rsid w:val="00C143A1"/>
    <w:rsid w:val="00C1477F"/>
    <w:rsid w:val="00C14B02"/>
    <w:rsid w:val="00C14FBF"/>
    <w:rsid w:val="00C15E93"/>
    <w:rsid w:val="00C167BB"/>
    <w:rsid w:val="00C16B8B"/>
    <w:rsid w:val="00C16E4D"/>
    <w:rsid w:val="00C1705F"/>
    <w:rsid w:val="00C17957"/>
    <w:rsid w:val="00C204EF"/>
    <w:rsid w:val="00C20582"/>
    <w:rsid w:val="00C209A0"/>
    <w:rsid w:val="00C209E6"/>
    <w:rsid w:val="00C20EC3"/>
    <w:rsid w:val="00C212A9"/>
    <w:rsid w:val="00C2219F"/>
    <w:rsid w:val="00C22703"/>
    <w:rsid w:val="00C230A9"/>
    <w:rsid w:val="00C2378D"/>
    <w:rsid w:val="00C24D83"/>
    <w:rsid w:val="00C25730"/>
    <w:rsid w:val="00C25806"/>
    <w:rsid w:val="00C264C4"/>
    <w:rsid w:val="00C2656F"/>
    <w:rsid w:val="00C273E0"/>
    <w:rsid w:val="00C3027B"/>
    <w:rsid w:val="00C302C2"/>
    <w:rsid w:val="00C304BD"/>
    <w:rsid w:val="00C305F0"/>
    <w:rsid w:val="00C317FC"/>
    <w:rsid w:val="00C31EA4"/>
    <w:rsid w:val="00C31F5B"/>
    <w:rsid w:val="00C32070"/>
    <w:rsid w:val="00C32128"/>
    <w:rsid w:val="00C32147"/>
    <w:rsid w:val="00C32509"/>
    <w:rsid w:val="00C326A2"/>
    <w:rsid w:val="00C329A6"/>
    <w:rsid w:val="00C335A3"/>
    <w:rsid w:val="00C34B80"/>
    <w:rsid w:val="00C359E7"/>
    <w:rsid w:val="00C36409"/>
    <w:rsid w:val="00C36511"/>
    <w:rsid w:val="00C366A8"/>
    <w:rsid w:val="00C36A96"/>
    <w:rsid w:val="00C36C44"/>
    <w:rsid w:val="00C37283"/>
    <w:rsid w:val="00C37552"/>
    <w:rsid w:val="00C37881"/>
    <w:rsid w:val="00C37922"/>
    <w:rsid w:val="00C40041"/>
    <w:rsid w:val="00C401F1"/>
    <w:rsid w:val="00C404A0"/>
    <w:rsid w:val="00C41548"/>
    <w:rsid w:val="00C421C4"/>
    <w:rsid w:val="00C42F2E"/>
    <w:rsid w:val="00C43388"/>
    <w:rsid w:val="00C438D4"/>
    <w:rsid w:val="00C442D0"/>
    <w:rsid w:val="00C449AC"/>
    <w:rsid w:val="00C44B1C"/>
    <w:rsid w:val="00C44CA2"/>
    <w:rsid w:val="00C44F8F"/>
    <w:rsid w:val="00C4520E"/>
    <w:rsid w:val="00C45951"/>
    <w:rsid w:val="00C46119"/>
    <w:rsid w:val="00C4621F"/>
    <w:rsid w:val="00C469FB"/>
    <w:rsid w:val="00C46A8B"/>
    <w:rsid w:val="00C46CA0"/>
    <w:rsid w:val="00C4735D"/>
    <w:rsid w:val="00C475F1"/>
    <w:rsid w:val="00C47773"/>
    <w:rsid w:val="00C509E0"/>
    <w:rsid w:val="00C51807"/>
    <w:rsid w:val="00C52D50"/>
    <w:rsid w:val="00C531BA"/>
    <w:rsid w:val="00C5328C"/>
    <w:rsid w:val="00C537F3"/>
    <w:rsid w:val="00C53F47"/>
    <w:rsid w:val="00C5406D"/>
    <w:rsid w:val="00C54092"/>
    <w:rsid w:val="00C54FFA"/>
    <w:rsid w:val="00C561AE"/>
    <w:rsid w:val="00C56284"/>
    <w:rsid w:val="00C562E6"/>
    <w:rsid w:val="00C56522"/>
    <w:rsid w:val="00C56799"/>
    <w:rsid w:val="00C56E15"/>
    <w:rsid w:val="00C57131"/>
    <w:rsid w:val="00C57286"/>
    <w:rsid w:val="00C576DF"/>
    <w:rsid w:val="00C603AE"/>
    <w:rsid w:val="00C603BE"/>
    <w:rsid w:val="00C603FD"/>
    <w:rsid w:val="00C60676"/>
    <w:rsid w:val="00C6082D"/>
    <w:rsid w:val="00C608E6"/>
    <w:rsid w:val="00C6120A"/>
    <w:rsid w:val="00C61F16"/>
    <w:rsid w:val="00C61F7C"/>
    <w:rsid w:val="00C622EF"/>
    <w:rsid w:val="00C62D34"/>
    <w:rsid w:val="00C62E05"/>
    <w:rsid w:val="00C63116"/>
    <w:rsid w:val="00C63729"/>
    <w:rsid w:val="00C6393B"/>
    <w:rsid w:val="00C63D6C"/>
    <w:rsid w:val="00C63E6B"/>
    <w:rsid w:val="00C645D5"/>
    <w:rsid w:val="00C645E2"/>
    <w:rsid w:val="00C65E2F"/>
    <w:rsid w:val="00C660C4"/>
    <w:rsid w:val="00C6640B"/>
    <w:rsid w:val="00C66C06"/>
    <w:rsid w:val="00C66C6E"/>
    <w:rsid w:val="00C66F69"/>
    <w:rsid w:val="00C67CDE"/>
    <w:rsid w:val="00C7049C"/>
    <w:rsid w:val="00C70D4F"/>
    <w:rsid w:val="00C71F60"/>
    <w:rsid w:val="00C7276A"/>
    <w:rsid w:val="00C737BD"/>
    <w:rsid w:val="00C73A0D"/>
    <w:rsid w:val="00C73D1D"/>
    <w:rsid w:val="00C741A8"/>
    <w:rsid w:val="00C74E8D"/>
    <w:rsid w:val="00C74F6A"/>
    <w:rsid w:val="00C75615"/>
    <w:rsid w:val="00C76006"/>
    <w:rsid w:val="00C767AC"/>
    <w:rsid w:val="00C77706"/>
    <w:rsid w:val="00C80435"/>
    <w:rsid w:val="00C80E0F"/>
    <w:rsid w:val="00C814A0"/>
    <w:rsid w:val="00C8194F"/>
    <w:rsid w:val="00C82189"/>
    <w:rsid w:val="00C82710"/>
    <w:rsid w:val="00C8296F"/>
    <w:rsid w:val="00C82F4F"/>
    <w:rsid w:val="00C83591"/>
    <w:rsid w:val="00C835F0"/>
    <w:rsid w:val="00C83746"/>
    <w:rsid w:val="00C83D56"/>
    <w:rsid w:val="00C83E84"/>
    <w:rsid w:val="00C84935"/>
    <w:rsid w:val="00C84AB8"/>
    <w:rsid w:val="00C85139"/>
    <w:rsid w:val="00C8518F"/>
    <w:rsid w:val="00C8590F"/>
    <w:rsid w:val="00C85C7E"/>
    <w:rsid w:val="00C863AC"/>
    <w:rsid w:val="00C86587"/>
    <w:rsid w:val="00C868EF"/>
    <w:rsid w:val="00C86A02"/>
    <w:rsid w:val="00C86D8C"/>
    <w:rsid w:val="00C86E5C"/>
    <w:rsid w:val="00C8743F"/>
    <w:rsid w:val="00C87797"/>
    <w:rsid w:val="00C87E23"/>
    <w:rsid w:val="00C90072"/>
    <w:rsid w:val="00C90E53"/>
    <w:rsid w:val="00C90F04"/>
    <w:rsid w:val="00C914AE"/>
    <w:rsid w:val="00C916FF"/>
    <w:rsid w:val="00C919E6"/>
    <w:rsid w:val="00C91C65"/>
    <w:rsid w:val="00C91CC7"/>
    <w:rsid w:val="00C91D8A"/>
    <w:rsid w:val="00C9257B"/>
    <w:rsid w:val="00C928EC"/>
    <w:rsid w:val="00C92B4B"/>
    <w:rsid w:val="00C92F52"/>
    <w:rsid w:val="00C93387"/>
    <w:rsid w:val="00C9347A"/>
    <w:rsid w:val="00C93756"/>
    <w:rsid w:val="00C93AEC"/>
    <w:rsid w:val="00C94981"/>
    <w:rsid w:val="00C94C67"/>
    <w:rsid w:val="00C95009"/>
    <w:rsid w:val="00C96307"/>
    <w:rsid w:val="00C96388"/>
    <w:rsid w:val="00C96825"/>
    <w:rsid w:val="00C96BB1"/>
    <w:rsid w:val="00C96DA6"/>
    <w:rsid w:val="00C97374"/>
    <w:rsid w:val="00C974DE"/>
    <w:rsid w:val="00CA0198"/>
    <w:rsid w:val="00CA0992"/>
    <w:rsid w:val="00CA0AED"/>
    <w:rsid w:val="00CA1181"/>
    <w:rsid w:val="00CA154C"/>
    <w:rsid w:val="00CA230B"/>
    <w:rsid w:val="00CA25C5"/>
    <w:rsid w:val="00CA2EDF"/>
    <w:rsid w:val="00CA2FF5"/>
    <w:rsid w:val="00CA41B0"/>
    <w:rsid w:val="00CA4B25"/>
    <w:rsid w:val="00CA4C90"/>
    <w:rsid w:val="00CA53F3"/>
    <w:rsid w:val="00CA57EB"/>
    <w:rsid w:val="00CA5BC4"/>
    <w:rsid w:val="00CA5C4B"/>
    <w:rsid w:val="00CA602C"/>
    <w:rsid w:val="00CA6188"/>
    <w:rsid w:val="00CA6230"/>
    <w:rsid w:val="00CA6D54"/>
    <w:rsid w:val="00CA709E"/>
    <w:rsid w:val="00CA74FC"/>
    <w:rsid w:val="00CA75A7"/>
    <w:rsid w:val="00CA7B1A"/>
    <w:rsid w:val="00CA7EF2"/>
    <w:rsid w:val="00CB01FF"/>
    <w:rsid w:val="00CB0BD8"/>
    <w:rsid w:val="00CB0F50"/>
    <w:rsid w:val="00CB1707"/>
    <w:rsid w:val="00CB1BC2"/>
    <w:rsid w:val="00CB2027"/>
    <w:rsid w:val="00CB2047"/>
    <w:rsid w:val="00CB2A8B"/>
    <w:rsid w:val="00CB2DE7"/>
    <w:rsid w:val="00CB3429"/>
    <w:rsid w:val="00CB3654"/>
    <w:rsid w:val="00CB44C1"/>
    <w:rsid w:val="00CB4508"/>
    <w:rsid w:val="00CB4705"/>
    <w:rsid w:val="00CB4BBA"/>
    <w:rsid w:val="00CB4BD8"/>
    <w:rsid w:val="00CB5663"/>
    <w:rsid w:val="00CB56C1"/>
    <w:rsid w:val="00CB570C"/>
    <w:rsid w:val="00CB65AC"/>
    <w:rsid w:val="00CB6D1F"/>
    <w:rsid w:val="00CB6F59"/>
    <w:rsid w:val="00CB7BF6"/>
    <w:rsid w:val="00CC15A4"/>
    <w:rsid w:val="00CC1802"/>
    <w:rsid w:val="00CC1D96"/>
    <w:rsid w:val="00CC25D9"/>
    <w:rsid w:val="00CC273E"/>
    <w:rsid w:val="00CC27F0"/>
    <w:rsid w:val="00CC29E8"/>
    <w:rsid w:val="00CC2FB0"/>
    <w:rsid w:val="00CC3C57"/>
    <w:rsid w:val="00CC3CBE"/>
    <w:rsid w:val="00CC45EB"/>
    <w:rsid w:val="00CC4B9E"/>
    <w:rsid w:val="00CC4CF3"/>
    <w:rsid w:val="00CC5D60"/>
    <w:rsid w:val="00CC5FDD"/>
    <w:rsid w:val="00CC64A6"/>
    <w:rsid w:val="00CC678E"/>
    <w:rsid w:val="00CC7131"/>
    <w:rsid w:val="00CC7AE8"/>
    <w:rsid w:val="00CC7D68"/>
    <w:rsid w:val="00CC7D8C"/>
    <w:rsid w:val="00CC7E2B"/>
    <w:rsid w:val="00CD00ED"/>
    <w:rsid w:val="00CD05DD"/>
    <w:rsid w:val="00CD0C74"/>
    <w:rsid w:val="00CD1468"/>
    <w:rsid w:val="00CD1608"/>
    <w:rsid w:val="00CD2076"/>
    <w:rsid w:val="00CD21C9"/>
    <w:rsid w:val="00CD2998"/>
    <w:rsid w:val="00CD3259"/>
    <w:rsid w:val="00CD32D3"/>
    <w:rsid w:val="00CD36BB"/>
    <w:rsid w:val="00CD3748"/>
    <w:rsid w:val="00CD376C"/>
    <w:rsid w:val="00CD37FE"/>
    <w:rsid w:val="00CD3F26"/>
    <w:rsid w:val="00CD4B27"/>
    <w:rsid w:val="00CD5419"/>
    <w:rsid w:val="00CD54C8"/>
    <w:rsid w:val="00CD65FF"/>
    <w:rsid w:val="00CD6CBB"/>
    <w:rsid w:val="00CD75DC"/>
    <w:rsid w:val="00CD7C74"/>
    <w:rsid w:val="00CE0050"/>
    <w:rsid w:val="00CE0A35"/>
    <w:rsid w:val="00CE0A84"/>
    <w:rsid w:val="00CE182C"/>
    <w:rsid w:val="00CE1E57"/>
    <w:rsid w:val="00CE28A4"/>
    <w:rsid w:val="00CE2A94"/>
    <w:rsid w:val="00CE2C01"/>
    <w:rsid w:val="00CE3014"/>
    <w:rsid w:val="00CE374E"/>
    <w:rsid w:val="00CE40B6"/>
    <w:rsid w:val="00CE4549"/>
    <w:rsid w:val="00CE49A2"/>
    <w:rsid w:val="00CE4EDE"/>
    <w:rsid w:val="00CE5456"/>
    <w:rsid w:val="00CE5D4D"/>
    <w:rsid w:val="00CE6027"/>
    <w:rsid w:val="00CE6B2B"/>
    <w:rsid w:val="00CE7063"/>
    <w:rsid w:val="00CE7133"/>
    <w:rsid w:val="00CE7328"/>
    <w:rsid w:val="00CE7578"/>
    <w:rsid w:val="00CF026B"/>
    <w:rsid w:val="00CF0A0E"/>
    <w:rsid w:val="00CF0A73"/>
    <w:rsid w:val="00CF0A95"/>
    <w:rsid w:val="00CF0C28"/>
    <w:rsid w:val="00CF0EDE"/>
    <w:rsid w:val="00CF0F52"/>
    <w:rsid w:val="00CF158D"/>
    <w:rsid w:val="00CF1D60"/>
    <w:rsid w:val="00CF3A00"/>
    <w:rsid w:val="00CF4174"/>
    <w:rsid w:val="00CF45BA"/>
    <w:rsid w:val="00CF4AAF"/>
    <w:rsid w:val="00CF4C94"/>
    <w:rsid w:val="00CF5211"/>
    <w:rsid w:val="00CF678F"/>
    <w:rsid w:val="00CF68CC"/>
    <w:rsid w:val="00CF6A50"/>
    <w:rsid w:val="00CF6DB5"/>
    <w:rsid w:val="00CF708F"/>
    <w:rsid w:val="00CF74B2"/>
    <w:rsid w:val="00CF772D"/>
    <w:rsid w:val="00CF77CB"/>
    <w:rsid w:val="00CF7ACA"/>
    <w:rsid w:val="00D000BB"/>
    <w:rsid w:val="00D0012E"/>
    <w:rsid w:val="00D01BA0"/>
    <w:rsid w:val="00D01C26"/>
    <w:rsid w:val="00D01C60"/>
    <w:rsid w:val="00D020DD"/>
    <w:rsid w:val="00D02694"/>
    <w:rsid w:val="00D026E9"/>
    <w:rsid w:val="00D02759"/>
    <w:rsid w:val="00D029AF"/>
    <w:rsid w:val="00D036CE"/>
    <w:rsid w:val="00D0381A"/>
    <w:rsid w:val="00D03A5D"/>
    <w:rsid w:val="00D03C25"/>
    <w:rsid w:val="00D044BD"/>
    <w:rsid w:val="00D047AD"/>
    <w:rsid w:val="00D04E26"/>
    <w:rsid w:val="00D05625"/>
    <w:rsid w:val="00D062A8"/>
    <w:rsid w:val="00D06426"/>
    <w:rsid w:val="00D0674A"/>
    <w:rsid w:val="00D06823"/>
    <w:rsid w:val="00D0696A"/>
    <w:rsid w:val="00D06C97"/>
    <w:rsid w:val="00D06DA2"/>
    <w:rsid w:val="00D075EC"/>
    <w:rsid w:val="00D07A0D"/>
    <w:rsid w:val="00D102AD"/>
    <w:rsid w:val="00D106DB"/>
    <w:rsid w:val="00D10FE3"/>
    <w:rsid w:val="00D11557"/>
    <w:rsid w:val="00D1182F"/>
    <w:rsid w:val="00D11FE3"/>
    <w:rsid w:val="00D131E7"/>
    <w:rsid w:val="00D13371"/>
    <w:rsid w:val="00D1360E"/>
    <w:rsid w:val="00D136E9"/>
    <w:rsid w:val="00D13B27"/>
    <w:rsid w:val="00D13FF1"/>
    <w:rsid w:val="00D140F3"/>
    <w:rsid w:val="00D143B5"/>
    <w:rsid w:val="00D1444B"/>
    <w:rsid w:val="00D144A5"/>
    <w:rsid w:val="00D14BD4"/>
    <w:rsid w:val="00D14E68"/>
    <w:rsid w:val="00D1539E"/>
    <w:rsid w:val="00D1581A"/>
    <w:rsid w:val="00D163B6"/>
    <w:rsid w:val="00D16453"/>
    <w:rsid w:val="00D165B5"/>
    <w:rsid w:val="00D17FBF"/>
    <w:rsid w:val="00D2040C"/>
    <w:rsid w:val="00D2078D"/>
    <w:rsid w:val="00D20D78"/>
    <w:rsid w:val="00D20FB5"/>
    <w:rsid w:val="00D22555"/>
    <w:rsid w:val="00D22E1E"/>
    <w:rsid w:val="00D232AA"/>
    <w:rsid w:val="00D233C3"/>
    <w:rsid w:val="00D2370B"/>
    <w:rsid w:val="00D237D7"/>
    <w:rsid w:val="00D23A18"/>
    <w:rsid w:val="00D23C5C"/>
    <w:rsid w:val="00D241B4"/>
    <w:rsid w:val="00D244B0"/>
    <w:rsid w:val="00D24EDA"/>
    <w:rsid w:val="00D24EF7"/>
    <w:rsid w:val="00D24F5D"/>
    <w:rsid w:val="00D257EC"/>
    <w:rsid w:val="00D25A1A"/>
    <w:rsid w:val="00D25BA2"/>
    <w:rsid w:val="00D25E74"/>
    <w:rsid w:val="00D25F71"/>
    <w:rsid w:val="00D261A8"/>
    <w:rsid w:val="00D263CE"/>
    <w:rsid w:val="00D26822"/>
    <w:rsid w:val="00D26862"/>
    <w:rsid w:val="00D269D2"/>
    <w:rsid w:val="00D26C63"/>
    <w:rsid w:val="00D309BC"/>
    <w:rsid w:val="00D31300"/>
    <w:rsid w:val="00D3180E"/>
    <w:rsid w:val="00D320AF"/>
    <w:rsid w:val="00D321E8"/>
    <w:rsid w:val="00D32460"/>
    <w:rsid w:val="00D32A99"/>
    <w:rsid w:val="00D32BB9"/>
    <w:rsid w:val="00D32D45"/>
    <w:rsid w:val="00D33321"/>
    <w:rsid w:val="00D33864"/>
    <w:rsid w:val="00D33B46"/>
    <w:rsid w:val="00D33EB2"/>
    <w:rsid w:val="00D33F41"/>
    <w:rsid w:val="00D3435E"/>
    <w:rsid w:val="00D343FB"/>
    <w:rsid w:val="00D34A4A"/>
    <w:rsid w:val="00D34BB2"/>
    <w:rsid w:val="00D35ABC"/>
    <w:rsid w:val="00D35C2D"/>
    <w:rsid w:val="00D35DC8"/>
    <w:rsid w:val="00D36441"/>
    <w:rsid w:val="00D36594"/>
    <w:rsid w:val="00D36AFA"/>
    <w:rsid w:val="00D37820"/>
    <w:rsid w:val="00D37DBC"/>
    <w:rsid w:val="00D40585"/>
    <w:rsid w:val="00D40D78"/>
    <w:rsid w:val="00D40E98"/>
    <w:rsid w:val="00D41068"/>
    <w:rsid w:val="00D41E3D"/>
    <w:rsid w:val="00D41F24"/>
    <w:rsid w:val="00D42270"/>
    <w:rsid w:val="00D42408"/>
    <w:rsid w:val="00D42663"/>
    <w:rsid w:val="00D427E9"/>
    <w:rsid w:val="00D42C0A"/>
    <w:rsid w:val="00D42F71"/>
    <w:rsid w:val="00D43059"/>
    <w:rsid w:val="00D440A6"/>
    <w:rsid w:val="00D440AD"/>
    <w:rsid w:val="00D44674"/>
    <w:rsid w:val="00D44C30"/>
    <w:rsid w:val="00D44D48"/>
    <w:rsid w:val="00D45371"/>
    <w:rsid w:val="00D45464"/>
    <w:rsid w:val="00D46132"/>
    <w:rsid w:val="00D461D6"/>
    <w:rsid w:val="00D46446"/>
    <w:rsid w:val="00D466E6"/>
    <w:rsid w:val="00D46A86"/>
    <w:rsid w:val="00D471E9"/>
    <w:rsid w:val="00D50415"/>
    <w:rsid w:val="00D52301"/>
    <w:rsid w:val="00D52776"/>
    <w:rsid w:val="00D52BCE"/>
    <w:rsid w:val="00D52CD3"/>
    <w:rsid w:val="00D531EE"/>
    <w:rsid w:val="00D54CA2"/>
    <w:rsid w:val="00D5505E"/>
    <w:rsid w:val="00D55692"/>
    <w:rsid w:val="00D55B64"/>
    <w:rsid w:val="00D55D5A"/>
    <w:rsid w:val="00D562B6"/>
    <w:rsid w:val="00D562BB"/>
    <w:rsid w:val="00D568BB"/>
    <w:rsid w:val="00D57CB6"/>
    <w:rsid w:val="00D6028F"/>
    <w:rsid w:val="00D6057A"/>
    <w:rsid w:val="00D60766"/>
    <w:rsid w:val="00D607FA"/>
    <w:rsid w:val="00D60F20"/>
    <w:rsid w:val="00D6158F"/>
    <w:rsid w:val="00D61D06"/>
    <w:rsid w:val="00D62FBF"/>
    <w:rsid w:val="00D63100"/>
    <w:rsid w:val="00D637DE"/>
    <w:rsid w:val="00D64000"/>
    <w:rsid w:val="00D6430D"/>
    <w:rsid w:val="00D6534D"/>
    <w:rsid w:val="00D65497"/>
    <w:rsid w:val="00D654AD"/>
    <w:rsid w:val="00D659E0"/>
    <w:rsid w:val="00D65AFC"/>
    <w:rsid w:val="00D663C2"/>
    <w:rsid w:val="00D66959"/>
    <w:rsid w:val="00D66A08"/>
    <w:rsid w:val="00D66CC2"/>
    <w:rsid w:val="00D66DF0"/>
    <w:rsid w:val="00D672A3"/>
    <w:rsid w:val="00D678E1"/>
    <w:rsid w:val="00D67AD1"/>
    <w:rsid w:val="00D70228"/>
    <w:rsid w:val="00D70B6D"/>
    <w:rsid w:val="00D70BCA"/>
    <w:rsid w:val="00D70FD5"/>
    <w:rsid w:val="00D7158E"/>
    <w:rsid w:val="00D71983"/>
    <w:rsid w:val="00D71D8D"/>
    <w:rsid w:val="00D72D29"/>
    <w:rsid w:val="00D730E7"/>
    <w:rsid w:val="00D7324E"/>
    <w:rsid w:val="00D73523"/>
    <w:rsid w:val="00D7362C"/>
    <w:rsid w:val="00D7434F"/>
    <w:rsid w:val="00D7466F"/>
    <w:rsid w:val="00D74B11"/>
    <w:rsid w:val="00D74F0F"/>
    <w:rsid w:val="00D754D5"/>
    <w:rsid w:val="00D7556D"/>
    <w:rsid w:val="00D75C1A"/>
    <w:rsid w:val="00D765C0"/>
    <w:rsid w:val="00D7669C"/>
    <w:rsid w:val="00D76B5C"/>
    <w:rsid w:val="00D76E67"/>
    <w:rsid w:val="00D7727C"/>
    <w:rsid w:val="00D772DD"/>
    <w:rsid w:val="00D77318"/>
    <w:rsid w:val="00D7778C"/>
    <w:rsid w:val="00D779D5"/>
    <w:rsid w:val="00D77D82"/>
    <w:rsid w:val="00D8064E"/>
    <w:rsid w:val="00D80BFA"/>
    <w:rsid w:val="00D8111A"/>
    <w:rsid w:val="00D81135"/>
    <w:rsid w:val="00D81A09"/>
    <w:rsid w:val="00D820C3"/>
    <w:rsid w:val="00D826FF"/>
    <w:rsid w:val="00D82E2A"/>
    <w:rsid w:val="00D82EE3"/>
    <w:rsid w:val="00D835F9"/>
    <w:rsid w:val="00D83B1E"/>
    <w:rsid w:val="00D84B77"/>
    <w:rsid w:val="00D85374"/>
    <w:rsid w:val="00D85807"/>
    <w:rsid w:val="00D868D8"/>
    <w:rsid w:val="00D869CA"/>
    <w:rsid w:val="00D87F91"/>
    <w:rsid w:val="00D90C27"/>
    <w:rsid w:val="00D913F4"/>
    <w:rsid w:val="00D91CF4"/>
    <w:rsid w:val="00D92AE7"/>
    <w:rsid w:val="00D92B31"/>
    <w:rsid w:val="00D92B89"/>
    <w:rsid w:val="00D93019"/>
    <w:rsid w:val="00D93060"/>
    <w:rsid w:val="00D9314D"/>
    <w:rsid w:val="00D936D6"/>
    <w:rsid w:val="00D93946"/>
    <w:rsid w:val="00D9415B"/>
    <w:rsid w:val="00D94E3E"/>
    <w:rsid w:val="00D952D7"/>
    <w:rsid w:val="00D954F6"/>
    <w:rsid w:val="00D95775"/>
    <w:rsid w:val="00D95853"/>
    <w:rsid w:val="00D9596A"/>
    <w:rsid w:val="00D967F5"/>
    <w:rsid w:val="00D96B82"/>
    <w:rsid w:val="00D96BC4"/>
    <w:rsid w:val="00D971FB"/>
    <w:rsid w:val="00D976A0"/>
    <w:rsid w:val="00D97CF2"/>
    <w:rsid w:val="00DA038D"/>
    <w:rsid w:val="00DA1104"/>
    <w:rsid w:val="00DA1561"/>
    <w:rsid w:val="00DA1A0A"/>
    <w:rsid w:val="00DA1C07"/>
    <w:rsid w:val="00DA244E"/>
    <w:rsid w:val="00DA26C9"/>
    <w:rsid w:val="00DA3700"/>
    <w:rsid w:val="00DA42D1"/>
    <w:rsid w:val="00DA438F"/>
    <w:rsid w:val="00DA4DEA"/>
    <w:rsid w:val="00DA56B0"/>
    <w:rsid w:val="00DA58B1"/>
    <w:rsid w:val="00DA6A8E"/>
    <w:rsid w:val="00DA6DDB"/>
    <w:rsid w:val="00DA7149"/>
    <w:rsid w:val="00DA75CF"/>
    <w:rsid w:val="00DA7FC8"/>
    <w:rsid w:val="00DB01D7"/>
    <w:rsid w:val="00DB11DC"/>
    <w:rsid w:val="00DB12EA"/>
    <w:rsid w:val="00DB1E98"/>
    <w:rsid w:val="00DB24BC"/>
    <w:rsid w:val="00DB2CD9"/>
    <w:rsid w:val="00DB39A9"/>
    <w:rsid w:val="00DB3E1B"/>
    <w:rsid w:val="00DB448A"/>
    <w:rsid w:val="00DB45DB"/>
    <w:rsid w:val="00DB4D29"/>
    <w:rsid w:val="00DB4DF4"/>
    <w:rsid w:val="00DB5347"/>
    <w:rsid w:val="00DB55FF"/>
    <w:rsid w:val="00DB576F"/>
    <w:rsid w:val="00DB5F02"/>
    <w:rsid w:val="00DB675A"/>
    <w:rsid w:val="00DB7A08"/>
    <w:rsid w:val="00DB7A69"/>
    <w:rsid w:val="00DC057F"/>
    <w:rsid w:val="00DC0A32"/>
    <w:rsid w:val="00DC1306"/>
    <w:rsid w:val="00DC15BE"/>
    <w:rsid w:val="00DC17C0"/>
    <w:rsid w:val="00DC224E"/>
    <w:rsid w:val="00DC3D6D"/>
    <w:rsid w:val="00DC3FAC"/>
    <w:rsid w:val="00DC43A2"/>
    <w:rsid w:val="00DC460D"/>
    <w:rsid w:val="00DC49D8"/>
    <w:rsid w:val="00DC4AC1"/>
    <w:rsid w:val="00DC52E9"/>
    <w:rsid w:val="00DC53C8"/>
    <w:rsid w:val="00DC5558"/>
    <w:rsid w:val="00DC5E6B"/>
    <w:rsid w:val="00DC65CE"/>
    <w:rsid w:val="00DC6DA2"/>
    <w:rsid w:val="00DC6DE6"/>
    <w:rsid w:val="00DC6FD7"/>
    <w:rsid w:val="00DD009E"/>
    <w:rsid w:val="00DD0108"/>
    <w:rsid w:val="00DD0F71"/>
    <w:rsid w:val="00DD1399"/>
    <w:rsid w:val="00DD1592"/>
    <w:rsid w:val="00DD1C14"/>
    <w:rsid w:val="00DD2896"/>
    <w:rsid w:val="00DD2F95"/>
    <w:rsid w:val="00DD313C"/>
    <w:rsid w:val="00DD31DD"/>
    <w:rsid w:val="00DD3979"/>
    <w:rsid w:val="00DD3C54"/>
    <w:rsid w:val="00DD3CEF"/>
    <w:rsid w:val="00DD3D3C"/>
    <w:rsid w:val="00DD3E19"/>
    <w:rsid w:val="00DD4899"/>
    <w:rsid w:val="00DD4B0E"/>
    <w:rsid w:val="00DD661F"/>
    <w:rsid w:val="00DD6A92"/>
    <w:rsid w:val="00DD70AF"/>
    <w:rsid w:val="00DD789C"/>
    <w:rsid w:val="00DE0941"/>
    <w:rsid w:val="00DE10C8"/>
    <w:rsid w:val="00DE124F"/>
    <w:rsid w:val="00DE1549"/>
    <w:rsid w:val="00DE168B"/>
    <w:rsid w:val="00DE17F1"/>
    <w:rsid w:val="00DE22F1"/>
    <w:rsid w:val="00DE24D0"/>
    <w:rsid w:val="00DE2840"/>
    <w:rsid w:val="00DE2FB8"/>
    <w:rsid w:val="00DE31E3"/>
    <w:rsid w:val="00DE339A"/>
    <w:rsid w:val="00DE3536"/>
    <w:rsid w:val="00DE3571"/>
    <w:rsid w:val="00DE399B"/>
    <w:rsid w:val="00DE3E68"/>
    <w:rsid w:val="00DE3F95"/>
    <w:rsid w:val="00DE4AEA"/>
    <w:rsid w:val="00DE4B71"/>
    <w:rsid w:val="00DE511C"/>
    <w:rsid w:val="00DE5214"/>
    <w:rsid w:val="00DE57A6"/>
    <w:rsid w:val="00DE5C2E"/>
    <w:rsid w:val="00DE601F"/>
    <w:rsid w:val="00DE67B2"/>
    <w:rsid w:val="00DE6982"/>
    <w:rsid w:val="00DE6B4E"/>
    <w:rsid w:val="00DE6C75"/>
    <w:rsid w:val="00DE6D3F"/>
    <w:rsid w:val="00DE73F3"/>
    <w:rsid w:val="00DE769A"/>
    <w:rsid w:val="00DE7838"/>
    <w:rsid w:val="00DE7B1B"/>
    <w:rsid w:val="00DE7DF4"/>
    <w:rsid w:val="00DF0190"/>
    <w:rsid w:val="00DF08AE"/>
    <w:rsid w:val="00DF14AE"/>
    <w:rsid w:val="00DF2041"/>
    <w:rsid w:val="00DF2273"/>
    <w:rsid w:val="00DF24F8"/>
    <w:rsid w:val="00DF289C"/>
    <w:rsid w:val="00DF2A18"/>
    <w:rsid w:val="00DF2D77"/>
    <w:rsid w:val="00DF2EF5"/>
    <w:rsid w:val="00DF3E20"/>
    <w:rsid w:val="00DF3F60"/>
    <w:rsid w:val="00DF434A"/>
    <w:rsid w:val="00DF4597"/>
    <w:rsid w:val="00DF45F0"/>
    <w:rsid w:val="00DF46D8"/>
    <w:rsid w:val="00DF4C68"/>
    <w:rsid w:val="00DF50E3"/>
    <w:rsid w:val="00DF5382"/>
    <w:rsid w:val="00DF6097"/>
    <w:rsid w:val="00DF66C4"/>
    <w:rsid w:val="00DF7070"/>
    <w:rsid w:val="00DF74A3"/>
    <w:rsid w:val="00DF7681"/>
    <w:rsid w:val="00DF7717"/>
    <w:rsid w:val="00DF7993"/>
    <w:rsid w:val="00E003BF"/>
    <w:rsid w:val="00E005F8"/>
    <w:rsid w:val="00E00666"/>
    <w:rsid w:val="00E00AFD"/>
    <w:rsid w:val="00E00C7F"/>
    <w:rsid w:val="00E0110E"/>
    <w:rsid w:val="00E01BAB"/>
    <w:rsid w:val="00E02CBE"/>
    <w:rsid w:val="00E02E9A"/>
    <w:rsid w:val="00E032D9"/>
    <w:rsid w:val="00E03364"/>
    <w:rsid w:val="00E0342D"/>
    <w:rsid w:val="00E04099"/>
    <w:rsid w:val="00E045B0"/>
    <w:rsid w:val="00E0460A"/>
    <w:rsid w:val="00E047B8"/>
    <w:rsid w:val="00E04BD9"/>
    <w:rsid w:val="00E061BA"/>
    <w:rsid w:val="00E068E1"/>
    <w:rsid w:val="00E06B8C"/>
    <w:rsid w:val="00E06FA6"/>
    <w:rsid w:val="00E0747A"/>
    <w:rsid w:val="00E074B2"/>
    <w:rsid w:val="00E07E9E"/>
    <w:rsid w:val="00E07F3F"/>
    <w:rsid w:val="00E10662"/>
    <w:rsid w:val="00E10D10"/>
    <w:rsid w:val="00E11E08"/>
    <w:rsid w:val="00E12B41"/>
    <w:rsid w:val="00E13CC2"/>
    <w:rsid w:val="00E14154"/>
    <w:rsid w:val="00E14518"/>
    <w:rsid w:val="00E14832"/>
    <w:rsid w:val="00E1547A"/>
    <w:rsid w:val="00E16903"/>
    <w:rsid w:val="00E16A33"/>
    <w:rsid w:val="00E16A99"/>
    <w:rsid w:val="00E17A18"/>
    <w:rsid w:val="00E17C90"/>
    <w:rsid w:val="00E17EE0"/>
    <w:rsid w:val="00E20056"/>
    <w:rsid w:val="00E20817"/>
    <w:rsid w:val="00E2089D"/>
    <w:rsid w:val="00E20EC4"/>
    <w:rsid w:val="00E21124"/>
    <w:rsid w:val="00E217A9"/>
    <w:rsid w:val="00E21A10"/>
    <w:rsid w:val="00E22052"/>
    <w:rsid w:val="00E22096"/>
    <w:rsid w:val="00E228D9"/>
    <w:rsid w:val="00E22E84"/>
    <w:rsid w:val="00E23E6D"/>
    <w:rsid w:val="00E2433D"/>
    <w:rsid w:val="00E24AAB"/>
    <w:rsid w:val="00E24C68"/>
    <w:rsid w:val="00E25A10"/>
    <w:rsid w:val="00E25B3D"/>
    <w:rsid w:val="00E25F63"/>
    <w:rsid w:val="00E2614E"/>
    <w:rsid w:val="00E26B49"/>
    <w:rsid w:val="00E27468"/>
    <w:rsid w:val="00E27697"/>
    <w:rsid w:val="00E2797F"/>
    <w:rsid w:val="00E27B77"/>
    <w:rsid w:val="00E27DCA"/>
    <w:rsid w:val="00E27E53"/>
    <w:rsid w:val="00E302A6"/>
    <w:rsid w:val="00E30CFE"/>
    <w:rsid w:val="00E31043"/>
    <w:rsid w:val="00E31B00"/>
    <w:rsid w:val="00E31B75"/>
    <w:rsid w:val="00E32508"/>
    <w:rsid w:val="00E32702"/>
    <w:rsid w:val="00E32C35"/>
    <w:rsid w:val="00E32EAC"/>
    <w:rsid w:val="00E3300E"/>
    <w:rsid w:val="00E333A2"/>
    <w:rsid w:val="00E338E7"/>
    <w:rsid w:val="00E3398F"/>
    <w:rsid w:val="00E33D6C"/>
    <w:rsid w:val="00E33F43"/>
    <w:rsid w:val="00E3463E"/>
    <w:rsid w:val="00E34C9E"/>
    <w:rsid w:val="00E360FE"/>
    <w:rsid w:val="00E36E01"/>
    <w:rsid w:val="00E3743E"/>
    <w:rsid w:val="00E3792E"/>
    <w:rsid w:val="00E37B2F"/>
    <w:rsid w:val="00E37ECC"/>
    <w:rsid w:val="00E40123"/>
    <w:rsid w:val="00E4123C"/>
    <w:rsid w:val="00E41B2A"/>
    <w:rsid w:val="00E41E08"/>
    <w:rsid w:val="00E42CB4"/>
    <w:rsid w:val="00E43177"/>
    <w:rsid w:val="00E43545"/>
    <w:rsid w:val="00E435A1"/>
    <w:rsid w:val="00E4370F"/>
    <w:rsid w:val="00E43C66"/>
    <w:rsid w:val="00E43CE5"/>
    <w:rsid w:val="00E443C8"/>
    <w:rsid w:val="00E445F0"/>
    <w:rsid w:val="00E44E0D"/>
    <w:rsid w:val="00E45099"/>
    <w:rsid w:val="00E45558"/>
    <w:rsid w:val="00E45DD1"/>
    <w:rsid w:val="00E45F85"/>
    <w:rsid w:val="00E467DF"/>
    <w:rsid w:val="00E46EC2"/>
    <w:rsid w:val="00E46EEC"/>
    <w:rsid w:val="00E46FE6"/>
    <w:rsid w:val="00E4782F"/>
    <w:rsid w:val="00E47A58"/>
    <w:rsid w:val="00E50139"/>
    <w:rsid w:val="00E501BB"/>
    <w:rsid w:val="00E5033C"/>
    <w:rsid w:val="00E5088B"/>
    <w:rsid w:val="00E50EB4"/>
    <w:rsid w:val="00E516B7"/>
    <w:rsid w:val="00E516F5"/>
    <w:rsid w:val="00E5199F"/>
    <w:rsid w:val="00E5210E"/>
    <w:rsid w:val="00E52504"/>
    <w:rsid w:val="00E5258C"/>
    <w:rsid w:val="00E5290C"/>
    <w:rsid w:val="00E52EF8"/>
    <w:rsid w:val="00E52FE2"/>
    <w:rsid w:val="00E5368C"/>
    <w:rsid w:val="00E536B9"/>
    <w:rsid w:val="00E54770"/>
    <w:rsid w:val="00E54853"/>
    <w:rsid w:val="00E5493D"/>
    <w:rsid w:val="00E549E4"/>
    <w:rsid w:val="00E54B3A"/>
    <w:rsid w:val="00E55293"/>
    <w:rsid w:val="00E556A6"/>
    <w:rsid w:val="00E55E78"/>
    <w:rsid w:val="00E56788"/>
    <w:rsid w:val="00E5681F"/>
    <w:rsid w:val="00E56C22"/>
    <w:rsid w:val="00E57458"/>
    <w:rsid w:val="00E5792B"/>
    <w:rsid w:val="00E601C0"/>
    <w:rsid w:val="00E60419"/>
    <w:rsid w:val="00E605DC"/>
    <w:rsid w:val="00E619D2"/>
    <w:rsid w:val="00E61A37"/>
    <w:rsid w:val="00E61B74"/>
    <w:rsid w:val="00E6225B"/>
    <w:rsid w:val="00E625A4"/>
    <w:rsid w:val="00E625EA"/>
    <w:rsid w:val="00E62665"/>
    <w:rsid w:val="00E63019"/>
    <w:rsid w:val="00E63073"/>
    <w:rsid w:val="00E631FA"/>
    <w:rsid w:val="00E6347D"/>
    <w:rsid w:val="00E63530"/>
    <w:rsid w:val="00E63A61"/>
    <w:rsid w:val="00E63EBA"/>
    <w:rsid w:val="00E64042"/>
    <w:rsid w:val="00E64335"/>
    <w:rsid w:val="00E657CF"/>
    <w:rsid w:val="00E66556"/>
    <w:rsid w:val="00E66ACA"/>
    <w:rsid w:val="00E66D17"/>
    <w:rsid w:val="00E6777F"/>
    <w:rsid w:val="00E67A0C"/>
    <w:rsid w:val="00E67B83"/>
    <w:rsid w:val="00E67C56"/>
    <w:rsid w:val="00E7086C"/>
    <w:rsid w:val="00E70955"/>
    <w:rsid w:val="00E71B8F"/>
    <w:rsid w:val="00E72596"/>
    <w:rsid w:val="00E728F9"/>
    <w:rsid w:val="00E7319B"/>
    <w:rsid w:val="00E74388"/>
    <w:rsid w:val="00E7461E"/>
    <w:rsid w:val="00E7481B"/>
    <w:rsid w:val="00E74C9E"/>
    <w:rsid w:val="00E75EB5"/>
    <w:rsid w:val="00E76533"/>
    <w:rsid w:val="00E76569"/>
    <w:rsid w:val="00E770A3"/>
    <w:rsid w:val="00E775F8"/>
    <w:rsid w:val="00E77700"/>
    <w:rsid w:val="00E77E34"/>
    <w:rsid w:val="00E808F5"/>
    <w:rsid w:val="00E812BA"/>
    <w:rsid w:val="00E8157B"/>
    <w:rsid w:val="00E8243F"/>
    <w:rsid w:val="00E8296A"/>
    <w:rsid w:val="00E82FC5"/>
    <w:rsid w:val="00E837A6"/>
    <w:rsid w:val="00E83BF8"/>
    <w:rsid w:val="00E83D23"/>
    <w:rsid w:val="00E84114"/>
    <w:rsid w:val="00E8415C"/>
    <w:rsid w:val="00E8441E"/>
    <w:rsid w:val="00E845C7"/>
    <w:rsid w:val="00E864D3"/>
    <w:rsid w:val="00E86766"/>
    <w:rsid w:val="00E8693D"/>
    <w:rsid w:val="00E86B4C"/>
    <w:rsid w:val="00E86F16"/>
    <w:rsid w:val="00E874D0"/>
    <w:rsid w:val="00E87788"/>
    <w:rsid w:val="00E87AB2"/>
    <w:rsid w:val="00E87E60"/>
    <w:rsid w:val="00E90175"/>
    <w:rsid w:val="00E9079A"/>
    <w:rsid w:val="00E907F5"/>
    <w:rsid w:val="00E91084"/>
    <w:rsid w:val="00E91533"/>
    <w:rsid w:val="00E9187F"/>
    <w:rsid w:val="00E91B3D"/>
    <w:rsid w:val="00E91F0D"/>
    <w:rsid w:val="00E91F54"/>
    <w:rsid w:val="00E92CCD"/>
    <w:rsid w:val="00E92EBB"/>
    <w:rsid w:val="00E938C2"/>
    <w:rsid w:val="00E93BA5"/>
    <w:rsid w:val="00E94A0F"/>
    <w:rsid w:val="00E9523B"/>
    <w:rsid w:val="00E95357"/>
    <w:rsid w:val="00E95F71"/>
    <w:rsid w:val="00E96340"/>
    <w:rsid w:val="00E96993"/>
    <w:rsid w:val="00E97DAC"/>
    <w:rsid w:val="00EA0360"/>
    <w:rsid w:val="00EA0499"/>
    <w:rsid w:val="00EA0807"/>
    <w:rsid w:val="00EA0CBC"/>
    <w:rsid w:val="00EA18CB"/>
    <w:rsid w:val="00EA1B1B"/>
    <w:rsid w:val="00EA2A21"/>
    <w:rsid w:val="00EA2E58"/>
    <w:rsid w:val="00EA3641"/>
    <w:rsid w:val="00EA36F2"/>
    <w:rsid w:val="00EA38BA"/>
    <w:rsid w:val="00EA3BC5"/>
    <w:rsid w:val="00EA3DA6"/>
    <w:rsid w:val="00EA3E5E"/>
    <w:rsid w:val="00EA4137"/>
    <w:rsid w:val="00EA423D"/>
    <w:rsid w:val="00EA4539"/>
    <w:rsid w:val="00EA6074"/>
    <w:rsid w:val="00EA6188"/>
    <w:rsid w:val="00EA667E"/>
    <w:rsid w:val="00EA693E"/>
    <w:rsid w:val="00EA6F50"/>
    <w:rsid w:val="00EA7C34"/>
    <w:rsid w:val="00EB0377"/>
    <w:rsid w:val="00EB0878"/>
    <w:rsid w:val="00EB1ADC"/>
    <w:rsid w:val="00EB244E"/>
    <w:rsid w:val="00EB42B3"/>
    <w:rsid w:val="00EB4440"/>
    <w:rsid w:val="00EB50A8"/>
    <w:rsid w:val="00EB58BC"/>
    <w:rsid w:val="00EB6152"/>
    <w:rsid w:val="00EB7004"/>
    <w:rsid w:val="00EB7163"/>
    <w:rsid w:val="00EB7402"/>
    <w:rsid w:val="00EC000E"/>
    <w:rsid w:val="00EC0436"/>
    <w:rsid w:val="00EC0E81"/>
    <w:rsid w:val="00EC0FC7"/>
    <w:rsid w:val="00EC155F"/>
    <w:rsid w:val="00EC15B1"/>
    <w:rsid w:val="00EC1C93"/>
    <w:rsid w:val="00EC266D"/>
    <w:rsid w:val="00EC26B3"/>
    <w:rsid w:val="00EC34E2"/>
    <w:rsid w:val="00EC3539"/>
    <w:rsid w:val="00EC36E1"/>
    <w:rsid w:val="00EC4A10"/>
    <w:rsid w:val="00EC4B25"/>
    <w:rsid w:val="00EC5B0D"/>
    <w:rsid w:val="00EC5CC8"/>
    <w:rsid w:val="00EC6074"/>
    <w:rsid w:val="00EC66B7"/>
    <w:rsid w:val="00EC6EC8"/>
    <w:rsid w:val="00EC75EB"/>
    <w:rsid w:val="00EC7758"/>
    <w:rsid w:val="00EC7AFE"/>
    <w:rsid w:val="00ED03A7"/>
    <w:rsid w:val="00ED0CD1"/>
    <w:rsid w:val="00ED11CB"/>
    <w:rsid w:val="00ED1408"/>
    <w:rsid w:val="00ED1766"/>
    <w:rsid w:val="00ED1D6F"/>
    <w:rsid w:val="00ED2348"/>
    <w:rsid w:val="00ED244D"/>
    <w:rsid w:val="00ED3243"/>
    <w:rsid w:val="00ED53BB"/>
    <w:rsid w:val="00ED5549"/>
    <w:rsid w:val="00ED60B0"/>
    <w:rsid w:val="00ED629D"/>
    <w:rsid w:val="00ED6FA4"/>
    <w:rsid w:val="00ED73A4"/>
    <w:rsid w:val="00ED7ADC"/>
    <w:rsid w:val="00EE0DAB"/>
    <w:rsid w:val="00EE0E1D"/>
    <w:rsid w:val="00EE163D"/>
    <w:rsid w:val="00EE17BE"/>
    <w:rsid w:val="00EE1A9E"/>
    <w:rsid w:val="00EE2606"/>
    <w:rsid w:val="00EE3053"/>
    <w:rsid w:val="00EE3501"/>
    <w:rsid w:val="00EE39C4"/>
    <w:rsid w:val="00EE3DF5"/>
    <w:rsid w:val="00EE4882"/>
    <w:rsid w:val="00EE4A56"/>
    <w:rsid w:val="00EE4A8B"/>
    <w:rsid w:val="00EE5555"/>
    <w:rsid w:val="00EE58D7"/>
    <w:rsid w:val="00EE5B63"/>
    <w:rsid w:val="00EE5FAF"/>
    <w:rsid w:val="00EE6766"/>
    <w:rsid w:val="00EE7C68"/>
    <w:rsid w:val="00EE7E9A"/>
    <w:rsid w:val="00EF008B"/>
    <w:rsid w:val="00EF00DF"/>
    <w:rsid w:val="00EF01DA"/>
    <w:rsid w:val="00EF050B"/>
    <w:rsid w:val="00EF0803"/>
    <w:rsid w:val="00EF0817"/>
    <w:rsid w:val="00EF09C7"/>
    <w:rsid w:val="00EF221B"/>
    <w:rsid w:val="00EF3124"/>
    <w:rsid w:val="00EF379F"/>
    <w:rsid w:val="00EF464E"/>
    <w:rsid w:val="00EF4B2B"/>
    <w:rsid w:val="00EF4FF4"/>
    <w:rsid w:val="00EF503B"/>
    <w:rsid w:val="00EF5B23"/>
    <w:rsid w:val="00EF603E"/>
    <w:rsid w:val="00EF6506"/>
    <w:rsid w:val="00EF657D"/>
    <w:rsid w:val="00EF6806"/>
    <w:rsid w:val="00EF6908"/>
    <w:rsid w:val="00EF711B"/>
    <w:rsid w:val="00EF7867"/>
    <w:rsid w:val="00EF78A3"/>
    <w:rsid w:val="00F00023"/>
    <w:rsid w:val="00F00B5D"/>
    <w:rsid w:val="00F00E35"/>
    <w:rsid w:val="00F00F5E"/>
    <w:rsid w:val="00F01BFD"/>
    <w:rsid w:val="00F020E5"/>
    <w:rsid w:val="00F02A22"/>
    <w:rsid w:val="00F02BD3"/>
    <w:rsid w:val="00F03BB4"/>
    <w:rsid w:val="00F04275"/>
    <w:rsid w:val="00F04436"/>
    <w:rsid w:val="00F04762"/>
    <w:rsid w:val="00F0502B"/>
    <w:rsid w:val="00F05042"/>
    <w:rsid w:val="00F05297"/>
    <w:rsid w:val="00F05341"/>
    <w:rsid w:val="00F059A1"/>
    <w:rsid w:val="00F059A2"/>
    <w:rsid w:val="00F06781"/>
    <w:rsid w:val="00F06A52"/>
    <w:rsid w:val="00F06AB9"/>
    <w:rsid w:val="00F07596"/>
    <w:rsid w:val="00F079E9"/>
    <w:rsid w:val="00F10C36"/>
    <w:rsid w:val="00F110A7"/>
    <w:rsid w:val="00F11696"/>
    <w:rsid w:val="00F11912"/>
    <w:rsid w:val="00F11B34"/>
    <w:rsid w:val="00F1200F"/>
    <w:rsid w:val="00F121E7"/>
    <w:rsid w:val="00F122E0"/>
    <w:rsid w:val="00F13088"/>
    <w:rsid w:val="00F13244"/>
    <w:rsid w:val="00F135A8"/>
    <w:rsid w:val="00F13EBB"/>
    <w:rsid w:val="00F1458F"/>
    <w:rsid w:val="00F14F5C"/>
    <w:rsid w:val="00F15AA3"/>
    <w:rsid w:val="00F15B92"/>
    <w:rsid w:val="00F16C1E"/>
    <w:rsid w:val="00F16C65"/>
    <w:rsid w:val="00F17BB1"/>
    <w:rsid w:val="00F17BFC"/>
    <w:rsid w:val="00F17DF9"/>
    <w:rsid w:val="00F20C1A"/>
    <w:rsid w:val="00F21A42"/>
    <w:rsid w:val="00F21B27"/>
    <w:rsid w:val="00F21C55"/>
    <w:rsid w:val="00F21EE8"/>
    <w:rsid w:val="00F220E6"/>
    <w:rsid w:val="00F227F1"/>
    <w:rsid w:val="00F22908"/>
    <w:rsid w:val="00F22969"/>
    <w:rsid w:val="00F22CB7"/>
    <w:rsid w:val="00F23765"/>
    <w:rsid w:val="00F2424C"/>
    <w:rsid w:val="00F242B0"/>
    <w:rsid w:val="00F24598"/>
    <w:rsid w:val="00F247B6"/>
    <w:rsid w:val="00F25365"/>
    <w:rsid w:val="00F25783"/>
    <w:rsid w:val="00F257F0"/>
    <w:rsid w:val="00F25D1A"/>
    <w:rsid w:val="00F2610E"/>
    <w:rsid w:val="00F26126"/>
    <w:rsid w:val="00F264D0"/>
    <w:rsid w:val="00F27053"/>
    <w:rsid w:val="00F27361"/>
    <w:rsid w:val="00F273C4"/>
    <w:rsid w:val="00F276D0"/>
    <w:rsid w:val="00F27913"/>
    <w:rsid w:val="00F27CC0"/>
    <w:rsid w:val="00F27CDE"/>
    <w:rsid w:val="00F300EB"/>
    <w:rsid w:val="00F30472"/>
    <w:rsid w:val="00F304EE"/>
    <w:rsid w:val="00F30B4A"/>
    <w:rsid w:val="00F3101A"/>
    <w:rsid w:val="00F31A4D"/>
    <w:rsid w:val="00F31BB4"/>
    <w:rsid w:val="00F32394"/>
    <w:rsid w:val="00F32A2D"/>
    <w:rsid w:val="00F33391"/>
    <w:rsid w:val="00F333D0"/>
    <w:rsid w:val="00F3377F"/>
    <w:rsid w:val="00F337A9"/>
    <w:rsid w:val="00F33846"/>
    <w:rsid w:val="00F34440"/>
    <w:rsid w:val="00F3461A"/>
    <w:rsid w:val="00F347F2"/>
    <w:rsid w:val="00F35146"/>
    <w:rsid w:val="00F35467"/>
    <w:rsid w:val="00F35912"/>
    <w:rsid w:val="00F36095"/>
    <w:rsid w:val="00F3694D"/>
    <w:rsid w:val="00F3752E"/>
    <w:rsid w:val="00F37BBF"/>
    <w:rsid w:val="00F37BD9"/>
    <w:rsid w:val="00F4008E"/>
    <w:rsid w:val="00F40BF0"/>
    <w:rsid w:val="00F41AAF"/>
    <w:rsid w:val="00F42689"/>
    <w:rsid w:val="00F42A3D"/>
    <w:rsid w:val="00F42B7F"/>
    <w:rsid w:val="00F42D0E"/>
    <w:rsid w:val="00F42E96"/>
    <w:rsid w:val="00F42ECB"/>
    <w:rsid w:val="00F4390C"/>
    <w:rsid w:val="00F439F6"/>
    <w:rsid w:val="00F43D39"/>
    <w:rsid w:val="00F44A50"/>
    <w:rsid w:val="00F45067"/>
    <w:rsid w:val="00F454A8"/>
    <w:rsid w:val="00F45BB3"/>
    <w:rsid w:val="00F46B3C"/>
    <w:rsid w:val="00F46C1C"/>
    <w:rsid w:val="00F4729F"/>
    <w:rsid w:val="00F47581"/>
    <w:rsid w:val="00F475C8"/>
    <w:rsid w:val="00F47F31"/>
    <w:rsid w:val="00F500E2"/>
    <w:rsid w:val="00F5038B"/>
    <w:rsid w:val="00F5184C"/>
    <w:rsid w:val="00F5194E"/>
    <w:rsid w:val="00F51AA0"/>
    <w:rsid w:val="00F51D4E"/>
    <w:rsid w:val="00F51ED8"/>
    <w:rsid w:val="00F5261C"/>
    <w:rsid w:val="00F52703"/>
    <w:rsid w:val="00F52A56"/>
    <w:rsid w:val="00F53687"/>
    <w:rsid w:val="00F53808"/>
    <w:rsid w:val="00F53979"/>
    <w:rsid w:val="00F5418A"/>
    <w:rsid w:val="00F54344"/>
    <w:rsid w:val="00F5441B"/>
    <w:rsid w:val="00F54DF8"/>
    <w:rsid w:val="00F55651"/>
    <w:rsid w:val="00F55787"/>
    <w:rsid w:val="00F55CE5"/>
    <w:rsid w:val="00F56211"/>
    <w:rsid w:val="00F56A90"/>
    <w:rsid w:val="00F56B91"/>
    <w:rsid w:val="00F576E5"/>
    <w:rsid w:val="00F578C8"/>
    <w:rsid w:val="00F57F16"/>
    <w:rsid w:val="00F60251"/>
    <w:rsid w:val="00F60A81"/>
    <w:rsid w:val="00F60D76"/>
    <w:rsid w:val="00F61082"/>
    <w:rsid w:val="00F61619"/>
    <w:rsid w:val="00F61FFE"/>
    <w:rsid w:val="00F62123"/>
    <w:rsid w:val="00F62337"/>
    <w:rsid w:val="00F624FC"/>
    <w:rsid w:val="00F636EA"/>
    <w:rsid w:val="00F63B97"/>
    <w:rsid w:val="00F63ED7"/>
    <w:rsid w:val="00F63F32"/>
    <w:rsid w:val="00F64AB8"/>
    <w:rsid w:val="00F656B9"/>
    <w:rsid w:val="00F6584E"/>
    <w:rsid w:val="00F6586F"/>
    <w:rsid w:val="00F65938"/>
    <w:rsid w:val="00F66232"/>
    <w:rsid w:val="00F673EC"/>
    <w:rsid w:val="00F67947"/>
    <w:rsid w:val="00F67DC5"/>
    <w:rsid w:val="00F70208"/>
    <w:rsid w:val="00F7109A"/>
    <w:rsid w:val="00F71B91"/>
    <w:rsid w:val="00F72B24"/>
    <w:rsid w:val="00F72BFF"/>
    <w:rsid w:val="00F72CBC"/>
    <w:rsid w:val="00F730A1"/>
    <w:rsid w:val="00F74AEA"/>
    <w:rsid w:val="00F7522F"/>
    <w:rsid w:val="00F7525A"/>
    <w:rsid w:val="00F75EF1"/>
    <w:rsid w:val="00F75F9A"/>
    <w:rsid w:val="00F75FC5"/>
    <w:rsid w:val="00F765BD"/>
    <w:rsid w:val="00F7672C"/>
    <w:rsid w:val="00F775EE"/>
    <w:rsid w:val="00F80362"/>
    <w:rsid w:val="00F80537"/>
    <w:rsid w:val="00F80B27"/>
    <w:rsid w:val="00F81385"/>
    <w:rsid w:val="00F8183B"/>
    <w:rsid w:val="00F819B8"/>
    <w:rsid w:val="00F81CE8"/>
    <w:rsid w:val="00F81F09"/>
    <w:rsid w:val="00F827F0"/>
    <w:rsid w:val="00F8298A"/>
    <w:rsid w:val="00F82FA5"/>
    <w:rsid w:val="00F837E5"/>
    <w:rsid w:val="00F83AF4"/>
    <w:rsid w:val="00F8405A"/>
    <w:rsid w:val="00F844D6"/>
    <w:rsid w:val="00F84A14"/>
    <w:rsid w:val="00F84D82"/>
    <w:rsid w:val="00F84F0A"/>
    <w:rsid w:val="00F853F3"/>
    <w:rsid w:val="00F8552D"/>
    <w:rsid w:val="00F85763"/>
    <w:rsid w:val="00F864E2"/>
    <w:rsid w:val="00F86CCC"/>
    <w:rsid w:val="00F87AC9"/>
    <w:rsid w:val="00F9057A"/>
    <w:rsid w:val="00F90671"/>
    <w:rsid w:val="00F90743"/>
    <w:rsid w:val="00F90DD5"/>
    <w:rsid w:val="00F913B9"/>
    <w:rsid w:val="00F91504"/>
    <w:rsid w:val="00F91F81"/>
    <w:rsid w:val="00F923AA"/>
    <w:rsid w:val="00F924AE"/>
    <w:rsid w:val="00F92648"/>
    <w:rsid w:val="00F92AF7"/>
    <w:rsid w:val="00F92D52"/>
    <w:rsid w:val="00F92D59"/>
    <w:rsid w:val="00F930AB"/>
    <w:rsid w:val="00F93734"/>
    <w:rsid w:val="00F9393F"/>
    <w:rsid w:val="00F94B6C"/>
    <w:rsid w:val="00F94C67"/>
    <w:rsid w:val="00F95389"/>
    <w:rsid w:val="00F95CC0"/>
    <w:rsid w:val="00F95EC9"/>
    <w:rsid w:val="00F960B9"/>
    <w:rsid w:val="00F9646B"/>
    <w:rsid w:val="00F96695"/>
    <w:rsid w:val="00F968F8"/>
    <w:rsid w:val="00F97196"/>
    <w:rsid w:val="00F972E2"/>
    <w:rsid w:val="00F979A0"/>
    <w:rsid w:val="00FA0320"/>
    <w:rsid w:val="00FA0A1F"/>
    <w:rsid w:val="00FA0CB2"/>
    <w:rsid w:val="00FA11D7"/>
    <w:rsid w:val="00FA1D9F"/>
    <w:rsid w:val="00FA2258"/>
    <w:rsid w:val="00FA2BB8"/>
    <w:rsid w:val="00FA321B"/>
    <w:rsid w:val="00FA3820"/>
    <w:rsid w:val="00FA3A2E"/>
    <w:rsid w:val="00FA459B"/>
    <w:rsid w:val="00FA5096"/>
    <w:rsid w:val="00FA5A52"/>
    <w:rsid w:val="00FA5A93"/>
    <w:rsid w:val="00FA6241"/>
    <w:rsid w:val="00FA6341"/>
    <w:rsid w:val="00FA639F"/>
    <w:rsid w:val="00FA6F7A"/>
    <w:rsid w:val="00FA7055"/>
    <w:rsid w:val="00FA7211"/>
    <w:rsid w:val="00FA751F"/>
    <w:rsid w:val="00FA785C"/>
    <w:rsid w:val="00FA7A32"/>
    <w:rsid w:val="00FA7DFB"/>
    <w:rsid w:val="00FB072E"/>
    <w:rsid w:val="00FB07FB"/>
    <w:rsid w:val="00FB0D04"/>
    <w:rsid w:val="00FB1602"/>
    <w:rsid w:val="00FB1A82"/>
    <w:rsid w:val="00FB1CFB"/>
    <w:rsid w:val="00FB22E5"/>
    <w:rsid w:val="00FB25E0"/>
    <w:rsid w:val="00FB2C73"/>
    <w:rsid w:val="00FB2D54"/>
    <w:rsid w:val="00FB363F"/>
    <w:rsid w:val="00FB3F81"/>
    <w:rsid w:val="00FB4588"/>
    <w:rsid w:val="00FB489E"/>
    <w:rsid w:val="00FB592A"/>
    <w:rsid w:val="00FB5B6E"/>
    <w:rsid w:val="00FB7295"/>
    <w:rsid w:val="00FB73A8"/>
    <w:rsid w:val="00FB7A42"/>
    <w:rsid w:val="00FB7D7F"/>
    <w:rsid w:val="00FC02B1"/>
    <w:rsid w:val="00FC0F01"/>
    <w:rsid w:val="00FC218B"/>
    <w:rsid w:val="00FC2708"/>
    <w:rsid w:val="00FC2969"/>
    <w:rsid w:val="00FC2EFE"/>
    <w:rsid w:val="00FC37F1"/>
    <w:rsid w:val="00FC37FF"/>
    <w:rsid w:val="00FC39BB"/>
    <w:rsid w:val="00FC3A44"/>
    <w:rsid w:val="00FC42FD"/>
    <w:rsid w:val="00FC443A"/>
    <w:rsid w:val="00FC495B"/>
    <w:rsid w:val="00FC5054"/>
    <w:rsid w:val="00FC6522"/>
    <w:rsid w:val="00FC6947"/>
    <w:rsid w:val="00FC71CF"/>
    <w:rsid w:val="00FD0A11"/>
    <w:rsid w:val="00FD0DAE"/>
    <w:rsid w:val="00FD11E4"/>
    <w:rsid w:val="00FD1930"/>
    <w:rsid w:val="00FD230E"/>
    <w:rsid w:val="00FD271E"/>
    <w:rsid w:val="00FD2AD3"/>
    <w:rsid w:val="00FD36EA"/>
    <w:rsid w:val="00FD3F1A"/>
    <w:rsid w:val="00FD41AE"/>
    <w:rsid w:val="00FD4204"/>
    <w:rsid w:val="00FD4536"/>
    <w:rsid w:val="00FD4FF6"/>
    <w:rsid w:val="00FD5678"/>
    <w:rsid w:val="00FD6694"/>
    <w:rsid w:val="00FD683B"/>
    <w:rsid w:val="00FD6A9B"/>
    <w:rsid w:val="00FD6B20"/>
    <w:rsid w:val="00FD6C25"/>
    <w:rsid w:val="00FD6CB0"/>
    <w:rsid w:val="00FD76A3"/>
    <w:rsid w:val="00FD7EB5"/>
    <w:rsid w:val="00FE03FA"/>
    <w:rsid w:val="00FE0430"/>
    <w:rsid w:val="00FE183F"/>
    <w:rsid w:val="00FE1C81"/>
    <w:rsid w:val="00FE2EEA"/>
    <w:rsid w:val="00FE2EF9"/>
    <w:rsid w:val="00FE4916"/>
    <w:rsid w:val="00FE63B0"/>
    <w:rsid w:val="00FE6635"/>
    <w:rsid w:val="00FE720D"/>
    <w:rsid w:val="00FE7D7A"/>
    <w:rsid w:val="00FE7F18"/>
    <w:rsid w:val="00FF00CC"/>
    <w:rsid w:val="00FF0176"/>
    <w:rsid w:val="00FF0455"/>
    <w:rsid w:val="00FF077F"/>
    <w:rsid w:val="00FF13B7"/>
    <w:rsid w:val="00FF13D1"/>
    <w:rsid w:val="00FF14CE"/>
    <w:rsid w:val="00FF15BB"/>
    <w:rsid w:val="00FF2163"/>
    <w:rsid w:val="00FF219E"/>
    <w:rsid w:val="00FF22F5"/>
    <w:rsid w:val="00FF25CB"/>
    <w:rsid w:val="00FF28BE"/>
    <w:rsid w:val="00FF3563"/>
    <w:rsid w:val="00FF3C09"/>
    <w:rsid w:val="00FF4A9B"/>
    <w:rsid w:val="00FF52E3"/>
    <w:rsid w:val="00FF5317"/>
    <w:rsid w:val="00FF53C7"/>
    <w:rsid w:val="00FF55B0"/>
    <w:rsid w:val="00FF5741"/>
    <w:rsid w:val="00FF5F5E"/>
    <w:rsid w:val="00FF622D"/>
    <w:rsid w:val="00FF675B"/>
    <w:rsid w:val="00FF6A0B"/>
    <w:rsid w:val="00FF6BCC"/>
    <w:rsid w:val="00FF6E63"/>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startarrow="block" startarrowwidth="narrow" endarrow="block" endarrowwidth="narrow"/>
      <o:colormru v:ext="edit" colors="#eaeaea,#f8f8f8"/>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uiPriority="99" w:qFormat="1"/>
    <w:lsdException w:name="table of figures" w:uiPriority="99"/>
    <w:lsdException w:name="footnote reference" w:uiPriority="99"/>
    <w:lsdException w:name="annotation reference" w:uiPriority="99"/>
    <w:lsdException w:name="Title" w:uiPriority="10"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0E96"/>
    <w:pPr>
      <w:jc w:val="both"/>
    </w:pPr>
    <w:rPr>
      <w:rFonts w:ascii="Arial" w:eastAsia="Times New Roman" w:hAnsi="Arial" w:cs="Arial"/>
      <w:lang w:eastAsia="en-US"/>
    </w:rPr>
  </w:style>
  <w:style w:type="paragraph" w:styleId="Heading1">
    <w:name w:val="heading 1"/>
    <w:aliases w:val="H1,app heading 1,l1,h:1,h:1app,Heading1,Titre 1 ALD,Heading 1a,1,section,h1,header c,R1,H11,L1 Heading 1,Heading 2-SOW,Chapter,l1+toc 1,I1,heading 1,Spec,1st level,Chapter title,Level 1,Level 11,Section Heading,Part,Heading 0,Bold,Not Bold,Spe"/>
    <w:basedOn w:val="Normal"/>
    <w:next w:val="Paragraphe1"/>
    <w:link w:val="Heading1Char"/>
    <w:autoRedefine/>
    <w:qFormat/>
    <w:rsid w:val="00A175DD"/>
    <w:pPr>
      <w:keepNext/>
      <w:numPr>
        <w:numId w:val="15"/>
      </w:numPr>
      <w:spacing w:before="240" w:after="120"/>
      <w:outlineLvl w:val="0"/>
    </w:pPr>
    <w:rPr>
      <w:b/>
      <w:caps/>
      <w:snapToGrid w:val="0"/>
      <w:kern w:val="28"/>
      <w:sz w:val="28"/>
    </w:rPr>
  </w:style>
  <w:style w:type="paragraph" w:styleId="Heading2">
    <w:name w:val="heading 2"/>
    <w:aliases w:val="H2,h2,Head2A,2,h:2,h:2app,sub-sect,R2,H21,H22,H211,H23,H212,H24,H213,H25,H214,H26,H215,H27,H216,H28,H217,H29,H218,H210,H219,H220,H2110,H221,H2111,H231,H2121,H241,H2131,H251,H2141,H261,H2151,heading 2,L1 Heading 2,l2,Header2,ITT t2,Section,l2+t"/>
    <w:basedOn w:val="Heading1"/>
    <w:next w:val="Paragraphe2"/>
    <w:link w:val="Heading2Char"/>
    <w:autoRedefine/>
    <w:qFormat/>
    <w:rsid w:val="002B0989"/>
    <w:pPr>
      <w:numPr>
        <w:ilvl w:val="1"/>
      </w:numPr>
      <w:ind w:left="576"/>
      <w:jc w:val="left"/>
      <w:outlineLvl w:val="1"/>
    </w:pPr>
    <w:rPr>
      <w:caps w:val="0"/>
      <w:noProof/>
      <w:lang w:val="en-US"/>
    </w:rPr>
  </w:style>
  <w:style w:type="paragraph" w:styleId="Heading3">
    <w:name w:val="heading 3"/>
    <w:aliases w:val="H3,Underrubrik2,h3,T3,GSA3,l3,CT,3,t3,chapitre 1.1.1,t31,h:3,h,TexteTitre3,sub-sub-sect,sub-sub,subsect,ITT t3,PA Minor Section,L1 Heading 3,Heading 3 Char,Kop 3V,l3+toc 3,heading 3,Sub-section Title,Sub-section,Header 3,subhead,level 1,l31"/>
    <w:basedOn w:val="Heading1"/>
    <w:next w:val="Paragraphe3"/>
    <w:link w:val="Heading3Char1"/>
    <w:autoRedefine/>
    <w:qFormat/>
    <w:rsid w:val="006D68D0"/>
    <w:pPr>
      <w:numPr>
        <w:ilvl w:val="2"/>
      </w:numPr>
      <w:outlineLvl w:val="2"/>
    </w:pPr>
    <w:rPr>
      <w:caps w:val="0"/>
      <w:sz w:val="22"/>
      <w:lang w:val="en-US"/>
    </w:rPr>
  </w:style>
  <w:style w:type="paragraph" w:styleId="Heading4">
    <w:name w:val="heading 4"/>
    <w:aliases w:val="H4,h4,T4,t4,4,l4+toc4,heading 4,Numbered List,I4,l4,heading 4 + Indent: Left 0.5 in,SubTopic Heading,h41,l4+toc41,I41,l41,h42,l4+toc42,I42,H12,l42,h411,l4+toc411,I411,H111,l411,h43,l4+toc43,I43,H13,l43,Heading 4 Char,h4 Char,H4 Char,4 Char"/>
    <w:basedOn w:val="Heading1"/>
    <w:next w:val="Normal"/>
    <w:autoRedefine/>
    <w:qFormat/>
    <w:rsid w:val="00F46B3C"/>
    <w:pPr>
      <w:numPr>
        <w:ilvl w:val="3"/>
      </w:numPr>
      <w:outlineLvl w:val="3"/>
    </w:pPr>
    <w:rPr>
      <w:caps w:val="0"/>
      <w:sz w:val="20"/>
      <w:u w:val="single"/>
      <w:lang w:val="en-US"/>
    </w:rPr>
  </w:style>
  <w:style w:type="paragraph" w:styleId="Heading5">
    <w:name w:val="heading 5"/>
    <w:aliases w:val="l5,5,Heading 5 Char,Heading 5 Char1 Char,Heading 5 Char Char Char,l5 Char Char Char,5 Char Char Char,H5 Char Char Char,H5-Heading 5 Char Char Char,h5 Char Char Char,Heading5 Char Char Char,heading5 Char Char Char,H51 Char Char Char,l5 Char,H5"/>
    <w:basedOn w:val="Heading1"/>
    <w:next w:val="Normal"/>
    <w:qFormat/>
    <w:rsid w:val="00B45ABA"/>
    <w:pPr>
      <w:numPr>
        <w:ilvl w:val="4"/>
      </w:numPr>
      <w:spacing w:after="0"/>
      <w:outlineLvl w:val="4"/>
    </w:pPr>
    <w:rPr>
      <w:b w:val="0"/>
      <w:caps w:val="0"/>
      <w:sz w:val="20"/>
      <w:u w:val="single"/>
    </w:rPr>
  </w:style>
  <w:style w:type="paragraph" w:styleId="Heading6">
    <w:name w:val="heading 6"/>
    <w:aliases w:val="H6,H61,H62,H63,h6,Bullet list,OD Heading 6,U6,T6,Appendix,T1,h61,heading 6,Alt+6,Alt+61,Alt+62,Alt+611,Alt+63,Alt+64,Alt+65,Alt+612,Alt+621,Alt+6111,Alt+631,Alt+641,h62,Alt+66,Alt+613,Alt+622,Alt+6112,Alt+632,Alt+642,h611,Alt+651"/>
    <w:basedOn w:val="Normal"/>
    <w:next w:val="Normal"/>
    <w:link w:val="Heading6Char"/>
    <w:qFormat/>
    <w:rsid w:val="00B45ABA"/>
    <w:pPr>
      <w:numPr>
        <w:ilvl w:val="5"/>
        <w:numId w:val="15"/>
      </w:numPr>
      <w:spacing w:before="240" w:after="60"/>
      <w:outlineLvl w:val="5"/>
    </w:pPr>
    <w:rPr>
      <w:rFonts w:ascii="Times New Roman" w:hAnsi="Times New Roman"/>
      <w:i/>
      <w:sz w:val="22"/>
    </w:rPr>
  </w:style>
  <w:style w:type="paragraph" w:styleId="Heading7">
    <w:name w:val="heading 7"/>
    <w:aliases w:val="h7,Appendix3,letter list,lettered list,OD Heading 7,U7,T7,st,SDL title,H7,8,st1,SDL title1,h71,H71,81,L7,h72,st2,SDL title2,h711,st11,SDL title11,h73,st3,SDL title3,h712,st12,SDL title12,h74,st4,SDL title4,h713,st13,SDL title13,L"/>
    <w:basedOn w:val="Normal"/>
    <w:next w:val="Normal"/>
    <w:link w:val="Heading7Char"/>
    <w:qFormat/>
    <w:rsid w:val="00B45ABA"/>
    <w:pPr>
      <w:numPr>
        <w:ilvl w:val="6"/>
        <w:numId w:val="15"/>
      </w:numPr>
      <w:spacing w:before="240" w:after="60"/>
      <w:outlineLvl w:val="6"/>
    </w:pPr>
  </w:style>
  <w:style w:type="paragraph" w:styleId="Heading8">
    <w:name w:val="heading 8"/>
    <w:basedOn w:val="Normal"/>
    <w:next w:val="Normal"/>
    <w:link w:val="Heading8Char"/>
    <w:qFormat/>
    <w:rsid w:val="00B45ABA"/>
    <w:pPr>
      <w:numPr>
        <w:ilvl w:val="7"/>
        <w:numId w:val="15"/>
      </w:numPr>
      <w:spacing w:before="240" w:after="60"/>
      <w:outlineLvl w:val="7"/>
    </w:pPr>
    <w:rPr>
      <w:i/>
    </w:rPr>
  </w:style>
  <w:style w:type="paragraph" w:styleId="Heading9">
    <w:name w:val="heading 9"/>
    <w:aliases w:val="a"/>
    <w:basedOn w:val="Normal"/>
    <w:next w:val="Normal"/>
    <w:link w:val="Heading9Char"/>
    <w:qFormat/>
    <w:rsid w:val="00B45ABA"/>
    <w:pPr>
      <w:numPr>
        <w:ilvl w:val="8"/>
        <w:numId w:val="15"/>
      </w:numPr>
      <w:spacing w:before="240" w:after="60"/>
      <w:outlineLvl w:val="8"/>
    </w:pPr>
    <w:rPr>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e1">
    <w:name w:val="Paragraphe 1"/>
    <w:basedOn w:val="Normal"/>
    <w:link w:val="Paragraphe1Char"/>
    <w:rsid w:val="00B45ABA"/>
  </w:style>
  <w:style w:type="paragraph" w:customStyle="1" w:styleId="Paragraphe2">
    <w:name w:val="Paragraphe 2"/>
    <w:basedOn w:val="Paragraphe1"/>
    <w:next w:val="Paragraphe1"/>
    <w:autoRedefine/>
    <w:uiPriority w:val="99"/>
    <w:rsid w:val="00ED1D6F"/>
    <w:pPr>
      <w:jc w:val="left"/>
    </w:pPr>
    <w:rPr>
      <w:i/>
      <w:color w:val="000000" w:themeColor="text1"/>
      <w:u w:val="single"/>
      <w:lang w:val="en-US"/>
    </w:rPr>
  </w:style>
  <w:style w:type="paragraph" w:customStyle="1" w:styleId="Paragraphe3">
    <w:name w:val="Paragraphe 3"/>
    <w:basedOn w:val="Paragraphe1"/>
    <w:uiPriority w:val="99"/>
    <w:rsid w:val="00B45ABA"/>
    <w:pPr>
      <w:ind w:left="1134"/>
    </w:pPr>
  </w:style>
  <w:style w:type="paragraph" w:styleId="TOC2">
    <w:name w:val="toc 2"/>
    <w:basedOn w:val="Normal"/>
    <w:next w:val="Normal"/>
    <w:autoRedefine/>
    <w:uiPriority w:val="39"/>
    <w:rsid w:val="00AD276D"/>
    <w:pPr>
      <w:ind w:left="200"/>
      <w:jc w:val="left"/>
    </w:pPr>
    <w:rPr>
      <w:smallCaps/>
    </w:rPr>
  </w:style>
  <w:style w:type="paragraph" w:styleId="TOC1">
    <w:name w:val="toc 1"/>
    <w:basedOn w:val="Normal"/>
    <w:next w:val="Normal"/>
    <w:autoRedefine/>
    <w:uiPriority w:val="39"/>
    <w:rsid w:val="00AD276D"/>
    <w:pPr>
      <w:spacing w:before="120" w:after="120"/>
      <w:jc w:val="left"/>
    </w:pPr>
    <w:rPr>
      <w:b/>
      <w:caps/>
    </w:rPr>
  </w:style>
  <w:style w:type="paragraph" w:styleId="TOC3">
    <w:name w:val="toc 3"/>
    <w:basedOn w:val="TOC2"/>
    <w:next w:val="Normal"/>
    <w:autoRedefine/>
    <w:uiPriority w:val="39"/>
    <w:rsid w:val="00B45ABA"/>
    <w:pPr>
      <w:ind w:left="400"/>
    </w:pPr>
    <w:rPr>
      <w:i/>
      <w:smallCaps w:val="0"/>
    </w:rPr>
  </w:style>
  <w:style w:type="paragraph" w:styleId="Footer">
    <w:name w:val="footer"/>
    <w:basedOn w:val="Normal"/>
    <w:link w:val="FooterChar"/>
    <w:rsid w:val="00B45ABA"/>
    <w:pPr>
      <w:tabs>
        <w:tab w:val="center" w:pos="4536"/>
        <w:tab w:val="right" w:pos="9072"/>
      </w:tabs>
      <w:jc w:val="left"/>
    </w:pPr>
    <w:rPr>
      <w:sz w:val="16"/>
    </w:rPr>
  </w:style>
  <w:style w:type="character" w:styleId="PageNumber">
    <w:name w:val="page number"/>
    <w:basedOn w:val="DefaultParagraphFont"/>
    <w:rsid w:val="00B45ABA"/>
  </w:style>
  <w:style w:type="paragraph" w:styleId="Caption">
    <w:name w:val="caption"/>
    <w:basedOn w:val="Normal"/>
    <w:next w:val="Normal"/>
    <w:uiPriority w:val="99"/>
    <w:qFormat/>
    <w:rsid w:val="00B45ABA"/>
    <w:pPr>
      <w:spacing w:line="340" w:lineRule="atLeast"/>
      <w:jc w:val="left"/>
    </w:pPr>
    <w:rPr>
      <w:b/>
      <w:i/>
      <w:sz w:val="21"/>
      <w:lang w:val="en-US"/>
    </w:rPr>
  </w:style>
  <w:style w:type="character" w:styleId="Hyperlink">
    <w:name w:val="Hyperlink"/>
    <w:uiPriority w:val="99"/>
    <w:rsid w:val="00B45ABA"/>
    <w:rPr>
      <w:color w:val="0000FF"/>
      <w:u w:val="single"/>
    </w:rPr>
  </w:style>
  <w:style w:type="paragraph" w:customStyle="1" w:styleId="intro-definitions">
    <w:name w:val="intro-definitions"/>
    <w:basedOn w:val="Normal"/>
    <w:rsid w:val="00B45ABA"/>
    <w:pPr>
      <w:keepLines/>
      <w:tabs>
        <w:tab w:val="left" w:pos="3402"/>
      </w:tabs>
      <w:spacing w:before="120"/>
      <w:ind w:left="3402" w:hanging="2835"/>
    </w:pPr>
    <w:rPr>
      <w:snapToGrid w:val="0"/>
    </w:rPr>
  </w:style>
  <w:style w:type="paragraph" w:customStyle="1" w:styleId="intro-reference">
    <w:name w:val="intro-reference"/>
    <w:basedOn w:val="Normal"/>
    <w:rsid w:val="00B45ABA"/>
    <w:pPr>
      <w:keepLines/>
      <w:tabs>
        <w:tab w:val="left" w:pos="1134"/>
        <w:tab w:val="left" w:pos="3969"/>
      </w:tabs>
      <w:spacing w:before="120"/>
    </w:pPr>
    <w:rPr>
      <w:rFonts w:ascii="Arial MT" w:hAnsi="Arial MT"/>
      <w:snapToGrid w:val="0"/>
      <w:sz w:val="22"/>
    </w:rPr>
  </w:style>
  <w:style w:type="character" w:customStyle="1" w:styleId="Heading1Char">
    <w:name w:val="Heading 1 Char"/>
    <w:aliases w:val="H1 Char,app heading 1 Char,l1 Char,h:1 Char,h:1app Char,Heading1 Char,Titre 1 ALD Char,Heading 1a Char,1 Char,section Char,h1 Char,header c Char,R1 Char,H11 Char,L1 Heading 1 Char,Heading 2-SOW Char,Chapter Char,l1+toc 1 Char,I1 Char"/>
    <w:link w:val="Heading1"/>
    <w:rsid w:val="00A175DD"/>
    <w:rPr>
      <w:rFonts w:ascii="Arial" w:eastAsia="Times New Roman" w:hAnsi="Arial" w:cs="Arial"/>
      <w:b/>
      <w:caps/>
      <w:snapToGrid w:val="0"/>
      <w:kern w:val="28"/>
      <w:sz w:val="28"/>
      <w:lang w:eastAsia="en-US"/>
    </w:rPr>
  </w:style>
  <w:style w:type="character" w:customStyle="1" w:styleId="Heading3Char1">
    <w:name w:val="Heading 3 Char1"/>
    <w:aliases w:val="H3 Char,Underrubrik2 Char,h3 Char,T3 Char,GSA3 Char,l3 Char,CT Char,3 Char,t3 Char,chapitre 1.1.1 Char,t31 Char,h:3 Char,h Char,TexteTitre3 Char,sub-sub-sect Char,sub-sub Char,subsect Char,ITT t3 Char,PA Minor Section Char,Kop 3V Char"/>
    <w:link w:val="Heading3"/>
    <w:rsid w:val="006D68D0"/>
    <w:rPr>
      <w:rFonts w:ascii="Arial" w:eastAsia="Times New Roman" w:hAnsi="Arial" w:cs="Arial"/>
      <w:b/>
      <w:snapToGrid w:val="0"/>
      <w:kern w:val="28"/>
      <w:sz w:val="22"/>
      <w:lang w:val="en-US" w:eastAsia="en-US"/>
    </w:rPr>
  </w:style>
  <w:style w:type="paragraph" w:customStyle="1" w:styleId="ttext8">
    <w:name w:val="t_text8"/>
    <w:basedOn w:val="Normal"/>
    <w:rsid w:val="00B45ABA"/>
    <w:pPr>
      <w:spacing w:before="40" w:after="40"/>
      <w:jc w:val="left"/>
    </w:pPr>
    <w:rPr>
      <w:sz w:val="16"/>
    </w:rPr>
  </w:style>
  <w:style w:type="paragraph" w:styleId="NormalIndent">
    <w:name w:val="Normal Indent"/>
    <w:aliases w:val="Retrait normal Car1,Retrait normal Car Car"/>
    <w:basedOn w:val="Normal"/>
    <w:rsid w:val="00B45ABA"/>
    <w:pPr>
      <w:spacing w:after="240"/>
      <w:ind w:left="709"/>
      <w:jc w:val="left"/>
    </w:pPr>
    <w:rPr>
      <w:sz w:val="24"/>
    </w:rPr>
  </w:style>
  <w:style w:type="table" w:styleId="TableGrid">
    <w:name w:val="Table Grid"/>
    <w:basedOn w:val="TableNormal"/>
    <w:uiPriority w:val="59"/>
    <w:rsid w:val="009A4BA7"/>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664C11"/>
    <w:rPr>
      <w:b/>
      <w:bCs/>
    </w:rPr>
  </w:style>
  <w:style w:type="numbering" w:styleId="111111">
    <w:name w:val="Outline List 2"/>
    <w:basedOn w:val="NoList"/>
    <w:rsid w:val="001D395D"/>
    <w:pPr>
      <w:numPr>
        <w:numId w:val="3"/>
      </w:numPr>
    </w:pPr>
  </w:style>
  <w:style w:type="paragraph" w:styleId="FootnoteText">
    <w:name w:val="footnote text"/>
    <w:basedOn w:val="Normal"/>
    <w:link w:val="FootnoteTextChar"/>
    <w:uiPriority w:val="99"/>
    <w:semiHidden/>
    <w:rsid w:val="001D395D"/>
    <w:pPr>
      <w:jc w:val="left"/>
    </w:pPr>
    <w:rPr>
      <w:rFonts w:ascii="Times New Roman" w:hAnsi="Times New Roman"/>
    </w:rPr>
  </w:style>
  <w:style w:type="character" w:styleId="FootnoteReference">
    <w:name w:val="footnote reference"/>
    <w:uiPriority w:val="99"/>
    <w:semiHidden/>
    <w:rsid w:val="001D395D"/>
    <w:rPr>
      <w:vertAlign w:val="superscript"/>
    </w:rPr>
  </w:style>
  <w:style w:type="paragraph" w:customStyle="1" w:styleId="Body2">
    <w:name w:val="Body 2"/>
    <w:basedOn w:val="Normal"/>
    <w:rsid w:val="001D395D"/>
    <w:pPr>
      <w:keepLines/>
      <w:tabs>
        <w:tab w:val="left" w:pos="567"/>
      </w:tabs>
      <w:spacing w:before="120" w:after="120"/>
      <w:ind w:left="567"/>
    </w:pPr>
    <w:rPr>
      <w:sz w:val="22"/>
      <w:lang w:eastAsia="en-GB"/>
    </w:rPr>
  </w:style>
  <w:style w:type="paragraph" w:customStyle="1" w:styleId="Body3">
    <w:name w:val="Body 3"/>
    <w:basedOn w:val="Normal"/>
    <w:rsid w:val="001D395D"/>
    <w:pPr>
      <w:keepLines/>
      <w:tabs>
        <w:tab w:val="left" w:pos="567"/>
      </w:tabs>
      <w:spacing w:before="120" w:after="120"/>
      <w:ind w:left="1134"/>
    </w:pPr>
    <w:rPr>
      <w:sz w:val="22"/>
      <w:lang w:eastAsia="en-GB"/>
    </w:rPr>
  </w:style>
  <w:style w:type="paragraph" w:customStyle="1" w:styleId="Bullet3">
    <w:name w:val="Bullet 3"/>
    <w:basedOn w:val="Normal"/>
    <w:rsid w:val="001D395D"/>
    <w:pPr>
      <w:keepLines/>
      <w:numPr>
        <w:numId w:val="4"/>
      </w:numPr>
      <w:tabs>
        <w:tab w:val="left" w:pos="1871"/>
      </w:tabs>
      <w:spacing w:before="60" w:after="60"/>
      <w:ind w:left="1701"/>
    </w:pPr>
    <w:rPr>
      <w:lang w:eastAsia="en-GB"/>
    </w:rPr>
  </w:style>
  <w:style w:type="paragraph" w:customStyle="1" w:styleId="FigureNo">
    <w:name w:val="Figure No"/>
    <w:basedOn w:val="Normal"/>
    <w:autoRedefine/>
    <w:rsid w:val="001D395D"/>
    <w:pPr>
      <w:keepLines/>
      <w:numPr>
        <w:numId w:val="9"/>
      </w:numPr>
      <w:tabs>
        <w:tab w:val="left" w:pos="567"/>
      </w:tabs>
      <w:spacing w:before="120" w:after="120"/>
      <w:jc w:val="center"/>
    </w:pPr>
    <w:rPr>
      <w:i/>
      <w:lang w:eastAsia="en-GB"/>
    </w:rPr>
  </w:style>
  <w:style w:type="paragraph" w:styleId="Header">
    <w:name w:val="header"/>
    <w:basedOn w:val="Normal"/>
    <w:link w:val="HeaderChar"/>
    <w:rsid w:val="00BC29D4"/>
    <w:pPr>
      <w:tabs>
        <w:tab w:val="center" w:pos="4320"/>
        <w:tab w:val="right" w:pos="8640"/>
      </w:tabs>
    </w:pPr>
  </w:style>
  <w:style w:type="table" w:styleId="TableGrid8">
    <w:name w:val="Table Grid 8"/>
    <w:basedOn w:val="TableNormal"/>
    <w:rsid w:val="00D36594"/>
    <w:pPr>
      <w:overflowPunct w:val="0"/>
      <w:autoSpaceDE w:val="0"/>
      <w:autoSpaceDN w:val="0"/>
      <w:adjustRightInd w:val="0"/>
      <w:textAlignment w:val="baseline"/>
    </w:pPr>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Style5">
    <w:name w:val="Style5"/>
    <w:basedOn w:val="Heading1"/>
    <w:autoRedefine/>
    <w:rsid w:val="00027707"/>
    <w:pPr>
      <w:numPr>
        <w:numId w:val="5"/>
      </w:numPr>
      <w:spacing w:after="60"/>
      <w:jc w:val="left"/>
    </w:pPr>
    <w:rPr>
      <w:bCs/>
      <w:caps w:val="0"/>
      <w:snapToGrid/>
      <w:kern w:val="32"/>
      <w:sz w:val="32"/>
      <w:szCs w:val="32"/>
    </w:rPr>
  </w:style>
  <w:style w:type="paragraph" w:styleId="NormalWeb">
    <w:name w:val="Normal (Web)"/>
    <w:basedOn w:val="Normal"/>
    <w:uiPriority w:val="99"/>
    <w:rsid w:val="00C95009"/>
    <w:pPr>
      <w:spacing w:before="100" w:beforeAutospacing="1" w:after="100" w:afterAutospacing="1"/>
      <w:jc w:val="left"/>
    </w:pPr>
    <w:rPr>
      <w:color w:val="493118"/>
      <w:sz w:val="18"/>
      <w:szCs w:val="18"/>
      <w:lang w:val="en-US"/>
    </w:rPr>
  </w:style>
  <w:style w:type="character" w:styleId="FollowedHyperlink">
    <w:name w:val="FollowedHyperlink"/>
    <w:rsid w:val="00363EC0"/>
    <w:rPr>
      <w:color w:val="800080"/>
      <w:u w:val="single"/>
    </w:rPr>
  </w:style>
  <w:style w:type="paragraph" w:customStyle="1" w:styleId="Char1CarCarCharChar3CarCarCharChar3CarCar">
    <w:name w:val="Char1 Car Car Char Char3 Car Car Char Char3 Car Car"/>
    <w:basedOn w:val="Normal"/>
    <w:semiHidden/>
    <w:rsid w:val="0036501E"/>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
    <w:name w:val="Char"/>
    <w:basedOn w:val="Normal"/>
    <w:semiHidden/>
    <w:rsid w:val="00466E9B"/>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styleId="PlainText">
    <w:name w:val="Plain Text"/>
    <w:basedOn w:val="Normal"/>
    <w:rsid w:val="00E728F9"/>
    <w:rPr>
      <w:rFonts w:ascii="Courier New" w:hAnsi="Courier New" w:cs="Courier New"/>
    </w:rPr>
  </w:style>
  <w:style w:type="paragraph" w:customStyle="1" w:styleId="Item">
    <w:name w:val="Item"/>
    <w:basedOn w:val="Normal"/>
    <w:semiHidden/>
    <w:rsid w:val="00C010C9"/>
    <w:pPr>
      <w:numPr>
        <w:numId w:val="6"/>
      </w:numPr>
      <w:tabs>
        <w:tab w:val="clear" w:pos="644"/>
        <w:tab w:val="left" w:pos="567"/>
      </w:tabs>
      <w:overflowPunct w:val="0"/>
      <w:autoSpaceDE w:val="0"/>
      <w:autoSpaceDN w:val="0"/>
      <w:adjustRightInd w:val="0"/>
      <w:ind w:left="1066" w:hanging="357"/>
      <w:textAlignment w:val="baseline"/>
    </w:pPr>
    <w:rPr>
      <w:rFonts w:ascii="Bienvenue TT" w:hAnsi="Bienvenue TT"/>
      <w:lang w:val="fr-FR" w:eastAsia="fr-FR"/>
    </w:rPr>
  </w:style>
  <w:style w:type="paragraph" w:styleId="Title">
    <w:name w:val="Title"/>
    <w:basedOn w:val="Normal"/>
    <w:link w:val="TitleChar"/>
    <w:uiPriority w:val="10"/>
    <w:qFormat/>
    <w:rsid w:val="00534AD5"/>
    <w:pPr>
      <w:spacing w:before="240" w:after="60"/>
      <w:jc w:val="center"/>
      <w:outlineLvl w:val="0"/>
    </w:pPr>
    <w:rPr>
      <w:b/>
      <w:bCs/>
      <w:kern w:val="28"/>
      <w:sz w:val="32"/>
      <w:szCs w:val="32"/>
    </w:rPr>
  </w:style>
  <w:style w:type="paragraph" w:styleId="Index1">
    <w:name w:val="index 1"/>
    <w:basedOn w:val="Normal"/>
    <w:next w:val="Normal"/>
    <w:autoRedefine/>
    <w:semiHidden/>
    <w:rsid w:val="00ED1766"/>
    <w:pPr>
      <w:ind w:left="200" w:hanging="200"/>
    </w:pPr>
  </w:style>
  <w:style w:type="paragraph" w:customStyle="1" w:styleId="ListBullet1">
    <w:name w:val="List Bullet 1"/>
    <w:basedOn w:val="Normal"/>
    <w:next w:val="Normal"/>
    <w:autoRedefine/>
    <w:rsid w:val="00F72BFF"/>
    <w:pPr>
      <w:numPr>
        <w:numId w:val="7"/>
      </w:numPr>
      <w:spacing w:before="40" w:after="40"/>
      <w:jc w:val="left"/>
    </w:pPr>
    <w:rPr>
      <w:rFonts w:eastAsia="Arial"/>
      <w:iCs/>
      <w:snapToGrid w:val="0"/>
      <w:sz w:val="22"/>
      <w:szCs w:val="22"/>
      <w:lang w:eastAsia="en-GB"/>
    </w:rPr>
  </w:style>
  <w:style w:type="paragraph" w:customStyle="1" w:styleId="NormalBold">
    <w:name w:val="Normal Bold"/>
    <w:basedOn w:val="Normal"/>
    <w:next w:val="Normal"/>
    <w:autoRedefine/>
    <w:rsid w:val="00DD31DD"/>
    <w:pPr>
      <w:jc w:val="center"/>
    </w:pPr>
    <w:rPr>
      <w:b/>
      <w:i/>
      <w:iCs/>
      <w:color w:val="000000"/>
      <w:sz w:val="22"/>
      <w:szCs w:val="24"/>
    </w:rPr>
  </w:style>
  <w:style w:type="paragraph" w:customStyle="1" w:styleId="Normal1">
    <w:name w:val="Normal1"/>
    <w:basedOn w:val="Normal"/>
    <w:rsid w:val="00DD31DD"/>
    <w:pPr>
      <w:spacing w:before="60" w:after="60"/>
      <w:ind w:left="720"/>
      <w:jc w:val="left"/>
    </w:pPr>
    <w:rPr>
      <w:rFonts w:eastAsia="Arial"/>
      <w:snapToGrid w:val="0"/>
      <w:sz w:val="22"/>
      <w:szCs w:val="22"/>
    </w:rPr>
  </w:style>
  <w:style w:type="paragraph" w:styleId="TOC4">
    <w:name w:val="toc 4"/>
    <w:basedOn w:val="Normal"/>
    <w:next w:val="Normal"/>
    <w:autoRedefine/>
    <w:uiPriority w:val="39"/>
    <w:rsid w:val="00F242B0"/>
    <w:pPr>
      <w:ind w:left="720"/>
      <w:jc w:val="left"/>
    </w:pPr>
    <w:rPr>
      <w:rFonts w:ascii="Times New Roman" w:hAnsi="Times New Roman"/>
      <w:sz w:val="24"/>
      <w:szCs w:val="24"/>
      <w:lang w:val="en-US" w:eastAsia="ja-JP"/>
    </w:rPr>
  </w:style>
  <w:style w:type="paragraph" w:styleId="TOC5">
    <w:name w:val="toc 5"/>
    <w:basedOn w:val="Normal"/>
    <w:next w:val="Normal"/>
    <w:autoRedefine/>
    <w:uiPriority w:val="39"/>
    <w:rsid w:val="00F242B0"/>
    <w:pPr>
      <w:ind w:left="960"/>
      <w:jc w:val="left"/>
    </w:pPr>
    <w:rPr>
      <w:rFonts w:ascii="Times New Roman" w:hAnsi="Times New Roman"/>
      <w:sz w:val="24"/>
      <w:szCs w:val="24"/>
      <w:lang w:val="en-US" w:eastAsia="ja-JP"/>
    </w:rPr>
  </w:style>
  <w:style w:type="paragraph" w:styleId="TOC6">
    <w:name w:val="toc 6"/>
    <w:basedOn w:val="Normal"/>
    <w:next w:val="Normal"/>
    <w:autoRedefine/>
    <w:uiPriority w:val="39"/>
    <w:rsid w:val="00F242B0"/>
    <w:pPr>
      <w:ind w:left="1200"/>
      <w:jc w:val="left"/>
    </w:pPr>
    <w:rPr>
      <w:rFonts w:ascii="Times New Roman" w:hAnsi="Times New Roman"/>
      <w:sz w:val="24"/>
      <w:szCs w:val="24"/>
      <w:lang w:val="en-US" w:eastAsia="ja-JP"/>
    </w:rPr>
  </w:style>
  <w:style w:type="paragraph" w:styleId="TOC7">
    <w:name w:val="toc 7"/>
    <w:basedOn w:val="Normal"/>
    <w:next w:val="Normal"/>
    <w:autoRedefine/>
    <w:uiPriority w:val="39"/>
    <w:rsid w:val="00F242B0"/>
    <w:pPr>
      <w:ind w:left="1440"/>
      <w:jc w:val="left"/>
    </w:pPr>
    <w:rPr>
      <w:rFonts w:ascii="Times New Roman" w:hAnsi="Times New Roman"/>
      <w:sz w:val="24"/>
      <w:szCs w:val="24"/>
      <w:lang w:val="en-US" w:eastAsia="ja-JP"/>
    </w:rPr>
  </w:style>
  <w:style w:type="paragraph" w:styleId="TOC8">
    <w:name w:val="toc 8"/>
    <w:basedOn w:val="Normal"/>
    <w:next w:val="Normal"/>
    <w:autoRedefine/>
    <w:uiPriority w:val="39"/>
    <w:rsid w:val="00F242B0"/>
    <w:pPr>
      <w:ind w:left="1680"/>
      <w:jc w:val="left"/>
    </w:pPr>
    <w:rPr>
      <w:rFonts w:ascii="Times New Roman" w:hAnsi="Times New Roman"/>
      <w:sz w:val="24"/>
      <w:szCs w:val="24"/>
      <w:lang w:val="en-US" w:eastAsia="ja-JP"/>
    </w:rPr>
  </w:style>
  <w:style w:type="paragraph" w:styleId="TOC9">
    <w:name w:val="toc 9"/>
    <w:basedOn w:val="Normal"/>
    <w:next w:val="Normal"/>
    <w:autoRedefine/>
    <w:uiPriority w:val="39"/>
    <w:rsid w:val="00F242B0"/>
    <w:pPr>
      <w:ind w:left="1920"/>
      <w:jc w:val="left"/>
    </w:pPr>
    <w:rPr>
      <w:rFonts w:ascii="Times New Roman" w:hAnsi="Times New Roman"/>
      <w:sz w:val="24"/>
      <w:szCs w:val="24"/>
      <w:lang w:val="en-US" w:eastAsia="ja-JP"/>
    </w:rPr>
  </w:style>
  <w:style w:type="paragraph" w:styleId="BalloonText">
    <w:name w:val="Balloon Text"/>
    <w:basedOn w:val="Normal"/>
    <w:semiHidden/>
    <w:rsid w:val="00F110A7"/>
    <w:rPr>
      <w:rFonts w:ascii="Tahoma" w:hAnsi="Tahoma" w:cs="Tahoma"/>
      <w:sz w:val="16"/>
      <w:szCs w:val="16"/>
    </w:rPr>
  </w:style>
  <w:style w:type="table" w:styleId="TableWeb1">
    <w:name w:val="Table Web 1"/>
    <w:basedOn w:val="TableNormal"/>
    <w:rsid w:val="00EE3053"/>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3CharChar">
    <w:name w:val="Heading 3 Char Char"/>
    <w:aliases w:val="H3 Char Char,Underrubrik2 Char Char,h3 Char Char,T3 Char Char,GSA3 Char Char,l3 Char Char,CT Char Char,3 Char Char,t3 Char Char,chapitre 1.1.1 Char Char,t31 Char Char,h:3 Char Char,h Char Char,TexteTitre3 Char Char,sub-sub Char Char"/>
    <w:rsid w:val="00C928EC"/>
    <w:rPr>
      <w:rFonts w:ascii="Helvetica 45 Light" w:hAnsi="Helvetica 45 Light"/>
      <w:b/>
      <w:caps/>
      <w:snapToGrid w:val="0"/>
      <w:kern w:val="28"/>
      <w:sz w:val="22"/>
      <w:lang w:val="fr-FR" w:eastAsia="en-US" w:bidi="ar-SA"/>
    </w:rPr>
  </w:style>
  <w:style w:type="paragraph" w:customStyle="1" w:styleId="Char1CharChar">
    <w:name w:val="Char1 Char Char"/>
    <w:basedOn w:val="Normal"/>
    <w:semiHidden/>
    <w:rsid w:val="004B698E"/>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Char1">
    <w:name w:val="Char Char1"/>
    <w:basedOn w:val="Normal"/>
    <w:next w:val="Normal"/>
    <w:autoRedefine/>
    <w:semiHidden/>
    <w:rsid w:val="00B0032E"/>
    <w:pPr>
      <w:keepNext/>
      <w:tabs>
        <w:tab w:val="num" w:pos="425"/>
      </w:tabs>
      <w:autoSpaceDE w:val="0"/>
      <w:autoSpaceDN w:val="0"/>
      <w:adjustRightInd w:val="0"/>
      <w:ind w:hanging="425"/>
    </w:pPr>
    <w:rPr>
      <w:rFonts w:eastAsia="SimSun"/>
      <w:b/>
      <w:spacing w:val="-10"/>
      <w:kern w:val="2"/>
      <w:sz w:val="24"/>
      <w:szCs w:val="24"/>
      <w:lang w:val="en-US" w:eastAsia="zh-CN"/>
    </w:rPr>
  </w:style>
  <w:style w:type="paragraph" w:customStyle="1" w:styleId="Char1CarCarCharChar">
    <w:name w:val="Char1 Car Car Char Char"/>
    <w:basedOn w:val="Normal"/>
    <w:semiHidden/>
    <w:rsid w:val="00AD6933"/>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styleId="BodyText2">
    <w:name w:val="Body Text 2"/>
    <w:basedOn w:val="Normal"/>
    <w:rsid w:val="006847D3"/>
    <w:pPr>
      <w:jc w:val="left"/>
    </w:pPr>
    <w:rPr>
      <w:rFonts w:ascii="Times New Roman" w:hAnsi="Times New Roman"/>
      <w:i/>
      <w:iCs/>
      <w:sz w:val="24"/>
      <w:szCs w:val="24"/>
      <w:lang w:val="fr-FR" w:eastAsia="fr-FR"/>
    </w:rPr>
  </w:style>
  <w:style w:type="paragraph" w:styleId="BodyTextIndent">
    <w:name w:val="Body Text Indent"/>
    <w:basedOn w:val="Normal"/>
    <w:rsid w:val="006847D3"/>
    <w:pPr>
      <w:spacing w:after="120"/>
      <w:ind w:left="283"/>
    </w:pPr>
  </w:style>
  <w:style w:type="paragraph" w:customStyle="1" w:styleId="paragraphestandard">
    <w:name w:val="paragraphe standard"/>
    <w:basedOn w:val="Normal"/>
    <w:link w:val="paragraphestandardCar1"/>
    <w:rsid w:val="006847D3"/>
    <w:pPr>
      <w:spacing w:before="120" w:after="60"/>
      <w:ind w:firstLine="284"/>
    </w:pPr>
    <w:rPr>
      <w:lang w:val="fr-FR"/>
    </w:rPr>
  </w:style>
  <w:style w:type="character" w:customStyle="1" w:styleId="paragraphestandardCar1">
    <w:name w:val="paragraphe standard Car1"/>
    <w:link w:val="paragraphestandard"/>
    <w:rsid w:val="006847D3"/>
    <w:rPr>
      <w:rFonts w:ascii="Arial" w:hAnsi="Arial" w:cs="Arial"/>
      <w:lang w:val="fr-FR" w:eastAsia="en-US" w:bidi="ar-SA"/>
    </w:rPr>
  </w:style>
  <w:style w:type="paragraph" w:customStyle="1" w:styleId="CharChar1CharCharCharCharCharCharCharCharCharCharCharCharCharCharCharCharCharChar">
    <w:name w:val="Char Char1 Char Char Char Char Char Char Char Char Char Char Char Char Char Char Char Char Char Char"/>
    <w:basedOn w:val="Normal"/>
    <w:semiHidden/>
    <w:rsid w:val="006847D3"/>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character" w:styleId="CommentReference">
    <w:name w:val="annotation reference"/>
    <w:uiPriority w:val="99"/>
    <w:semiHidden/>
    <w:rsid w:val="006847D3"/>
    <w:rPr>
      <w:sz w:val="16"/>
      <w:szCs w:val="16"/>
    </w:rPr>
  </w:style>
  <w:style w:type="paragraph" w:styleId="CommentText">
    <w:name w:val="annotation text"/>
    <w:basedOn w:val="Normal"/>
    <w:link w:val="CommentTextChar"/>
    <w:uiPriority w:val="99"/>
    <w:semiHidden/>
    <w:rsid w:val="006847D3"/>
  </w:style>
  <w:style w:type="paragraph" w:styleId="CommentSubject">
    <w:name w:val="annotation subject"/>
    <w:basedOn w:val="CommentText"/>
    <w:next w:val="CommentText"/>
    <w:semiHidden/>
    <w:rsid w:val="006847D3"/>
    <w:rPr>
      <w:b/>
      <w:bCs/>
    </w:rPr>
  </w:style>
  <w:style w:type="paragraph" w:customStyle="1" w:styleId="Tablehead">
    <w:name w:val="Table_head"/>
    <w:basedOn w:val="Normal"/>
    <w:next w:val="Tabletext"/>
    <w:rsid w:val="006847D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lang w:val="fr-FR"/>
    </w:rPr>
  </w:style>
  <w:style w:type="paragraph" w:customStyle="1" w:styleId="Tabletext">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lang w:val="fr-FR"/>
    </w:rPr>
  </w:style>
  <w:style w:type="paragraph" w:customStyle="1" w:styleId="TableText0">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rPr>
  </w:style>
  <w:style w:type="paragraph" w:customStyle="1" w:styleId="TableHead0">
    <w:name w:val="Table_Head"/>
    <w:basedOn w:val="TableText0"/>
    <w:rsid w:val="006847D3"/>
    <w:pPr>
      <w:spacing w:before="80" w:after="80"/>
      <w:jc w:val="center"/>
    </w:pPr>
    <w:rPr>
      <w:b/>
    </w:rPr>
  </w:style>
  <w:style w:type="paragraph" w:customStyle="1" w:styleId="CarCarCharCharCharCarCarCharCharCharCharCharCharCharCharCharCharCharChar">
    <w:name w:val="Car Car Char Char Char Car Car Char Char Char Char Char Char Char Char Char Char Char Char"/>
    <w:basedOn w:val="Normal"/>
    <w:rsid w:val="006847D3"/>
    <w:pPr>
      <w:widowControl w:val="0"/>
    </w:pPr>
    <w:rPr>
      <w:rFonts w:ascii="Tahoma" w:eastAsia="SimSun" w:hAnsi="Tahoma"/>
      <w:kern w:val="2"/>
      <w:sz w:val="24"/>
      <w:szCs w:val="24"/>
      <w:lang w:val="en-US" w:eastAsia="zh-CN"/>
    </w:rPr>
  </w:style>
  <w:style w:type="paragraph" w:customStyle="1" w:styleId="Char1CarCarCharChar1">
    <w:name w:val="Char1 Car Car Char Char1"/>
    <w:basedOn w:val="Normal"/>
    <w:semiHidden/>
    <w:rsid w:val="00BC4803"/>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paragraphe10">
    <w:name w:val="paragraphe1"/>
    <w:basedOn w:val="Normal"/>
    <w:rsid w:val="0019086C"/>
    <w:pPr>
      <w:spacing w:before="100" w:beforeAutospacing="1" w:after="100" w:afterAutospacing="1"/>
      <w:jc w:val="left"/>
    </w:pPr>
    <w:rPr>
      <w:rFonts w:ascii="Times New Roman" w:hAnsi="Times New Roman"/>
      <w:sz w:val="24"/>
      <w:szCs w:val="24"/>
      <w:lang w:val="fr-FR" w:eastAsia="fr-FR"/>
    </w:rPr>
  </w:style>
  <w:style w:type="paragraph" w:customStyle="1" w:styleId="Char1CarCarCharChar2">
    <w:name w:val="Char1 Car Car Char Char2"/>
    <w:basedOn w:val="Normal"/>
    <w:semiHidden/>
    <w:rsid w:val="00F439F6"/>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table" w:styleId="TableWeb3">
    <w:name w:val="Table Web 3"/>
    <w:basedOn w:val="TableNormal"/>
    <w:rsid w:val="00F439F6"/>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rsid w:val="00C86A02"/>
  </w:style>
  <w:style w:type="paragraph" w:customStyle="1" w:styleId="Char1">
    <w:name w:val="Char1"/>
    <w:basedOn w:val="Normal"/>
    <w:semiHidden/>
    <w:rsid w:val="00B70EF8"/>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arCharChar">
    <w:name w:val="Car Char Char"/>
    <w:basedOn w:val="Normal"/>
    <w:rsid w:val="00484CD9"/>
    <w:pPr>
      <w:spacing w:after="160" w:line="240" w:lineRule="exact"/>
    </w:pPr>
    <w:rPr>
      <w:rFonts w:ascii="Verdana" w:hAnsi="Verdana"/>
      <w:sz w:val="24"/>
      <w:szCs w:val="24"/>
      <w:lang w:val="nl-BE"/>
    </w:rPr>
  </w:style>
  <w:style w:type="paragraph" w:customStyle="1" w:styleId="paragraphe30">
    <w:name w:val="paragraphe3"/>
    <w:basedOn w:val="Normal"/>
    <w:rsid w:val="0069557A"/>
    <w:pPr>
      <w:spacing w:before="100" w:beforeAutospacing="1" w:after="100" w:afterAutospacing="1"/>
      <w:jc w:val="left"/>
    </w:pPr>
    <w:rPr>
      <w:rFonts w:ascii="Times New Roman" w:eastAsia="MS Mincho" w:hAnsi="Times New Roman"/>
      <w:sz w:val="24"/>
      <w:szCs w:val="24"/>
      <w:lang w:val="fr-FR" w:eastAsia="ja-JP"/>
    </w:rPr>
  </w:style>
  <w:style w:type="paragraph" w:customStyle="1" w:styleId="TITREDOCUMENT">
    <w:name w:val="TITRE DOCUMENT"/>
    <w:basedOn w:val="Normal"/>
    <w:rsid w:val="001C0C52"/>
    <w:pPr>
      <w:overflowPunct w:val="0"/>
      <w:autoSpaceDE w:val="0"/>
      <w:autoSpaceDN w:val="0"/>
      <w:adjustRightInd w:val="0"/>
      <w:spacing w:before="240" w:after="240"/>
      <w:ind w:left="1134" w:right="1134"/>
      <w:jc w:val="center"/>
      <w:textAlignment w:val="baseline"/>
    </w:pPr>
    <w:rPr>
      <w:rFonts w:ascii="Helvetica 55 Roman" w:hAnsi="Helvetica 55 Roman"/>
      <w:caps/>
      <w:sz w:val="36"/>
      <w:lang w:eastAsia="fr-FR"/>
    </w:rPr>
  </w:style>
  <w:style w:type="paragraph" w:customStyle="1" w:styleId="TitreAnnexe">
    <w:name w:val="Titre Annexe"/>
    <w:basedOn w:val="Normal"/>
    <w:rsid w:val="001C0C52"/>
    <w:pPr>
      <w:keepLines/>
      <w:overflowPunct w:val="0"/>
      <w:autoSpaceDE w:val="0"/>
      <w:autoSpaceDN w:val="0"/>
      <w:adjustRightInd w:val="0"/>
      <w:spacing w:before="720" w:after="720" w:line="360" w:lineRule="exact"/>
      <w:ind w:left="567" w:right="567"/>
      <w:jc w:val="center"/>
      <w:textAlignment w:val="baseline"/>
    </w:pPr>
    <w:rPr>
      <w:rFonts w:ascii="Times New Roman" w:hAnsi="Times New Roman"/>
      <w:b/>
      <w:caps/>
      <w:sz w:val="28"/>
      <w:lang w:eastAsia="fr-FR"/>
    </w:rPr>
  </w:style>
  <w:style w:type="paragraph" w:customStyle="1" w:styleId="StyleTITREDOCUMENT17ptGras">
    <w:name w:val="Style TITRE DOCUMENT + 17 pt Gras"/>
    <w:basedOn w:val="TITREDOCUMENT"/>
    <w:autoRedefine/>
    <w:rsid w:val="00F5441B"/>
    <w:pPr>
      <w:ind w:left="60" w:right="103"/>
    </w:pPr>
    <w:rPr>
      <w:rFonts w:ascii="Helvetica 35 Thin" w:hAnsi="Helvetica 35 Thin"/>
      <w:b/>
      <w:bCs/>
      <w:caps w:val="0"/>
      <w:szCs w:val="36"/>
      <w:lang w:val="en-US"/>
    </w:rPr>
  </w:style>
  <w:style w:type="paragraph" w:customStyle="1" w:styleId="paragrapheen-tte">
    <w:name w:val="paragraphe en-tête"/>
    <w:basedOn w:val="paragraphestandard"/>
    <w:rsid w:val="001C0C52"/>
    <w:pPr>
      <w:overflowPunct w:val="0"/>
      <w:autoSpaceDE w:val="0"/>
      <w:autoSpaceDN w:val="0"/>
      <w:adjustRightInd w:val="0"/>
      <w:spacing w:after="120"/>
      <w:ind w:firstLine="0"/>
      <w:textAlignment w:val="baseline"/>
    </w:pPr>
    <w:rPr>
      <w:rFonts w:ascii="Helvetica 55 Roman" w:hAnsi="Helvetica 55 Roman" w:cs="Times New Roman"/>
      <w:sz w:val="24"/>
      <w:lang w:val="en-GB" w:eastAsia="fr-FR"/>
    </w:rPr>
  </w:style>
  <w:style w:type="paragraph" w:customStyle="1" w:styleId="Char1CarCarCharChar3CarCarCharChar">
    <w:name w:val="Char1 Car Car Char Char3 Car Car Char Char"/>
    <w:basedOn w:val="Normal"/>
    <w:semiHidden/>
    <w:rsid w:val="00F264D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1">
    <w:name w:val="Char1 Car Car Char Char3 Car Car Char Char1"/>
    <w:basedOn w:val="Normal"/>
    <w:semiHidden/>
    <w:rsid w:val="0062433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2">
    <w:name w:val="Char1 Car Car Char Char3 Car Car Char Char2"/>
    <w:basedOn w:val="Normal"/>
    <w:semiHidden/>
    <w:rsid w:val="006B5295"/>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ParagrapheCar">
    <w:name w:val="Paragraphe Car"/>
    <w:basedOn w:val="Normal"/>
    <w:rsid w:val="00516961"/>
    <w:pPr>
      <w:ind w:firstLine="142"/>
    </w:pPr>
    <w:rPr>
      <w:rFonts w:ascii="Times New Roman" w:hAnsi="Times New Roman"/>
      <w:lang w:val="fr-FR"/>
    </w:rPr>
  </w:style>
  <w:style w:type="paragraph" w:styleId="HTMLPreformatted">
    <w:name w:val="HTML Preformatted"/>
    <w:basedOn w:val="Normal"/>
    <w:rsid w:val="000F40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MS Mincho" w:hAnsi="Courier New" w:cs="Courier New"/>
      <w:lang w:val="fr-FR" w:eastAsia="ja-JP"/>
    </w:rPr>
  </w:style>
  <w:style w:type="paragraph" w:customStyle="1" w:styleId="CharChar3">
    <w:name w:val="Char Char3"/>
    <w:basedOn w:val="Normal"/>
    <w:semiHidden/>
    <w:rsid w:val="005B4121"/>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AppendixHeader1">
    <w:name w:val="Appendix Header 1"/>
    <w:basedOn w:val="Normal"/>
    <w:next w:val="Normal"/>
    <w:rsid w:val="00712FE9"/>
    <w:pPr>
      <w:keepNext/>
      <w:pageBreakBefore/>
      <w:numPr>
        <w:numId w:val="8"/>
      </w:numPr>
      <w:tabs>
        <w:tab w:val="left" w:pos="567"/>
        <w:tab w:val="left" w:pos="2268"/>
      </w:tabs>
      <w:suppressAutoHyphens/>
      <w:spacing w:before="240" w:after="240"/>
    </w:pPr>
    <w:rPr>
      <w:rFonts w:ascii="Helvetica 35 Thin" w:hAnsi="Helvetica 35 Thin"/>
      <w:b/>
      <w:caps/>
      <w:sz w:val="28"/>
    </w:rPr>
  </w:style>
  <w:style w:type="paragraph" w:styleId="BodyText">
    <w:name w:val="Body Text"/>
    <w:basedOn w:val="Normal"/>
    <w:rsid w:val="00356D07"/>
    <w:pPr>
      <w:spacing w:after="120"/>
    </w:pPr>
  </w:style>
  <w:style w:type="paragraph" w:styleId="List">
    <w:name w:val="List"/>
    <w:basedOn w:val="Normal"/>
    <w:rsid w:val="003311A1"/>
    <w:pPr>
      <w:ind w:left="283" w:hanging="283"/>
      <w:jc w:val="left"/>
    </w:pPr>
    <w:rPr>
      <w:rFonts w:ascii="Times New Roman" w:hAnsi="Times New Roman"/>
      <w:sz w:val="24"/>
      <w:szCs w:val="24"/>
      <w:lang w:eastAsia="en-GB"/>
    </w:rPr>
  </w:style>
  <w:style w:type="paragraph" w:styleId="List2">
    <w:name w:val="List 2"/>
    <w:basedOn w:val="Normal"/>
    <w:rsid w:val="003311A1"/>
    <w:pPr>
      <w:ind w:left="566" w:hanging="283"/>
      <w:jc w:val="left"/>
    </w:pPr>
    <w:rPr>
      <w:rFonts w:ascii="Times New Roman" w:hAnsi="Times New Roman"/>
      <w:sz w:val="24"/>
      <w:szCs w:val="24"/>
      <w:lang w:eastAsia="en-GB"/>
    </w:rPr>
  </w:style>
  <w:style w:type="paragraph" w:styleId="ListBullet2">
    <w:name w:val="List Bullet 2"/>
    <w:basedOn w:val="Normal"/>
    <w:autoRedefine/>
    <w:rsid w:val="003311A1"/>
    <w:pPr>
      <w:numPr>
        <w:numId w:val="10"/>
      </w:numPr>
      <w:jc w:val="left"/>
    </w:pPr>
    <w:rPr>
      <w:rFonts w:ascii="Times New Roman" w:hAnsi="Times New Roman"/>
      <w:sz w:val="24"/>
      <w:szCs w:val="24"/>
      <w:lang w:eastAsia="en-GB"/>
    </w:rPr>
  </w:style>
  <w:style w:type="paragraph" w:styleId="ListBullet3">
    <w:name w:val="List Bullet 3"/>
    <w:basedOn w:val="Normal"/>
    <w:autoRedefine/>
    <w:rsid w:val="003311A1"/>
    <w:pPr>
      <w:numPr>
        <w:numId w:val="11"/>
      </w:numPr>
      <w:jc w:val="left"/>
    </w:pPr>
    <w:rPr>
      <w:rFonts w:ascii="Times New Roman" w:hAnsi="Times New Roman"/>
      <w:sz w:val="24"/>
      <w:szCs w:val="24"/>
      <w:lang w:eastAsia="en-GB"/>
    </w:rPr>
  </w:style>
  <w:style w:type="paragraph" w:styleId="ListContinue">
    <w:name w:val="List Continue"/>
    <w:basedOn w:val="Normal"/>
    <w:rsid w:val="003311A1"/>
    <w:pPr>
      <w:spacing w:after="120"/>
      <w:ind w:left="283"/>
      <w:jc w:val="left"/>
    </w:pPr>
    <w:rPr>
      <w:rFonts w:ascii="Times New Roman" w:hAnsi="Times New Roman"/>
      <w:sz w:val="24"/>
      <w:szCs w:val="24"/>
      <w:lang w:eastAsia="en-GB"/>
    </w:rPr>
  </w:style>
  <w:style w:type="paragraph" w:styleId="ListContinue2">
    <w:name w:val="List Continue 2"/>
    <w:basedOn w:val="Normal"/>
    <w:rsid w:val="003311A1"/>
    <w:pPr>
      <w:spacing w:after="120"/>
      <w:ind w:left="566"/>
      <w:jc w:val="left"/>
    </w:pPr>
    <w:rPr>
      <w:rFonts w:ascii="Times New Roman" w:hAnsi="Times New Roman"/>
      <w:sz w:val="24"/>
      <w:szCs w:val="24"/>
      <w:lang w:eastAsia="en-GB"/>
    </w:rPr>
  </w:style>
  <w:style w:type="paragraph" w:customStyle="1" w:styleId="Body1">
    <w:name w:val="Body 1"/>
    <w:basedOn w:val="Normal"/>
    <w:rsid w:val="00CA2EDF"/>
    <w:pPr>
      <w:keepLines/>
      <w:numPr>
        <w:numId w:val="12"/>
      </w:numPr>
      <w:tabs>
        <w:tab w:val="clear" w:pos="568"/>
        <w:tab w:val="left" w:pos="567"/>
      </w:tabs>
      <w:spacing w:before="120" w:after="120"/>
      <w:ind w:left="0" w:firstLine="0"/>
    </w:pPr>
    <w:rPr>
      <w:sz w:val="22"/>
      <w:lang w:eastAsia="en-GB"/>
    </w:rPr>
  </w:style>
  <w:style w:type="paragraph" w:customStyle="1" w:styleId="TF">
    <w:name w:val="TF"/>
    <w:basedOn w:val="Normal"/>
    <w:rsid w:val="006963BD"/>
    <w:pPr>
      <w:keepLines/>
      <w:overflowPunct w:val="0"/>
      <w:autoSpaceDE w:val="0"/>
      <w:autoSpaceDN w:val="0"/>
      <w:adjustRightInd w:val="0"/>
      <w:spacing w:after="240"/>
      <w:jc w:val="center"/>
      <w:textAlignment w:val="baseline"/>
    </w:pPr>
    <w:rPr>
      <w:b/>
      <w:lang w:eastAsia="fr-FR"/>
    </w:rPr>
  </w:style>
  <w:style w:type="paragraph" w:customStyle="1" w:styleId="ttext80">
    <w:name w:val="ttext8"/>
    <w:basedOn w:val="Normal"/>
    <w:rsid w:val="00343D75"/>
    <w:pPr>
      <w:spacing w:before="100" w:beforeAutospacing="1" w:after="100" w:afterAutospacing="1"/>
      <w:jc w:val="left"/>
    </w:pPr>
    <w:rPr>
      <w:rFonts w:ascii="Times New Roman" w:eastAsia="MS Mincho" w:hAnsi="Times New Roman"/>
      <w:sz w:val="24"/>
      <w:szCs w:val="24"/>
      <w:lang w:val="fr-FR" w:eastAsia="ja-JP"/>
    </w:rPr>
  </w:style>
  <w:style w:type="paragraph" w:customStyle="1" w:styleId="Char1CarCarCharChar3">
    <w:name w:val="Char1 Car Car Char Char3"/>
    <w:basedOn w:val="Normal"/>
    <w:semiHidden/>
    <w:rsid w:val="00993D95"/>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3CarCarCharCharCarCar">
    <w:name w:val="Char1 Car Car Char Char3 Car Car Char Char3 Car Car Char Char Car Car"/>
    <w:basedOn w:val="Normal"/>
    <w:semiHidden/>
    <w:rsid w:val="00D976A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table" w:styleId="TableList5">
    <w:name w:val="Table List 5"/>
    <w:basedOn w:val="TableNormal"/>
    <w:rsid w:val="001730EF"/>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TAL">
    <w:name w:val="TAL"/>
    <w:basedOn w:val="Normal"/>
    <w:rsid w:val="00FC37F1"/>
    <w:pPr>
      <w:keepNext/>
      <w:keepLines/>
      <w:overflowPunct w:val="0"/>
      <w:autoSpaceDE w:val="0"/>
      <w:autoSpaceDN w:val="0"/>
      <w:adjustRightInd w:val="0"/>
      <w:jc w:val="left"/>
      <w:textAlignment w:val="baseline"/>
    </w:pPr>
    <w:rPr>
      <w:sz w:val="18"/>
    </w:rPr>
  </w:style>
  <w:style w:type="paragraph" w:customStyle="1" w:styleId="TAH">
    <w:name w:val="TAH"/>
    <w:basedOn w:val="TAC"/>
    <w:rsid w:val="00FC37F1"/>
    <w:rPr>
      <w:b/>
    </w:rPr>
  </w:style>
  <w:style w:type="paragraph" w:customStyle="1" w:styleId="TAC">
    <w:name w:val="TAC"/>
    <w:basedOn w:val="TAL"/>
    <w:rsid w:val="00FC37F1"/>
    <w:pPr>
      <w:jc w:val="center"/>
    </w:pPr>
  </w:style>
  <w:style w:type="paragraph" w:customStyle="1" w:styleId="TH">
    <w:name w:val="TH"/>
    <w:basedOn w:val="Normal"/>
    <w:rsid w:val="00FC37F1"/>
    <w:pPr>
      <w:keepNext/>
      <w:keepLines/>
      <w:overflowPunct w:val="0"/>
      <w:autoSpaceDE w:val="0"/>
      <w:autoSpaceDN w:val="0"/>
      <w:adjustRightInd w:val="0"/>
      <w:spacing w:before="60" w:after="180"/>
      <w:jc w:val="center"/>
      <w:textAlignment w:val="baseline"/>
    </w:pPr>
    <w:rPr>
      <w:b/>
    </w:rPr>
  </w:style>
  <w:style w:type="paragraph" w:customStyle="1" w:styleId="body10">
    <w:name w:val="body1"/>
    <w:basedOn w:val="Normal"/>
    <w:rsid w:val="00E10662"/>
    <w:pPr>
      <w:spacing w:before="100" w:beforeAutospacing="1" w:after="100" w:afterAutospacing="1"/>
      <w:jc w:val="left"/>
    </w:pPr>
    <w:rPr>
      <w:rFonts w:ascii="Times New Roman" w:eastAsia="Calibri" w:hAnsi="Times New Roman"/>
      <w:sz w:val="24"/>
      <w:szCs w:val="24"/>
      <w:lang w:val="en-US"/>
    </w:rPr>
  </w:style>
  <w:style w:type="character" w:styleId="Emphasis">
    <w:name w:val="Emphasis"/>
    <w:uiPriority w:val="20"/>
    <w:qFormat/>
    <w:rsid w:val="00E10662"/>
    <w:rPr>
      <w:i/>
      <w:iCs/>
    </w:rPr>
  </w:style>
  <w:style w:type="paragraph" w:customStyle="1" w:styleId="CharCharCarCar">
    <w:name w:val="Char Char Car Car"/>
    <w:basedOn w:val="Normal"/>
    <w:semiHidden/>
    <w:rsid w:val="00D42270"/>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Char1CarCarCharChar3CarCarCharChar3CarCarCharChar">
    <w:name w:val="Char1 Car Car Char Char3 Car Car Char Char3 Car Car Char Char"/>
    <w:basedOn w:val="Normal"/>
    <w:semiHidden/>
    <w:rsid w:val="00375DFC"/>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Char1CarCarCharChar3CarCarCharChar3CarCarCharCharCharCharCarCar">
    <w:name w:val="Char1 Car Car Char Char3 Car Car Char Char3 Car Car Char Char Char Char Car Car"/>
    <w:basedOn w:val="Normal"/>
    <w:semiHidden/>
    <w:rsid w:val="009B4515"/>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P1">
    <w:name w:val="P1"/>
    <w:basedOn w:val="Normal"/>
    <w:rsid w:val="00AA4B04"/>
    <w:pPr>
      <w:spacing w:before="240"/>
      <w:ind w:left="284"/>
    </w:pPr>
    <w:rPr>
      <w:rFonts w:ascii="Times New Roman" w:hAnsi="Times New Roman"/>
      <w:color w:val="000000"/>
      <w:sz w:val="24"/>
      <w:lang w:val="fr-FR" w:eastAsia="ja-JP"/>
    </w:rPr>
  </w:style>
  <w:style w:type="numbering" w:customStyle="1" w:styleId="NoList1">
    <w:name w:val="No List1"/>
    <w:next w:val="NoList"/>
    <w:semiHidden/>
    <w:unhideWhenUsed/>
    <w:rsid w:val="00F5441B"/>
  </w:style>
  <w:style w:type="character" w:customStyle="1" w:styleId="Heading2Char">
    <w:name w:val="Heading 2 Char"/>
    <w:aliases w:val="H2 Char,h2 Char,Head2A Char,2 Char,h:2 Char,h:2app Char,sub-sect Char,R2 Char,H21 Char,H22 Char,H211 Char,H23 Char,H212 Char,H24 Char,H213 Char,H25 Char,H214 Char,H26 Char,H215 Char,H27 Char,H216 Char,H28 Char,H217 Char,H29 Char,H218 Char"/>
    <w:link w:val="Heading2"/>
    <w:rsid w:val="002B0989"/>
    <w:rPr>
      <w:rFonts w:ascii="Arial" w:eastAsia="Times New Roman" w:hAnsi="Arial" w:cs="Arial"/>
      <w:b/>
      <w:noProof/>
      <w:snapToGrid w:val="0"/>
      <w:kern w:val="28"/>
      <w:sz w:val="28"/>
      <w:lang w:val="en-US" w:eastAsia="en-US"/>
    </w:rPr>
  </w:style>
  <w:style w:type="character" w:customStyle="1" w:styleId="Heading6Char">
    <w:name w:val="Heading 6 Char"/>
    <w:aliases w:val="H6 Char,H61 Char,H62 Char,H63 Char,h6 Char,Bullet list Char,OD Heading 6 Char,U6 Char,T6 Char,Appendix Char,T1 Char,h61 Char,heading 6 Char,Alt+6 Char,Alt+61 Char,Alt+62 Char,Alt+611 Char,Alt+63 Char,Alt+64 Char,Alt+65 Char,Alt+612 Char"/>
    <w:link w:val="Heading6"/>
    <w:rsid w:val="00F5441B"/>
    <w:rPr>
      <w:rFonts w:eastAsia="Times New Roman" w:cs="Arial"/>
      <w:i/>
      <w:sz w:val="22"/>
      <w:lang w:eastAsia="en-US"/>
    </w:rPr>
  </w:style>
  <w:style w:type="character" w:customStyle="1" w:styleId="Heading7Char">
    <w:name w:val="Heading 7 Char"/>
    <w:aliases w:val="h7 Char,Appendix3 Char,letter list Char,lettered list Char,OD Heading 7 Char,U7 Char,T7 Char,st Char,SDL title Char,H7 Char,8 Char,st1 Char,SDL title1 Char,h71 Char,H71 Char,81 Char,L7 Char,h72 Char,st2 Char,SDL title2 Char,h711 Char"/>
    <w:link w:val="Heading7"/>
    <w:rsid w:val="00F5441B"/>
    <w:rPr>
      <w:rFonts w:ascii="Arial" w:eastAsia="Times New Roman" w:hAnsi="Arial" w:cs="Arial"/>
      <w:lang w:eastAsia="en-US"/>
    </w:rPr>
  </w:style>
  <w:style w:type="character" w:customStyle="1" w:styleId="Heading8Char">
    <w:name w:val="Heading 8 Char"/>
    <w:link w:val="Heading8"/>
    <w:rsid w:val="00F5441B"/>
    <w:rPr>
      <w:rFonts w:ascii="Arial" w:eastAsia="Times New Roman" w:hAnsi="Arial" w:cs="Arial"/>
      <w:i/>
      <w:lang w:eastAsia="en-US"/>
    </w:rPr>
  </w:style>
  <w:style w:type="character" w:customStyle="1" w:styleId="Heading9Char">
    <w:name w:val="Heading 9 Char"/>
    <w:aliases w:val="a Char"/>
    <w:link w:val="Heading9"/>
    <w:rsid w:val="00F5441B"/>
    <w:rPr>
      <w:rFonts w:ascii="Arial" w:eastAsia="Times New Roman" w:hAnsi="Arial" w:cs="Arial"/>
      <w:b/>
      <w:i/>
      <w:sz w:val="18"/>
      <w:lang w:eastAsia="en-US"/>
    </w:rPr>
  </w:style>
  <w:style w:type="table" w:customStyle="1" w:styleId="TableGrid1">
    <w:name w:val="Table Grid1"/>
    <w:basedOn w:val="TableNormal"/>
    <w:next w:val="TableGrid"/>
    <w:rsid w:val="00F5441B"/>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rsid w:val="00F5441B"/>
    <w:rPr>
      <w:rFonts w:ascii="Helvetica 45 Light" w:eastAsia="Times New Roman" w:hAnsi="Helvetica 45 Light"/>
      <w:lang w:val="en-GB" w:eastAsia="en-US"/>
    </w:rPr>
  </w:style>
  <w:style w:type="character" w:customStyle="1" w:styleId="FooterChar">
    <w:name w:val="Footer Char"/>
    <w:link w:val="Footer"/>
    <w:rsid w:val="00F5441B"/>
    <w:rPr>
      <w:rFonts w:ascii="Helvetica 45 Light" w:eastAsia="Times New Roman" w:hAnsi="Helvetica 45 Light"/>
      <w:sz w:val="16"/>
      <w:lang w:val="en-GB" w:eastAsia="en-US"/>
    </w:rPr>
  </w:style>
  <w:style w:type="character" w:customStyle="1" w:styleId="blacktext1">
    <w:name w:val="blacktext1"/>
    <w:rsid w:val="00F5441B"/>
    <w:rPr>
      <w:rFonts w:ascii="Arial" w:hAnsi="Arial" w:cs="Arial" w:hint="default"/>
      <w:color w:val="000000"/>
      <w:sz w:val="173"/>
      <w:szCs w:val="173"/>
    </w:rPr>
  </w:style>
  <w:style w:type="table" w:styleId="TableClassic1">
    <w:name w:val="Table Classic 1"/>
    <w:basedOn w:val="TableNormal"/>
    <w:rsid w:val="00F5441B"/>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4">
    <w:name w:val="Table Columns 4"/>
    <w:basedOn w:val="TableNormal"/>
    <w:rsid w:val="00F5441B"/>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F5441B"/>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orful2">
    <w:name w:val="Table Colorful 2"/>
    <w:basedOn w:val="TableNormal"/>
    <w:rsid w:val="00F5441B"/>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numbering" w:customStyle="1" w:styleId="1111111">
    <w:name w:val="1 / 1.1 / 1.1.11"/>
    <w:basedOn w:val="NoList"/>
    <w:next w:val="111111"/>
    <w:rsid w:val="00F5441B"/>
    <w:pPr>
      <w:numPr>
        <w:numId w:val="2"/>
      </w:numPr>
    </w:pPr>
  </w:style>
  <w:style w:type="character" w:customStyle="1" w:styleId="FootnoteTextChar">
    <w:name w:val="Footnote Text Char"/>
    <w:link w:val="FootnoteText"/>
    <w:uiPriority w:val="99"/>
    <w:semiHidden/>
    <w:rsid w:val="00F5441B"/>
    <w:rPr>
      <w:rFonts w:eastAsia="Times New Roman"/>
      <w:lang w:val="en-GB" w:eastAsia="en-US"/>
    </w:rPr>
  </w:style>
  <w:style w:type="character" w:customStyle="1" w:styleId="toctoggle">
    <w:name w:val="toctoggle"/>
    <w:rsid w:val="00F5441B"/>
  </w:style>
  <w:style w:type="character" w:customStyle="1" w:styleId="tocnumber">
    <w:name w:val="tocnumber"/>
    <w:rsid w:val="00F5441B"/>
  </w:style>
  <w:style w:type="character" w:customStyle="1" w:styleId="toctext">
    <w:name w:val="toctext"/>
    <w:rsid w:val="00F5441B"/>
  </w:style>
  <w:style w:type="character" w:customStyle="1" w:styleId="editsection">
    <w:name w:val="editsection"/>
    <w:rsid w:val="00F5441B"/>
  </w:style>
  <w:style w:type="character" w:customStyle="1" w:styleId="mw-headline">
    <w:name w:val="mw-headline"/>
    <w:rsid w:val="00F5441B"/>
  </w:style>
  <w:style w:type="paragraph" w:customStyle="1" w:styleId="Bullet4">
    <w:name w:val="Bullet 4"/>
    <w:basedOn w:val="Normal"/>
    <w:uiPriority w:val="99"/>
    <w:rsid w:val="00F5441B"/>
    <w:pPr>
      <w:keepLines/>
      <w:numPr>
        <w:numId w:val="13"/>
      </w:numPr>
      <w:spacing w:before="60" w:after="60"/>
      <w:ind w:left="2268"/>
    </w:pPr>
    <w:rPr>
      <w:color w:val="000000"/>
    </w:rPr>
  </w:style>
  <w:style w:type="character" w:customStyle="1" w:styleId="hps">
    <w:name w:val="hps"/>
    <w:rsid w:val="00F5441B"/>
  </w:style>
  <w:style w:type="character" w:customStyle="1" w:styleId="hpsatn">
    <w:name w:val="hps atn"/>
    <w:rsid w:val="00F5441B"/>
  </w:style>
  <w:style w:type="character" w:customStyle="1" w:styleId="atn">
    <w:name w:val="atn"/>
    <w:rsid w:val="00F5441B"/>
  </w:style>
  <w:style w:type="paragraph" w:styleId="ListParagraph">
    <w:name w:val="List Paragraph"/>
    <w:basedOn w:val="Normal"/>
    <w:uiPriority w:val="34"/>
    <w:qFormat/>
    <w:rsid w:val="00F5441B"/>
    <w:pPr>
      <w:spacing w:after="200" w:line="276" w:lineRule="auto"/>
      <w:ind w:left="720"/>
      <w:contextualSpacing/>
      <w:jc w:val="left"/>
    </w:pPr>
    <w:rPr>
      <w:rFonts w:ascii="Calibri" w:eastAsia="Calibri" w:hAnsi="Calibri"/>
      <w:sz w:val="22"/>
      <w:szCs w:val="22"/>
      <w:lang w:val="en-US"/>
    </w:rPr>
  </w:style>
  <w:style w:type="paragraph" w:styleId="NoSpacing">
    <w:name w:val="No Spacing"/>
    <w:link w:val="NoSpacingChar"/>
    <w:uiPriority w:val="1"/>
    <w:qFormat/>
    <w:rsid w:val="00AB21AD"/>
    <w:rPr>
      <w:rFonts w:ascii="Calibri" w:hAnsi="Calibri" w:cs="Arial"/>
      <w:sz w:val="22"/>
      <w:szCs w:val="22"/>
      <w:lang w:val="en-US" w:eastAsia="ja-JP"/>
    </w:rPr>
  </w:style>
  <w:style w:type="character" w:customStyle="1" w:styleId="NoSpacingChar">
    <w:name w:val="No Spacing Char"/>
    <w:link w:val="NoSpacing"/>
    <w:uiPriority w:val="1"/>
    <w:rsid w:val="00AB21AD"/>
    <w:rPr>
      <w:rFonts w:ascii="Calibri" w:hAnsi="Calibri" w:cs="Arial"/>
      <w:sz w:val="22"/>
      <w:szCs w:val="22"/>
      <w:lang w:val="en-US" w:eastAsia="ja-JP"/>
    </w:rPr>
  </w:style>
  <w:style w:type="character" w:customStyle="1" w:styleId="TitleChar">
    <w:name w:val="Title Char"/>
    <w:link w:val="Title"/>
    <w:uiPriority w:val="10"/>
    <w:rsid w:val="00AB21AD"/>
    <w:rPr>
      <w:rFonts w:ascii="Arial" w:eastAsia="Times New Roman" w:hAnsi="Arial" w:cs="Arial"/>
      <w:b/>
      <w:bCs/>
      <w:kern w:val="28"/>
      <w:sz w:val="32"/>
      <w:szCs w:val="32"/>
      <w:lang w:val="en-GB" w:eastAsia="en-US"/>
    </w:rPr>
  </w:style>
  <w:style w:type="paragraph" w:styleId="Subtitle">
    <w:name w:val="Subtitle"/>
    <w:basedOn w:val="Normal"/>
    <w:next w:val="Normal"/>
    <w:link w:val="SubtitleChar"/>
    <w:uiPriority w:val="11"/>
    <w:qFormat/>
    <w:rsid w:val="00AB21AD"/>
    <w:pPr>
      <w:numPr>
        <w:ilvl w:val="1"/>
      </w:numPr>
      <w:spacing w:after="200" w:line="276" w:lineRule="auto"/>
      <w:jc w:val="left"/>
    </w:pPr>
    <w:rPr>
      <w:rFonts w:ascii="Cambria" w:eastAsia="MS Gothic" w:hAnsi="Cambria"/>
      <w:i/>
      <w:iCs/>
      <w:color w:val="4F81BD"/>
      <w:spacing w:val="15"/>
      <w:sz w:val="24"/>
      <w:szCs w:val="24"/>
      <w:lang w:val="en-US" w:eastAsia="ja-JP"/>
    </w:rPr>
  </w:style>
  <w:style w:type="character" w:customStyle="1" w:styleId="SubtitleChar">
    <w:name w:val="Subtitle Char"/>
    <w:link w:val="Subtitle"/>
    <w:uiPriority w:val="11"/>
    <w:rsid w:val="00AB21AD"/>
    <w:rPr>
      <w:rFonts w:ascii="Cambria" w:eastAsia="MS Gothic" w:hAnsi="Cambria"/>
      <w:i/>
      <w:iCs/>
      <w:color w:val="4F81BD"/>
      <w:spacing w:val="15"/>
      <w:sz w:val="24"/>
      <w:szCs w:val="24"/>
      <w:lang w:val="en-US" w:eastAsia="ja-JP"/>
    </w:rPr>
  </w:style>
  <w:style w:type="paragraph" w:customStyle="1" w:styleId="Default">
    <w:name w:val="Default"/>
    <w:uiPriority w:val="99"/>
    <w:rsid w:val="00227409"/>
    <w:pPr>
      <w:autoSpaceDE w:val="0"/>
      <w:autoSpaceDN w:val="0"/>
      <w:adjustRightInd w:val="0"/>
    </w:pPr>
    <w:rPr>
      <w:rFonts w:ascii="Arial" w:hAnsi="Arial" w:cs="Arial"/>
      <w:color w:val="000000"/>
      <w:sz w:val="24"/>
      <w:szCs w:val="24"/>
      <w:lang w:val="en-US" w:eastAsia="en-US"/>
    </w:rPr>
  </w:style>
  <w:style w:type="paragraph" w:customStyle="1" w:styleId="Normaldanstableau">
    <w:name w:val="Normal dans tableau"/>
    <w:basedOn w:val="Normal"/>
    <w:next w:val="Normal"/>
    <w:qFormat/>
    <w:rsid w:val="00300E96"/>
  </w:style>
  <w:style w:type="paragraph" w:customStyle="1" w:styleId="Titretableau">
    <w:name w:val="Titre tableau"/>
    <w:basedOn w:val="Normal"/>
    <w:next w:val="Normal"/>
    <w:qFormat/>
    <w:rsid w:val="00F55651"/>
    <w:pPr>
      <w:keepNext/>
      <w:spacing w:after="120"/>
    </w:pPr>
    <w:rPr>
      <w:rFonts w:ascii="Calibri" w:eastAsia="SimSun" w:hAnsi="Calibri"/>
      <w:b/>
      <w:bCs/>
      <w:color w:val="244061"/>
      <w:sz w:val="22"/>
      <w:szCs w:val="22"/>
      <w:lang w:val="en-US" w:eastAsia="zh-CN"/>
    </w:rPr>
  </w:style>
  <w:style w:type="paragraph" w:styleId="Revision">
    <w:name w:val="Revision"/>
    <w:hidden/>
    <w:uiPriority w:val="99"/>
    <w:semiHidden/>
    <w:rsid w:val="00B5563C"/>
    <w:rPr>
      <w:rFonts w:ascii="Helvetica 45 Light" w:eastAsia="Times New Roman" w:hAnsi="Helvetica 45 Light"/>
      <w:lang w:eastAsia="en-US"/>
    </w:rPr>
  </w:style>
  <w:style w:type="character" w:customStyle="1" w:styleId="Paragraphe1Char">
    <w:name w:val="Paragraphe 1 Char"/>
    <w:link w:val="Paragraphe1"/>
    <w:locked/>
    <w:rsid w:val="007B5BBD"/>
    <w:rPr>
      <w:rFonts w:ascii="Helvetica 45 Light" w:eastAsia="Times New Roman" w:hAnsi="Helvetica 45 Light"/>
      <w:lang w:val="en-GB"/>
    </w:rPr>
  </w:style>
  <w:style w:type="paragraph" w:customStyle="1" w:styleId="Requirement">
    <w:name w:val="Requirement"/>
    <w:basedOn w:val="Paragraphe1"/>
    <w:rsid w:val="00BD1D45"/>
    <w:pPr>
      <w:ind w:left="3544" w:hanging="3544"/>
    </w:pPr>
    <w:rPr>
      <w:color w:val="000000"/>
    </w:rPr>
  </w:style>
  <w:style w:type="paragraph" w:customStyle="1" w:styleId="RequirementBody">
    <w:name w:val="Requirement Body"/>
    <w:basedOn w:val="Paragraphe1"/>
    <w:link w:val="RequirementBodyChar"/>
    <w:rsid w:val="00BD1D45"/>
    <w:pPr>
      <w:tabs>
        <w:tab w:val="num" w:pos="4253"/>
      </w:tabs>
      <w:ind w:left="4253" w:hanging="709"/>
    </w:pPr>
  </w:style>
  <w:style w:type="character" w:customStyle="1" w:styleId="RequirementBodyChar">
    <w:name w:val="Requirement Body Char"/>
    <w:link w:val="RequirementBody"/>
    <w:rsid w:val="00BB0D6F"/>
    <w:rPr>
      <w:rFonts w:ascii="Arial" w:eastAsia="Times New Roman" w:hAnsi="Arial" w:cs="Arial"/>
      <w:lang w:val="en-GB"/>
    </w:rPr>
  </w:style>
  <w:style w:type="character" w:customStyle="1" w:styleId="CommentTextChar">
    <w:name w:val="Comment Text Char"/>
    <w:link w:val="CommentText"/>
    <w:uiPriority w:val="99"/>
    <w:semiHidden/>
    <w:rsid w:val="00F7522F"/>
    <w:rPr>
      <w:rFonts w:ascii="Helvetica 45 Light" w:eastAsia="Times New Roman" w:hAnsi="Helvetica 45 Light"/>
      <w:lang w:val="en-GB"/>
    </w:rPr>
  </w:style>
  <w:style w:type="paragraph" w:customStyle="1" w:styleId="Point0number">
    <w:name w:val="Point 0 (number)"/>
    <w:basedOn w:val="Normal"/>
    <w:rsid w:val="00FB1CFB"/>
    <w:pPr>
      <w:numPr>
        <w:numId w:val="16"/>
      </w:numPr>
      <w:spacing w:before="120" w:after="120"/>
    </w:pPr>
    <w:rPr>
      <w:rFonts w:ascii="Times New Roman" w:hAnsi="Times New Roman"/>
      <w:sz w:val="24"/>
      <w:szCs w:val="24"/>
    </w:rPr>
  </w:style>
  <w:style w:type="paragraph" w:customStyle="1" w:styleId="Point1number">
    <w:name w:val="Point 1 (number)"/>
    <w:basedOn w:val="Normal"/>
    <w:rsid w:val="00FB1CFB"/>
    <w:pPr>
      <w:numPr>
        <w:ilvl w:val="2"/>
        <w:numId w:val="16"/>
      </w:numPr>
      <w:spacing w:before="120" w:after="120"/>
    </w:pPr>
    <w:rPr>
      <w:rFonts w:ascii="Times New Roman" w:hAnsi="Times New Roman"/>
      <w:sz w:val="24"/>
      <w:szCs w:val="24"/>
    </w:rPr>
  </w:style>
  <w:style w:type="paragraph" w:customStyle="1" w:styleId="Point2number">
    <w:name w:val="Point 2 (number)"/>
    <w:basedOn w:val="Normal"/>
    <w:rsid w:val="00FB1CFB"/>
    <w:pPr>
      <w:numPr>
        <w:ilvl w:val="4"/>
        <w:numId w:val="16"/>
      </w:numPr>
      <w:spacing w:before="120" w:after="120"/>
    </w:pPr>
    <w:rPr>
      <w:rFonts w:ascii="Times New Roman" w:hAnsi="Times New Roman"/>
      <w:sz w:val="24"/>
      <w:szCs w:val="24"/>
    </w:rPr>
  </w:style>
  <w:style w:type="paragraph" w:customStyle="1" w:styleId="Point3number">
    <w:name w:val="Point 3 (number)"/>
    <w:basedOn w:val="Normal"/>
    <w:rsid w:val="00FB1CFB"/>
    <w:pPr>
      <w:numPr>
        <w:ilvl w:val="6"/>
        <w:numId w:val="16"/>
      </w:numPr>
      <w:spacing w:before="120" w:after="120"/>
    </w:pPr>
    <w:rPr>
      <w:rFonts w:ascii="Times New Roman" w:hAnsi="Times New Roman"/>
      <w:sz w:val="24"/>
      <w:szCs w:val="24"/>
    </w:rPr>
  </w:style>
  <w:style w:type="paragraph" w:customStyle="1" w:styleId="Point0letter">
    <w:name w:val="Point 0 (letter)"/>
    <w:basedOn w:val="Normal"/>
    <w:rsid w:val="00FB1CFB"/>
    <w:pPr>
      <w:numPr>
        <w:ilvl w:val="1"/>
        <w:numId w:val="16"/>
      </w:numPr>
      <w:spacing w:before="120" w:after="120"/>
    </w:pPr>
    <w:rPr>
      <w:rFonts w:ascii="Times New Roman" w:hAnsi="Times New Roman"/>
      <w:sz w:val="24"/>
      <w:szCs w:val="24"/>
    </w:rPr>
  </w:style>
  <w:style w:type="paragraph" w:customStyle="1" w:styleId="Point1letter">
    <w:name w:val="Point 1 (letter)"/>
    <w:basedOn w:val="Normal"/>
    <w:rsid w:val="00FB1CFB"/>
    <w:pPr>
      <w:numPr>
        <w:ilvl w:val="3"/>
        <w:numId w:val="16"/>
      </w:numPr>
      <w:spacing w:before="120" w:after="120"/>
    </w:pPr>
    <w:rPr>
      <w:rFonts w:ascii="Times New Roman" w:hAnsi="Times New Roman"/>
      <w:sz w:val="24"/>
      <w:szCs w:val="24"/>
    </w:rPr>
  </w:style>
  <w:style w:type="paragraph" w:customStyle="1" w:styleId="Point2letter">
    <w:name w:val="Point 2 (letter)"/>
    <w:basedOn w:val="Normal"/>
    <w:rsid w:val="00FB1CFB"/>
    <w:pPr>
      <w:numPr>
        <w:ilvl w:val="5"/>
        <w:numId w:val="16"/>
      </w:numPr>
      <w:spacing w:before="120" w:after="120"/>
    </w:pPr>
    <w:rPr>
      <w:rFonts w:ascii="Times New Roman" w:hAnsi="Times New Roman"/>
      <w:sz w:val="24"/>
      <w:szCs w:val="24"/>
    </w:rPr>
  </w:style>
  <w:style w:type="paragraph" w:customStyle="1" w:styleId="Point3letter">
    <w:name w:val="Point 3 (letter)"/>
    <w:basedOn w:val="Normal"/>
    <w:rsid w:val="00FB1CFB"/>
    <w:pPr>
      <w:numPr>
        <w:ilvl w:val="7"/>
        <w:numId w:val="16"/>
      </w:numPr>
      <w:spacing w:before="120" w:after="120"/>
    </w:pPr>
    <w:rPr>
      <w:rFonts w:ascii="Times New Roman" w:hAnsi="Times New Roman"/>
      <w:sz w:val="24"/>
      <w:szCs w:val="24"/>
    </w:rPr>
  </w:style>
  <w:style w:type="paragraph" w:customStyle="1" w:styleId="Point4letter">
    <w:name w:val="Point 4 (letter)"/>
    <w:basedOn w:val="Normal"/>
    <w:rsid w:val="00FB1CFB"/>
    <w:pPr>
      <w:numPr>
        <w:ilvl w:val="8"/>
        <w:numId w:val="16"/>
      </w:numPr>
      <w:spacing w:before="120" w:after="120"/>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uiPriority="99" w:qFormat="1"/>
    <w:lsdException w:name="table of figures" w:uiPriority="99"/>
    <w:lsdException w:name="footnote reference" w:uiPriority="99"/>
    <w:lsdException w:name="annotation reference" w:uiPriority="99"/>
    <w:lsdException w:name="Title" w:uiPriority="10"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0E96"/>
    <w:pPr>
      <w:jc w:val="both"/>
    </w:pPr>
    <w:rPr>
      <w:rFonts w:ascii="Arial" w:eastAsia="Times New Roman" w:hAnsi="Arial" w:cs="Arial"/>
      <w:lang w:eastAsia="en-US"/>
    </w:rPr>
  </w:style>
  <w:style w:type="paragraph" w:styleId="Heading1">
    <w:name w:val="heading 1"/>
    <w:aliases w:val="H1,app heading 1,l1,h:1,h:1app,Heading1,Titre 1 ALD,Heading 1a,1,section,h1,header c,R1,H11,L1 Heading 1,Heading 2-SOW,Chapter,l1+toc 1,I1,heading 1,Spec,1st level,Chapter title,Level 1,Level 11,Section Heading,Part,Heading 0,Bold,Not Bold,Spe"/>
    <w:basedOn w:val="Normal"/>
    <w:next w:val="Paragraphe1"/>
    <w:link w:val="Heading1Char"/>
    <w:autoRedefine/>
    <w:qFormat/>
    <w:rsid w:val="00A175DD"/>
    <w:pPr>
      <w:keepNext/>
      <w:numPr>
        <w:numId w:val="15"/>
      </w:numPr>
      <w:spacing w:before="240" w:after="120"/>
      <w:outlineLvl w:val="0"/>
    </w:pPr>
    <w:rPr>
      <w:b/>
      <w:caps/>
      <w:snapToGrid w:val="0"/>
      <w:kern w:val="28"/>
      <w:sz w:val="28"/>
    </w:rPr>
  </w:style>
  <w:style w:type="paragraph" w:styleId="Heading2">
    <w:name w:val="heading 2"/>
    <w:aliases w:val="H2,h2,Head2A,2,h:2,h:2app,sub-sect,R2,H21,H22,H211,H23,H212,H24,H213,H25,H214,H26,H215,H27,H216,H28,H217,H29,H218,H210,H219,H220,H2110,H221,H2111,H231,H2121,H241,H2131,H251,H2141,H261,H2151,heading 2,L1 Heading 2,l2,Header2,ITT t2,Section,l2+t"/>
    <w:basedOn w:val="Heading1"/>
    <w:next w:val="Paragraphe2"/>
    <w:link w:val="Heading2Char"/>
    <w:autoRedefine/>
    <w:qFormat/>
    <w:rsid w:val="002B0989"/>
    <w:pPr>
      <w:numPr>
        <w:ilvl w:val="1"/>
      </w:numPr>
      <w:ind w:left="576"/>
      <w:jc w:val="left"/>
      <w:outlineLvl w:val="1"/>
    </w:pPr>
    <w:rPr>
      <w:caps w:val="0"/>
      <w:noProof/>
      <w:lang w:val="en-US"/>
    </w:rPr>
  </w:style>
  <w:style w:type="paragraph" w:styleId="Heading3">
    <w:name w:val="heading 3"/>
    <w:aliases w:val="H3,Underrubrik2,h3,T3,GSA3,l3,CT,3,t3,chapitre 1.1.1,t31,h:3,h,TexteTitre3,sub-sub-sect,sub-sub,subsect,ITT t3,PA Minor Section,L1 Heading 3,Heading 3 Char,Kop 3V,l3+toc 3,heading 3,Sub-section Title,Sub-section,Header 3,subhead,level 1,l31"/>
    <w:basedOn w:val="Heading1"/>
    <w:next w:val="Paragraphe3"/>
    <w:link w:val="Heading3Char1"/>
    <w:autoRedefine/>
    <w:qFormat/>
    <w:rsid w:val="006D68D0"/>
    <w:pPr>
      <w:numPr>
        <w:ilvl w:val="2"/>
      </w:numPr>
      <w:outlineLvl w:val="2"/>
    </w:pPr>
    <w:rPr>
      <w:caps w:val="0"/>
      <w:sz w:val="22"/>
      <w:lang w:val="en-US"/>
    </w:rPr>
  </w:style>
  <w:style w:type="paragraph" w:styleId="Heading4">
    <w:name w:val="heading 4"/>
    <w:aliases w:val="H4,h4,T4,t4,4,l4+toc4,heading 4,Numbered List,I4,l4,heading 4 + Indent: Left 0.5 in,SubTopic Heading,h41,l4+toc41,I41,l41,h42,l4+toc42,I42,H12,l42,h411,l4+toc411,I411,H111,l411,h43,l4+toc43,I43,H13,l43,Heading 4 Char,h4 Char,H4 Char,4 Char"/>
    <w:basedOn w:val="Heading1"/>
    <w:next w:val="Normal"/>
    <w:autoRedefine/>
    <w:qFormat/>
    <w:rsid w:val="00F46B3C"/>
    <w:pPr>
      <w:numPr>
        <w:ilvl w:val="3"/>
      </w:numPr>
      <w:outlineLvl w:val="3"/>
    </w:pPr>
    <w:rPr>
      <w:caps w:val="0"/>
      <w:sz w:val="20"/>
      <w:u w:val="single"/>
      <w:lang w:val="en-US"/>
    </w:rPr>
  </w:style>
  <w:style w:type="paragraph" w:styleId="Heading5">
    <w:name w:val="heading 5"/>
    <w:aliases w:val="l5,5,Heading 5 Char,Heading 5 Char1 Char,Heading 5 Char Char Char,l5 Char Char Char,5 Char Char Char,H5 Char Char Char,H5-Heading 5 Char Char Char,h5 Char Char Char,Heading5 Char Char Char,heading5 Char Char Char,H51 Char Char Char,l5 Char,H5"/>
    <w:basedOn w:val="Heading1"/>
    <w:next w:val="Normal"/>
    <w:qFormat/>
    <w:rsid w:val="00B45ABA"/>
    <w:pPr>
      <w:numPr>
        <w:ilvl w:val="4"/>
      </w:numPr>
      <w:spacing w:after="0"/>
      <w:outlineLvl w:val="4"/>
    </w:pPr>
    <w:rPr>
      <w:b w:val="0"/>
      <w:caps w:val="0"/>
      <w:sz w:val="20"/>
      <w:u w:val="single"/>
    </w:rPr>
  </w:style>
  <w:style w:type="paragraph" w:styleId="Heading6">
    <w:name w:val="heading 6"/>
    <w:aliases w:val="H6,H61,H62,H63,h6,Bullet list,OD Heading 6,U6,T6,Appendix,T1,h61,heading 6,Alt+6,Alt+61,Alt+62,Alt+611,Alt+63,Alt+64,Alt+65,Alt+612,Alt+621,Alt+6111,Alt+631,Alt+641,h62,Alt+66,Alt+613,Alt+622,Alt+6112,Alt+632,Alt+642,h611,Alt+651"/>
    <w:basedOn w:val="Normal"/>
    <w:next w:val="Normal"/>
    <w:link w:val="Heading6Char"/>
    <w:qFormat/>
    <w:rsid w:val="00B45ABA"/>
    <w:pPr>
      <w:numPr>
        <w:ilvl w:val="5"/>
        <w:numId w:val="15"/>
      </w:numPr>
      <w:spacing w:before="240" w:after="60"/>
      <w:outlineLvl w:val="5"/>
    </w:pPr>
    <w:rPr>
      <w:rFonts w:ascii="Times New Roman" w:hAnsi="Times New Roman"/>
      <w:i/>
      <w:sz w:val="22"/>
    </w:rPr>
  </w:style>
  <w:style w:type="paragraph" w:styleId="Heading7">
    <w:name w:val="heading 7"/>
    <w:aliases w:val="h7,Appendix3,letter list,lettered list,OD Heading 7,U7,T7,st,SDL title,H7,8,st1,SDL title1,h71,H71,81,L7,h72,st2,SDL title2,h711,st11,SDL title11,h73,st3,SDL title3,h712,st12,SDL title12,h74,st4,SDL title4,h713,st13,SDL title13,L"/>
    <w:basedOn w:val="Normal"/>
    <w:next w:val="Normal"/>
    <w:link w:val="Heading7Char"/>
    <w:qFormat/>
    <w:rsid w:val="00B45ABA"/>
    <w:pPr>
      <w:numPr>
        <w:ilvl w:val="6"/>
        <w:numId w:val="15"/>
      </w:numPr>
      <w:spacing w:before="240" w:after="60"/>
      <w:outlineLvl w:val="6"/>
    </w:pPr>
  </w:style>
  <w:style w:type="paragraph" w:styleId="Heading8">
    <w:name w:val="heading 8"/>
    <w:basedOn w:val="Normal"/>
    <w:next w:val="Normal"/>
    <w:link w:val="Heading8Char"/>
    <w:qFormat/>
    <w:rsid w:val="00B45ABA"/>
    <w:pPr>
      <w:numPr>
        <w:ilvl w:val="7"/>
        <w:numId w:val="15"/>
      </w:numPr>
      <w:spacing w:before="240" w:after="60"/>
      <w:outlineLvl w:val="7"/>
    </w:pPr>
    <w:rPr>
      <w:i/>
    </w:rPr>
  </w:style>
  <w:style w:type="paragraph" w:styleId="Heading9">
    <w:name w:val="heading 9"/>
    <w:aliases w:val="a"/>
    <w:basedOn w:val="Normal"/>
    <w:next w:val="Normal"/>
    <w:link w:val="Heading9Char"/>
    <w:qFormat/>
    <w:rsid w:val="00B45ABA"/>
    <w:pPr>
      <w:numPr>
        <w:ilvl w:val="8"/>
        <w:numId w:val="15"/>
      </w:numPr>
      <w:spacing w:before="240" w:after="60"/>
      <w:outlineLvl w:val="8"/>
    </w:pPr>
    <w:rPr>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e1">
    <w:name w:val="Paragraphe 1"/>
    <w:basedOn w:val="Normal"/>
    <w:link w:val="Paragraphe1Char"/>
    <w:rsid w:val="00B45ABA"/>
  </w:style>
  <w:style w:type="paragraph" w:customStyle="1" w:styleId="Paragraphe2">
    <w:name w:val="Paragraphe 2"/>
    <w:basedOn w:val="Paragraphe1"/>
    <w:next w:val="Paragraphe1"/>
    <w:autoRedefine/>
    <w:uiPriority w:val="99"/>
    <w:rsid w:val="00ED1D6F"/>
    <w:pPr>
      <w:jc w:val="left"/>
    </w:pPr>
    <w:rPr>
      <w:i/>
      <w:color w:val="000000" w:themeColor="text1"/>
      <w:u w:val="single"/>
      <w:lang w:val="en-US"/>
    </w:rPr>
  </w:style>
  <w:style w:type="paragraph" w:customStyle="1" w:styleId="Paragraphe3">
    <w:name w:val="Paragraphe 3"/>
    <w:basedOn w:val="Paragraphe1"/>
    <w:uiPriority w:val="99"/>
    <w:rsid w:val="00B45ABA"/>
    <w:pPr>
      <w:ind w:left="1134"/>
    </w:pPr>
  </w:style>
  <w:style w:type="paragraph" w:styleId="TOC2">
    <w:name w:val="toc 2"/>
    <w:basedOn w:val="Normal"/>
    <w:next w:val="Normal"/>
    <w:autoRedefine/>
    <w:uiPriority w:val="39"/>
    <w:rsid w:val="00AD276D"/>
    <w:pPr>
      <w:ind w:left="200"/>
      <w:jc w:val="left"/>
    </w:pPr>
    <w:rPr>
      <w:smallCaps/>
    </w:rPr>
  </w:style>
  <w:style w:type="paragraph" w:styleId="TOC1">
    <w:name w:val="toc 1"/>
    <w:basedOn w:val="Normal"/>
    <w:next w:val="Normal"/>
    <w:autoRedefine/>
    <w:uiPriority w:val="39"/>
    <w:rsid w:val="00AD276D"/>
    <w:pPr>
      <w:spacing w:before="120" w:after="120"/>
      <w:jc w:val="left"/>
    </w:pPr>
    <w:rPr>
      <w:b/>
      <w:caps/>
    </w:rPr>
  </w:style>
  <w:style w:type="paragraph" w:styleId="TOC3">
    <w:name w:val="toc 3"/>
    <w:basedOn w:val="TOC2"/>
    <w:next w:val="Normal"/>
    <w:autoRedefine/>
    <w:uiPriority w:val="39"/>
    <w:rsid w:val="00B45ABA"/>
    <w:pPr>
      <w:ind w:left="400"/>
    </w:pPr>
    <w:rPr>
      <w:i/>
      <w:smallCaps w:val="0"/>
    </w:rPr>
  </w:style>
  <w:style w:type="paragraph" w:styleId="Footer">
    <w:name w:val="footer"/>
    <w:basedOn w:val="Normal"/>
    <w:link w:val="FooterChar"/>
    <w:rsid w:val="00B45ABA"/>
    <w:pPr>
      <w:tabs>
        <w:tab w:val="center" w:pos="4536"/>
        <w:tab w:val="right" w:pos="9072"/>
      </w:tabs>
      <w:jc w:val="left"/>
    </w:pPr>
    <w:rPr>
      <w:sz w:val="16"/>
    </w:rPr>
  </w:style>
  <w:style w:type="character" w:styleId="PageNumber">
    <w:name w:val="page number"/>
    <w:basedOn w:val="DefaultParagraphFont"/>
    <w:rsid w:val="00B45ABA"/>
  </w:style>
  <w:style w:type="paragraph" w:styleId="Caption">
    <w:name w:val="caption"/>
    <w:basedOn w:val="Normal"/>
    <w:next w:val="Normal"/>
    <w:uiPriority w:val="99"/>
    <w:qFormat/>
    <w:rsid w:val="00B45ABA"/>
    <w:pPr>
      <w:spacing w:line="340" w:lineRule="atLeast"/>
      <w:jc w:val="left"/>
    </w:pPr>
    <w:rPr>
      <w:b/>
      <w:i/>
      <w:sz w:val="21"/>
      <w:lang w:val="en-US"/>
    </w:rPr>
  </w:style>
  <w:style w:type="character" w:styleId="Hyperlink">
    <w:name w:val="Hyperlink"/>
    <w:uiPriority w:val="99"/>
    <w:rsid w:val="00B45ABA"/>
    <w:rPr>
      <w:color w:val="0000FF"/>
      <w:u w:val="single"/>
    </w:rPr>
  </w:style>
  <w:style w:type="paragraph" w:customStyle="1" w:styleId="intro-definitions">
    <w:name w:val="intro-definitions"/>
    <w:basedOn w:val="Normal"/>
    <w:rsid w:val="00B45ABA"/>
    <w:pPr>
      <w:keepLines/>
      <w:tabs>
        <w:tab w:val="left" w:pos="3402"/>
      </w:tabs>
      <w:spacing w:before="120"/>
      <w:ind w:left="3402" w:hanging="2835"/>
    </w:pPr>
    <w:rPr>
      <w:snapToGrid w:val="0"/>
    </w:rPr>
  </w:style>
  <w:style w:type="paragraph" w:customStyle="1" w:styleId="intro-reference">
    <w:name w:val="intro-reference"/>
    <w:basedOn w:val="Normal"/>
    <w:rsid w:val="00B45ABA"/>
    <w:pPr>
      <w:keepLines/>
      <w:tabs>
        <w:tab w:val="left" w:pos="1134"/>
        <w:tab w:val="left" w:pos="3969"/>
      </w:tabs>
      <w:spacing w:before="120"/>
    </w:pPr>
    <w:rPr>
      <w:rFonts w:ascii="Arial MT" w:hAnsi="Arial MT"/>
      <w:snapToGrid w:val="0"/>
      <w:sz w:val="22"/>
    </w:rPr>
  </w:style>
  <w:style w:type="character" w:customStyle="1" w:styleId="Heading1Char">
    <w:name w:val="Heading 1 Char"/>
    <w:aliases w:val="H1 Char,app heading 1 Char,l1 Char,h:1 Char,h:1app Char,Heading1 Char,Titre 1 ALD Char,Heading 1a Char,1 Char,section Char,h1 Char,header c Char,R1 Char,H11 Char,L1 Heading 1 Char,Heading 2-SOW Char,Chapter Char,l1+toc 1 Char,I1 Char"/>
    <w:link w:val="Heading1"/>
    <w:rsid w:val="00A175DD"/>
    <w:rPr>
      <w:rFonts w:ascii="Arial" w:eastAsia="Times New Roman" w:hAnsi="Arial" w:cs="Arial"/>
      <w:b/>
      <w:caps/>
      <w:snapToGrid w:val="0"/>
      <w:kern w:val="28"/>
      <w:sz w:val="28"/>
      <w:lang w:eastAsia="en-US"/>
    </w:rPr>
  </w:style>
  <w:style w:type="character" w:customStyle="1" w:styleId="Heading3Char1">
    <w:name w:val="Heading 3 Char1"/>
    <w:aliases w:val="H3 Char,Underrubrik2 Char,h3 Char,T3 Char,GSA3 Char,l3 Char,CT Char,3 Char,t3 Char,chapitre 1.1.1 Char,t31 Char,h:3 Char,h Char,TexteTitre3 Char,sub-sub-sect Char,sub-sub Char,subsect Char,ITT t3 Char,PA Minor Section Char,Kop 3V Char"/>
    <w:link w:val="Heading3"/>
    <w:rsid w:val="006D68D0"/>
    <w:rPr>
      <w:rFonts w:ascii="Arial" w:eastAsia="Times New Roman" w:hAnsi="Arial" w:cs="Arial"/>
      <w:b/>
      <w:snapToGrid w:val="0"/>
      <w:kern w:val="28"/>
      <w:sz w:val="22"/>
      <w:lang w:val="en-US" w:eastAsia="en-US"/>
    </w:rPr>
  </w:style>
  <w:style w:type="paragraph" w:customStyle="1" w:styleId="ttext8">
    <w:name w:val="t_text8"/>
    <w:basedOn w:val="Normal"/>
    <w:rsid w:val="00B45ABA"/>
    <w:pPr>
      <w:spacing w:before="40" w:after="40"/>
      <w:jc w:val="left"/>
    </w:pPr>
    <w:rPr>
      <w:sz w:val="16"/>
    </w:rPr>
  </w:style>
  <w:style w:type="paragraph" w:styleId="NormalIndent">
    <w:name w:val="Normal Indent"/>
    <w:aliases w:val="Retrait normal Car1,Retrait normal Car Car"/>
    <w:basedOn w:val="Normal"/>
    <w:rsid w:val="00B45ABA"/>
    <w:pPr>
      <w:spacing w:after="240"/>
      <w:ind w:left="709"/>
      <w:jc w:val="left"/>
    </w:pPr>
    <w:rPr>
      <w:sz w:val="24"/>
    </w:rPr>
  </w:style>
  <w:style w:type="table" w:styleId="TableGrid">
    <w:name w:val="Table Grid"/>
    <w:basedOn w:val="TableNormal"/>
    <w:uiPriority w:val="59"/>
    <w:rsid w:val="009A4BA7"/>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664C11"/>
    <w:rPr>
      <w:b/>
      <w:bCs/>
    </w:rPr>
  </w:style>
  <w:style w:type="numbering" w:styleId="111111">
    <w:name w:val="Outline List 2"/>
    <w:basedOn w:val="NoList"/>
    <w:rsid w:val="001D395D"/>
    <w:pPr>
      <w:numPr>
        <w:numId w:val="3"/>
      </w:numPr>
    </w:pPr>
  </w:style>
  <w:style w:type="paragraph" w:styleId="FootnoteText">
    <w:name w:val="footnote text"/>
    <w:basedOn w:val="Normal"/>
    <w:link w:val="FootnoteTextChar"/>
    <w:uiPriority w:val="99"/>
    <w:semiHidden/>
    <w:rsid w:val="001D395D"/>
    <w:pPr>
      <w:jc w:val="left"/>
    </w:pPr>
    <w:rPr>
      <w:rFonts w:ascii="Times New Roman" w:hAnsi="Times New Roman"/>
    </w:rPr>
  </w:style>
  <w:style w:type="character" w:styleId="FootnoteReference">
    <w:name w:val="footnote reference"/>
    <w:uiPriority w:val="99"/>
    <w:semiHidden/>
    <w:rsid w:val="001D395D"/>
    <w:rPr>
      <w:vertAlign w:val="superscript"/>
    </w:rPr>
  </w:style>
  <w:style w:type="paragraph" w:customStyle="1" w:styleId="Body2">
    <w:name w:val="Body 2"/>
    <w:basedOn w:val="Normal"/>
    <w:rsid w:val="001D395D"/>
    <w:pPr>
      <w:keepLines/>
      <w:tabs>
        <w:tab w:val="left" w:pos="567"/>
      </w:tabs>
      <w:spacing w:before="120" w:after="120"/>
      <w:ind w:left="567"/>
    </w:pPr>
    <w:rPr>
      <w:sz w:val="22"/>
      <w:lang w:eastAsia="en-GB"/>
    </w:rPr>
  </w:style>
  <w:style w:type="paragraph" w:customStyle="1" w:styleId="Body3">
    <w:name w:val="Body 3"/>
    <w:basedOn w:val="Normal"/>
    <w:rsid w:val="001D395D"/>
    <w:pPr>
      <w:keepLines/>
      <w:tabs>
        <w:tab w:val="left" w:pos="567"/>
      </w:tabs>
      <w:spacing w:before="120" w:after="120"/>
      <w:ind w:left="1134"/>
    </w:pPr>
    <w:rPr>
      <w:sz w:val="22"/>
      <w:lang w:eastAsia="en-GB"/>
    </w:rPr>
  </w:style>
  <w:style w:type="paragraph" w:customStyle="1" w:styleId="Bullet3">
    <w:name w:val="Bullet 3"/>
    <w:basedOn w:val="Normal"/>
    <w:rsid w:val="001D395D"/>
    <w:pPr>
      <w:keepLines/>
      <w:numPr>
        <w:numId w:val="4"/>
      </w:numPr>
      <w:tabs>
        <w:tab w:val="left" w:pos="1871"/>
      </w:tabs>
      <w:spacing w:before="60" w:after="60"/>
      <w:ind w:left="1701"/>
    </w:pPr>
    <w:rPr>
      <w:lang w:eastAsia="en-GB"/>
    </w:rPr>
  </w:style>
  <w:style w:type="paragraph" w:customStyle="1" w:styleId="FigureNo">
    <w:name w:val="Figure No"/>
    <w:basedOn w:val="Normal"/>
    <w:autoRedefine/>
    <w:rsid w:val="001D395D"/>
    <w:pPr>
      <w:keepLines/>
      <w:numPr>
        <w:numId w:val="9"/>
      </w:numPr>
      <w:tabs>
        <w:tab w:val="left" w:pos="567"/>
      </w:tabs>
      <w:spacing w:before="120" w:after="120"/>
      <w:jc w:val="center"/>
    </w:pPr>
    <w:rPr>
      <w:i/>
      <w:lang w:eastAsia="en-GB"/>
    </w:rPr>
  </w:style>
  <w:style w:type="paragraph" w:styleId="Header">
    <w:name w:val="header"/>
    <w:basedOn w:val="Normal"/>
    <w:link w:val="HeaderChar"/>
    <w:rsid w:val="00BC29D4"/>
    <w:pPr>
      <w:tabs>
        <w:tab w:val="center" w:pos="4320"/>
        <w:tab w:val="right" w:pos="8640"/>
      </w:tabs>
    </w:pPr>
  </w:style>
  <w:style w:type="table" w:styleId="TableGrid8">
    <w:name w:val="Table Grid 8"/>
    <w:basedOn w:val="TableNormal"/>
    <w:rsid w:val="00D36594"/>
    <w:pPr>
      <w:overflowPunct w:val="0"/>
      <w:autoSpaceDE w:val="0"/>
      <w:autoSpaceDN w:val="0"/>
      <w:adjustRightInd w:val="0"/>
      <w:textAlignment w:val="baseline"/>
    </w:pPr>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Style5">
    <w:name w:val="Style5"/>
    <w:basedOn w:val="Heading1"/>
    <w:autoRedefine/>
    <w:rsid w:val="00027707"/>
    <w:pPr>
      <w:numPr>
        <w:numId w:val="5"/>
      </w:numPr>
      <w:spacing w:after="60"/>
      <w:jc w:val="left"/>
    </w:pPr>
    <w:rPr>
      <w:bCs/>
      <w:caps w:val="0"/>
      <w:snapToGrid/>
      <w:kern w:val="32"/>
      <w:sz w:val="32"/>
      <w:szCs w:val="32"/>
    </w:rPr>
  </w:style>
  <w:style w:type="paragraph" w:styleId="NormalWeb">
    <w:name w:val="Normal (Web)"/>
    <w:basedOn w:val="Normal"/>
    <w:uiPriority w:val="99"/>
    <w:rsid w:val="00C95009"/>
    <w:pPr>
      <w:spacing w:before="100" w:beforeAutospacing="1" w:after="100" w:afterAutospacing="1"/>
      <w:jc w:val="left"/>
    </w:pPr>
    <w:rPr>
      <w:color w:val="493118"/>
      <w:sz w:val="18"/>
      <w:szCs w:val="18"/>
      <w:lang w:val="en-US"/>
    </w:rPr>
  </w:style>
  <w:style w:type="character" w:styleId="FollowedHyperlink">
    <w:name w:val="FollowedHyperlink"/>
    <w:rsid w:val="00363EC0"/>
    <w:rPr>
      <w:color w:val="800080"/>
      <w:u w:val="single"/>
    </w:rPr>
  </w:style>
  <w:style w:type="paragraph" w:customStyle="1" w:styleId="Char1CarCarCharChar3CarCarCharChar3CarCar">
    <w:name w:val="Char1 Car Car Char Char3 Car Car Char Char3 Car Car"/>
    <w:basedOn w:val="Normal"/>
    <w:semiHidden/>
    <w:rsid w:val="0036501E"/>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
    <w:name w:val="Char"/>
    <w:basedOn w:val="Normal"/>
    <w:semiHidden/>
    <w:rsid w:val="00466E9B"/>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styleId="PlainText">
    <w:name w:val="Plain Text"/>
    <w:basedOn w:val="Normal"/>
    <w:rsid w:val="00E728F9"/>
    <w:rPr>
      <w:rFonts w:ascii="Courier New" w:hAnsi="Courier New" w:cs="Courier New"/>
    </w:rPr>
  </w:style>
  <w:style w:type="paragraph" w:customStyle="1" w:styleId="Item">
    <w:name w:val="Item"/>
    <w:basedOn w:val="Normal"/>
    <w:semiHidden/>
    <w:rsid w:val="00C010C9"/>
    <w:pPr>
      <w:numPr>
        <w:numId w:val="6"/>
      </w:numPr>
      <w:tabs>
        <w:tab w:val="clear" w:pos="644"/>
        <w:tab w:val="left" w:pos="567"/>
      </w:tabs>
      <w:overflowPunct w:val="0"/>
      <w:autoSpaceDE w:val="0"/>
      <w:autoSpaceDN w:val="0"/>
      <w:adjustRightInd w:val="0"/>
      <w:ind w:left="1066" w:hanging="357"/>
      <w:textAlignment w:val="baseline"/>
    </w:pPr>
    <w:rPr>
      <w:rFonts w:ascii="Bienvenue TT" w:hAnsi="Bienvenue TT"/>
      <w:lang w:val="fr-FR" w:eastAsia="fr-FR"/>
    </w:rPr>
  </w:style>
  <w:style w:type="paragraph" w:styleId="Title">
    <w:name w:val="Title"/>
    <w:basedOn w:val="Normal"/>
    <w:link w:val="TitleChar"/>
    <w:uiPriority w:val="10"/>
    <w:qFormat/>
    <w:rsid w:val="00534AD5"/>
    <w:pPr>
      <w:spacing w:before="240" w:after="60"/>
      <w:jc w:val="center"/>
      <w:outlineLvl w:val="0"/>
    </w:pPr>
    <w:rPr>
      <w:b/>
      <w:bCs/>
      <w:kern w:val="28"/>
      <w:sz w:val="32"/>
      <w:szCs w:val="32"/>
    </w:rPr>
  </w:style>
  <w:style w:type="paragraph" w:styleId="Index1">
    <w:name w:val="index 1"/>
    <w:basedOn w:val="Normal"/>
    <w:next w:val="Normal"/>
    <w:autoRedefine/>
    <w:semiHidden/>
    <w:rsid w:val="00ED1766"/>
    <w:pPr>
      <w:ind w:left="200" w:hanging="200"/>
    </w:pPr>
  </w:style>
  <w:style w:type="paragraph" w:customStyle="1" w:styleId="ListBullet1">
    <w:name w:val="List Bullet 1"/>
    <w:basedOn w:val="Normal"/>
    <w:next w:val="Normal"/>
    <w:autoRedefine/>
    <w:rsid w:val="00F72BFF"/>
    <w:pPr>
      <w:numPr>
        <w:numId w:val="7"/>
      </w:numPr>
      <w:spacing w:before="40" w:after="40"/>
      <w:jc w:val="left"/>
    </w:pPr>
    <w:rPr>
      <w:rFonts w:eastAsia="Arial"/>
      <w:iCs/>
      <w:snapToGrid w:val="0"/>
      <w:sz w:val="22"/>
      <w:szCs w:val="22"/>
      <w:lang w:eastAsia="en-GB"/>
    </w:rPr>
  </w:style>
  <w:style w:type="paragraph" w:customStyle="1" w:styleId="NormalBold">
    <w:name w:val="Normal Bold"/>
    <w:basedOn w:val="Normal"/>
    <w:next w:val="Normal"/>
    <w:autoRedefine/>
    <w:rsid w:val="00DD31DD"/>
    <w:pPr>
      <w:jc w:val="center"/>
    </w:pPr>
    <w:rPr>
      <w:b/>
      <w:i/>
      <w:iCs/>
      <w:color w:val="000000"/>
      <w:sz w:val="22"/>
      <w:szCs w:val="24"/>
    </w:rPr>
  </w:style>
  <w:style w:type="paragraph" w:customStyle="1" w:styleId="Normal1">
    <w:name w:val="Normal1"/>
    <w:basedOn w:val="Normal"/>
    <w:rsid w:val="00DD31DD"/>
    <w:pPr>
      <w:spacing w:before="60" w:after="60"/>
      <w:ind w:left="720"/>
      <w:jc w:val="left"/>
    </w:pPr>
    <w:rPr>
      <w:rFonts w:eastAsia="Arial"/>
      <w:snapToGrid w:val="0"/>
      <w:sz w:val="22"/>
      <w:szCs w:val="22"/>
    </w:rPr>
  </w:style>
  <w:style w:type="paragraph" w:styleId="TOC4">
    <w:name w:val="toc 4"/>
    <w:basedOn w:val="Normal"/>
    <w:next w:val="Normal"/>
    <w:autoRedefine/>
    <w:uiPriority w:val="39"/>
    <w:rsid w:val="00F242B0"/>
    <w:pPr>
      <w:ind w:left="720"/>
      <w:jc w:val="left"/>
    </w:pPr>
    <w:rPr>
      <w:rFonts w:ascii="Times New Roman" w:hAnsi="Times New Roman"/>
      <w:sz w:val="24"/>
      <w:szCs w:val="24"/>
      <w:lang w:val="en-US" w:eastAsia="ja-JP"/>
    </w:rPr>
  </w:style>
  <w:style w:type="paragraph" w:styleId="TOC5">
    <w:name w:val="toc 5"/>
    <w:basedOn w:val="Normal"/>
    <w:next w:val="Normal"/>
    <w:autoRedefine/>
    <w:uiPriority w:val="39"/>
    <w:rsid w:val="00F242B0"/>
    <w:pPr>
      <w:ind w:left="960"/>
      <w:jc w:val="left"/>
    </w:pPr>
    <w:rPr>
      <w:rFonts w:ascii="Times New Roman" w:hAnsi="Times New Roman"/>
      <w:sz w:val="24"/>
      <w:szCs w:val="24"/>
      <w:lang w:val="en-US" w:eastAsia="ja-JP"/>
    </w:rPr>
  </w:style>
  <w:style w:type="paragraph" w:styleId="TOC6">
    <w:name w:val="toc 6"/>
    <w:basedOn w:val="Normal"/>
    <w:next w:val="Normal"/>
    <w:autoRedefine/>
    <w:uiPriority w:val="39"/>
    <w:rsid w:val="00F242B0"/>
    <w:pPr>
      <w:ind w:left="1200"/>
      <w:jc w:val="left"/>
    </w:pPr>
    <w:rPr>
      <w:rFonts w:ascii="Times New Roman" w:hAnsi="Times New Roman"/>
      <w:sz w:val="24"/>
      <w:szCs w:val="24"/>
      <w:lang w:val="en-US" w:eastAsia="ja-JP"/>
    </w:rPr>
  </w:style>
  <w:style w:type="paragraph" w:styleId="TOC7">
    <w:name w:val="toc 7"/>
    <w:basedOn w:val="Normal"/>
    <w:next w:val="Normal"/>
    <w:autoRedefine/>
    <w:uiPriority w:val="39"/>
    <w:rsid w:val="00F242B0"/>
    <w:pPr>
      <w:ind w:left="1440"/>
      <w:jc w:val="left"/>
    </w:pPr>
    <w:rPr>
      <w:rFonts w:ascii="Times New Roman" w:hAnsi="Times New Roman"/>
      <w:sz w:val="24"/>
      <w:szCs w:val="24"/>
      <w:lang w:val="en-US" w:eastAsia="ja-JP"/>
    </w:rPr>
  </w:style>
  <w:style w:type="paragraph" w:styleId="TOC8">
    <w:name w:val="toc 8"/>
    <w:basedOn w:val="Normal"/>
    <w:next w:val="Normal"/>
    <w:autoRedefine/>
    <w:uiPriority w:val="39"/>
    <w:rsid w:val="00F242B0"/>
    <w:pPr>
      <w:ind w:left="1680"/>
      <w:jc w:val="left"/>
    </w:pPr>
    <w:rPr>
      <w:rFonts w:ascii="Times New Roman" w:hAnsi="Times New Roman"/>
      <w:sz w:val="24"/>
      <w:szCs w:val="24"/>
      <w:lang w:val="en-US" w:eastAsia="ja-JP"/>
    </w:rPr>
  </w:style>
  <w:style w:type="paragraph" w:styleId="TOC9">
    <w:name w:val="toc 9"/>
    <w:basedOn w:val="Normal"/>
    <w:next w:val="Normal"/>
    <w:autoRedefine/>
    <w:uiPriority w:val="39"/>
    <w:rsid w:val="00F242B0"/>
    <w:pPr>
      <w:ind w:left="1920"/>
      <w:jc w:val="left"/>
    </w:pPr>
    <w:rPr>
      <w:rFonts w:ascii="Times New Roman" w:hAnsi="Times New Roman"/>
      <w:sz w:val="24"/>
      <w:szCs w:val="24"/>
      <w:lang w:val="en-US" w:eastAsia="ja-JP"/>
    </w:rPr>
  </w:style>
  <w:style w:type="paragraph" w:styleId="BalloonText">
    <w:name w:val="Balloon Text"/>
    <w:basedOn w:val="Normal"/>
    <w:semiHidden/>
    <w:rsid w:val="00F110A7"/>
    <w:rPr>
      <w:rFonts w:ascii="Tahoma" w:hAnsi="Tahoma" w:cs="Tahoma"/>
      <w:sz w:val="16"/>
      <w:szCs w:val="16"/>
    </w:rPr>
  </w:style>
  <w:style w:type="table" w:styleId="TableWeb1">
    <w:name w:val="Table Web 1"/>
    <w:basedOn w:val="TableNormal"/>
    <w:rsid w:val="00EE3053"/>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3CharChar">
    <w:name w:val="Heading 3 Char Char"/>
    <w:aliases w:val="H3 Char Char,Underrubrik2 Char Char,h3 Char Char,T3 Char Char,GSA3 Char Char,l3 Char Char,CT Char Char,3 Char Char,t3 Char Char,chapitre 1.1.1 Char Char,t31 Char Char,h:3 Char Char,h Char Char,TexteTitre3 Char Char,sub-sub Char Char"/>
    <w:rsid w:val="00C928EC"/>
    <w:rPr>
      <w:rFonts w:ascii="Helvetica 45 Light" w:hAnsi="Helvetica 45 Light"/>
      <w:b/>
      <w:caps/>
      <w:snapToGrid w:val="0"/>
      <w:kern w:val="28"/>
      <w:sz w:val="22"/>
      <w:lang w:val="fr-FR" w:eastAsia="en-US" w:bidi="ar-SA"/>
    </w:rPr>
  </w:style>
  <w:style w:type="paragraph" w:customStyle="1" w:styleId="Char1CharChar">
    <w:name w:val="Char1 Char Char"/>
    <w:basedOn w:val="Normal"/>
    <w:semiHidden/>
    <w:rsid w:val="004B698E"/>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Char1">
    <w:name w:val="Char Char1"/>
    <w:basedOn w:val="Normal"/>
    <w:next w:val="Normal"/>
    <w:autoRedefine/>
    <w:semiHidden/>
    <w:rsid w:val="00B0032E"/>
    <w:pPr>
      <w:keepNext/>
      <w:tabs>
        <w:tab w:val="num" w:pos="425"/>
      </w:tabs>
      <w:autoSpaceDE w:val="0"/>
      <w:autoSpaceDN w:val="0"/>
      <w:adjustRightInd w:val="0"/>
      <w:ind w:hanging="425"/>
    </w:pPr>
    <w:rPr>
      <w:rFonts w:eastAsia="SimSun"/>
      <w:b/>
      <w:spacing w:val="-10"/>
      <w:kern w:val="2"/>
      <w:sz w:val="24"/>
      <w:szCs w:val="24"/>
      <w:lang w:val="en-US" w:eastAsia="zh-CN"/>
    </w:rPr>
  </w:style>
  <w:style w:type="paragraph" w:customStyle="1" w:styleId="Char1CarCarCharChar">
    <w:name w:val="Char1 Car Car Char Char"/>
    <w:basedOn w:val="Normal"/>
    <w:semiHidden/>
    <w:rsid w:val="00AD6933"/>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styleId="BodyText2">
    <w:name w:val="Body Text 2"/>
    <w:basedOn w:val="Normal"/>
    <w:rsid w:val="006847D3"/>
    <w:pPr>
      <w:jc w:val="left"/>
    </w:pPr>
    <w:rPr>
      <w:rFonts w:ascii="Times New Roman" w:hAnsi="Times New Roman"/>
      <w:i/>
      <w:iCs/>
      <w:sz w:val="24"/>
      <w:szCs w:val="24"/>
      <w:lang w:val="fr-FR" w:eastAsia="fr-FR"/>
    </w:rPr>
  </w:style>
  <w:style w:type="paragraph" w:styleId="BodyTextIndent">
    <w:name w:val="Body Text Indent"/>
    <w:basedOn w:val="Normal"/>
    <w:rsid w:val="006847D3"/>
    <w:pPr>
      <w:spacing w:after="120"/>
      <w:ind w:left="283"/>
    </w:pPr>
  </w:style>
  <w:style w:type="paragraph" w:customStyle="1" w:styleId="paragraphestandard">
    <w:name w:val="paragraphe standard"/>
    <w:basedOn w:val="Normal"/>
    <w:link w:val="paragraphestandardCar1"/>
    <w:rsid w:val="006847D3"/>
    <w:pPr>
      <w:spacing w:before="120" w:after="60"/>
      <w:ind w:firstLine="284"/>
    </w:pPr>
    <w:rPr>
      <w:lang w:val="fr-FR"/>
    </w:rPr>
  </w:style>
  <w:style w:type="character" w:customStyle="1" w:styleId="paragraphestandardCar1">
    <w:name w:val="paragraphe standard Car1"/>
    <w:link w:val="paragraphestandard"/>
    <w:rsid w:val="006847D3"/>
    <w:rPr>
      <w:rFonts w:ascii="Arial" w:hAnsi="Arial" w:cs="Arial"/>
      <w:lang w:val="fr-FR" w:eastAsia="en-US" w:bidi="ar-SA"/>
    </w:rPr>
  </w:style>
  <w:style w:type="paragraph" w:customStyle="1" w:styleId="CharChar1CharCharCharCharCharCharCharCharCharCharCharCharCharCharCharCharCharChar">
    <w:name w:val="Char Char1 Char Char Char Char Char Char Char Char Char Char Char Char Char Char Char Char Char Char"/>
    <w:basedOn w:val="Normal"/>
    <w:semiHidden/>
    <w:rsid w:val="006847D3"/>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character" w:styleId="CommentReference">
    <w:name w:val="annotation reference"/>
    <w:uiPriority w:val="99"/>
    <w:semiHidden/>
    <w:rsid w:val="006847D3"/>
    <w:rPr>
      <w:sz w:val="16"/>
      <w:szCs w:val="16"/>
    </w:rPr>
  </w:style>
  <w:style w:type="paragraph" w:styleId="CommentText">
    <w:name w:val="annotation text"/>
    <w:basedOn w:val="Normal"/>
    <w:link w:val="CommentTextChar"/>
    <w:uiPriority w:val="99"/>
    <w:semiHidden/>
    <w:rsid w:val="006847D3"/>
  </w:style>
  <w:style w:type="paragraph" w:styleId="CommentSubject">
    <w:name w:val="annotation subject"/>
    <w:basedOn w:val="CommentText"/>
    <w:next w:val="CommentText"/>
    <w:semiHidden/>
    <w:rsid w:val="006847D3"/>
    <w:rPr>
      <w:b/>
      <w:bCs/>
    </w:rPr>
  </w:style>
  <w:style w:type="paragraph" w:customStyle="1" w:styleId="Tablehead">
    <w:name w:val="Table_head"/>
    <w:basedOn w:val="Normal"/>
    <w:next w:val="Tabletext"/>
    <w:rsid w:val="006847D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lang w:val="fr-FR"/>
    </w:rPr>
  </w:style>
  <w:style w:type="paragraph" w:customStyle="1" w:styleId="Tabletext">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lang w:val="fr-FR"/>
    </w:rPr>
  </w:style>
  <w:style w:type="paragraph" w:customStyle="1" w:styleId="TableText0">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rPr>
  </w:style>
  <w:style w:type="paragraph" w:customStyle="1" w:styleId="TableHead0">
    <w:name w:val="Table_Head"/>
    <w:basedOn w:val="TableText0"/>
    <w:rsid w:val="006847D3"/>
    <w:pPr>
      <w:spacing w:before="80" w:after="80"/>
      <w:jc w:val="center"/>
    </w:pPr>
    <w:rPr>
      <w:b/>
    </w:rPr>
  </w:style>
  <w:style w:type="paragraph" w:customStyle="1" w:styleId="CarCarCharCharCharCarCarCharCharCharCharCharCharCharCharCharCharCharChar">
    <w:name w:val="Car Car Char Char Char Car Car Char Char Char Char Char Char Char Char Char Char Char Char"/>
    <w:basedOn w:val="Normal"/>
    <w:rsid w:val="006847D3"/>
    <w:pPr>
      <w:widowControl w:val="0"/>
    </w:pPr>
    <w:rPr>
      <w:rFonts w:ascii="Tahoma" w:eastAsia="SimSun" w:hAnsi="Tahoma"/>
      <w:kern w:val="2"/>
      <w:sz w:val="24"/>
      <w:szCs w:val="24"/>
      <w:lang w:val="en-US" w:eastAsia="zh-CN"/>
    </w:rPr>
  </w:style>
  <w:style w:type="paragraph" w:customStyle="1" w:styleId="Char1CarCarCharChar1">
    <w:name w:val="Char1 Car Car Char Char1"/>
    <w:basedOn w:val="Normal"/>
    <w:semiHidden/>
    <w:rsid w:val="00BC4803"/>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paragraphe10">
    <w:name w:val="paragraphe1"/>
    <w:basedOn w:val="Normal"/>
    <w:rsid w:val="0019086C"/>
    <w:pPr>
      <w:spacing w:before="100" w:beforeAutospacing="1" w:after="100" w:afterAutospacing="1"/>
      <w:jc w:val="left"/>
    </w:pPr>
    <w:rPr>
      <w:rFonts w:ascii="Times New Roman" w:hAnsi="Times New Roman"/>
      <w:sz w:val="24"/>
      <w:szCs w:val="24"/>
      <w:lang w:val="fr-FR" w:eastAsia="fr-FR"/>
    </w:rPr>
  </w:style>
  <w:style w:type="paragraph" w:customStyle="1" w:styleId="Char1CarCarCharChar2">
    <w:name w:val="Char1 Car Car Char Char2"/>
    <w:basedOn w:val="Normal"/>
    <w:semiHidden/>
    <w:rsid w:val="00F439F6"/>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table" w:styleId="TableWeb3">
    <w:name w:val="Table Web 3"/>
    <w:basedOn w:val="TableNormal"/>
    <w:rsid w:val="00F439F6"/>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rsid w:val="00C86A02"/>
  </w:style>
  <w:style w:type="paragraph" w:customStyle="1" w:styleId="Char1">
    <w:name w:val="Char1"/>
    <w:basedOn w:val="Normal"/>
    <w:semiHidden/>
    <w:rsid w:val="00B70EF8"/>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arCharChar">
    <w:name w:val="Car Char Char"/>
    <w:basedOn w:val="Normal"/>
    <w:rsid w:val="00484CD9"/>
    <w:pPr>
      <w:spacing w:after="160" w:line="240" w:lineRule="exact"/>
    </w:pPr>
    <w:rPr>
      <w:rFonts w:ascii="Verdana" w:hAnsi="Verdana"/>
      <w:sz w:val="24"/>
      <w:szCs w:val="24"/>
      <w:lang w:val="nl-BE"/>
    </w:rPr>
  </w:style>
  <w:style w:type="paragraph" w:customStyle="1" w:styleId="paragraphe30">
    <w:name w:val="paragraphe3"/>
    <w:basedOn w:val="Normal"/>
    <w:rsid w:val="0069557A"/>
    <w:pPr>
      <w:spacing w:before="100" w:beforeAutospacing="1" w:after="100" w:afterAutospacing="1"/>
      <w:jc w:val="left"/>
    </w:pPr>
    <w:rPr>
      <w:rFonts w:ascii="Times New Roman" w:eastAsia="MS Mincho" w:hAnsi="Times New Roman"/>
      <w:sz w:val="24"/>
      <w:szCs w:val="24"/>
      <w:lang w:val="fr-FR" w:eastAsia="ja-JP"/>
    </w:rPr>
  </w:style>
  <w:style w:type="paragraph" w:customStyle="1" w:styleId="TITREDOCUMENT">
    <w:name w:val="TITRE DOCUMENT"/>
    <w:basedOn w:val="Normal"/>
    <w:rsid w:val="001C0C52"/>
    <w:pPr>
      <w:overflowPunct w:val="0"/>
      <w:autoSpaceDE w:val="0"/>
      <w:autoSpaceDN w:val="0"/>
      <w:adjustRightInd w:val="0"/>
      <w:spacing w:before="240" w:after="240"/>
      <w:ind w:left="1134" w:right="1134"/>
      <w:jc w:val="center"/>
      <w:textAlignment w:val="baseline"/>
    </w:pPr>
    <w:rPr>
      <w:rFonts w:ascii="Helvetica 55 Roman" w:hAnsi="Helvetica 55 Roman"/>
      <w:caps/>
      <w:sz w:val="36"/>
      <w:lang w:eastAsia="fr-FR"/>
    </w:rPr>
  </w:style>
  <w:style w:type="paragraph" w:customStyle="1" w:styleId="TitreAnnexe">
    <w:name w:val="Titre Annexe"/>
    <w:basedOn w:val="Normal"/>
    <w:rsid w:val="001C0C52"/>
    <w:pPr>
      <w:keepLines/>
      <w:overflowPunct w:val="0"/>
      <w:autoSpaceDE w:val="0"/>
      <w:autoSpaceDN w:val="0"/>
      <w:adjustRightInd w:val="0"/>
      <w:spacing w:before="720" w:after="720" w:line="360" w:lineRule="exact"/>
      <w:ind w:left="567" w:right="567"/>
      <w:jc w:val="center"/>
      <w:textAlignment w:val="baseline"/>
    </w:pPr>
    <w:rPr>
      <w:rFonts w:ascii="Times New Roman" w:hAnsi="Times New Roman"/>
      <w:b/>
      <w:caps/>
      <w:sz w:val="28"/>
      <w:lang w:eastAsia="fr-FR"/>
    </w:rPr>
  </w:style>
  <w:style w:type="paragraph" w:customStyle="1" w:styleId="StyleTITREDOCUMENT17ptGras">
    <w:name w:val="Style TITRE DOCUMENT + 17 pt Gras"/>
    <w:basedOn w:val="TITREDOCUMENT"/>
    <w:autoRedefine/>
    <w:rsid w:val="00F5441B"/>
    <w:pPr>
      <w:ind w:left="60" w:right="103"/>
    </w:pPr>
    <w:rPr>
      <w:rFonts w:ascii="Helvetica 35 Thin" w:hAnsi="Helvetica 35 Thin"/>
      <w:b/>
      <w:bCs/>
      <w:caps w:val="0"/>
      <w:szCs w:val="36"/>
      <w:lang w:val="en-US"/>
    </w:rPr>
  </w:style>
  <w:style w:type="paragraph" w:customStyle="1" w:styleId="paragrapheen-tte">
    <w:name w:val="paragraphe en-tête"/>
    <w:basedOn w:val="paragraphestandard"/>
    <w:rsid w:val="001C0C52"/>
    <w:pPr>
      <w:overflowPunct w:val="0"/>
      <w:autoSpaceDE w:val="0"/>
      <w:autoSpaceDN w:val="0"/>
      <w:adjustRightInd w:val="0"/>
      <w:spacing w:after="120"/>
      <w:ind w:firstLine="0"/>
      <w:textAlignment w:val="baseline"/>
    </w:pPr>
    <w:rPr>
      <w:rFonts w:ascii="Helvetica 55 Roman" w:hAnsi="Helvetica 55 Roman" w:cs="Times New Roman"/>
      <w:sz w:val="24"/>
      <w:lang w:val="en-GB" w:eastAsia="fr-FR"/>
    </w:rPr>
  </w:style>
  <w:style w:type="paragraph" w:customStyle="1" w:styleId="Char1CarCarCharChar3CarCarCharChar">
    <w:name w:val="Char1 Car Car Char Char3 Car Car Char Char"/>
    <w:basedOn w:val="Normal"/>
    <w:semiHidden/>
    <w:rsid w:val="00F264D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1">
    <w:name w:val="Char1 Car Car Char Char3 Car Car Char Char1"/>
    <w:basedOn w:val="Normal"/>
    <w:semiHidden/>
    <w:rsid w:val="0062433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2">
    <w:name w:val="Char1 Car Car Char Char3 Car Car Char Char2"/>
    <w:basedOn w:val="Normal"/>
    <w:semiHidden/>
    <w:rsid w:val="006B5295"/>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ParagrapheCar">
    <w:name w:val="Paragraphe Car"/>
    <w:basedOn w:val="Normal"/>
    <w:rsid w:val="00516961"/>
    <w:pPr>
      <w:ind w:firstLine="142"/>
    </w:pPr>
    <w:rPr>
      <w:rFonts w:ascii="Times New Roman" w:hAnsi="Times New Roman"/>
      <w:lang w:val="fr-FR"/>
    </w:rPr>
  </w:style>
  <w:style w:type="paragraph" w:styleId="HTMLPreformatted">
    <w:name w:val="HTML Preformatted"/>
    <w:basedOn w:val="Normal"/>
    <w:rsid w:val="000F40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MS Mincho" w:hAnsi="Courier New" w:cs="Courier New"/>
      <w:lang w:val="fr-FR" w:eastAsia="ja-JP"/>
    </w:rPr>
  </w:style>
  <w:style w:type="paragraph" w:customStyle="1" w:styleId="CharChar3">
    <w:name w:val="Char Char3"/>
    <w:basedOn w:val="Normal"/>
    <w:semiHidden/>
    <w:rsid w:val="005B4121"/>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AppendixHeader1">
    <w:name w:val="Appendix Header 1"/>
    <w:basedOn w:val="Normal"/>
    <w:next w:val="Normal"/>
    <w:rsid w:val="00712FE9"/>
    <w:pPr>
      <w:keepNext/>
      <w:pageBreakBefore/>
      <w:numPr>
        <w:numId w:val="8"/>
      </w:numPr>
      <w:tabs>
        <w:tab w:val="left" w:pos="567"/>
        <w:tab w:val="left" w:pos="2268"/>
      </w:tabs>
      <w:suppressAutoHyphens/>
      <w:spacing w:before="240" w:after="240"/>
    </w:pPr>
    <w:rPr>
      <w:rFonts w:ascii="Helvetica 35 Thin" w:hAnsi="Helvetica 35 Thin"/>
      <w:b/>
      <w:caps/>
      <w:sz w:val="28"/>
    </w:rPr>
  </w:style>
  <w:style w:type="paragraph" w:styleId="BodyText">
    <w:name w:val="Body Text"/>
    <w:basedOn w:val="Normal"/>
    <w:rsid w:val="00356D07"/>
    <w:pPr>
      <w:spacing w:after="120"/>
    </w:pPr>
  </w:style>
  <w:style w:type="paragraph" w:styleId="List">
    <w:name w:val="List"/>
    <w:basedOn w:val="Normal"/>
    <w:rsid w:val="003311A1"/>
    <w:pPr>
      <w:ind w:left="283" w:hanging="283"/>
      <w:jc w:val="left"/>
    </w:pPr>
    <w:rPr>
      <w:rFonts w:ascii="Times New Roman" w:hAnsi="Times New Roman"/>
      <w:sz w:val="24"/>
      <w:szCs w:val="24"/>
      <w:lang w:eastAsia="en-GB"/>
    </w:rPr>
  </w:style>
  <w:style w:type="paragraph" w:styleId="List2">
    <w:name w:val="List 2"/>
    <w:basedOn w:val="Normal"/>
    <w:rsid w:val="003311A1"/>
    <w:pPr>
      <w:ind w:left="566" w:hanging="283"/>
      <w:jc w:val="left"/>
    </w:pPr>
    <w:rPr>
      <w:rFonts w:ascii="Times New Roman" w:hAnsi="Times New Roman"/>
      <w:sz w:val="24"/>
      <w:szCs w:val="24"/>
      <w:lang w:eastAsia="en-GB"/>
    </w:rPr>
  </w:style>
  <w:style w:type="paragraph" w:styleId="ListBullet2">
    <w:name w:val="List Bullet 2"/>
    <w:basedOn w:val="Normal"/>
    <w:autoRedefine/>
    <w:rsid w:val="003311A1"/>
    <w:pPr>
      <w:numPr>
        <w:numId w:val="10"/>
      </w:numPr>
      <w:jc w:val="left"/>
    </w:pPr>
    <w:rPr>
      <w:rFonts w:ascii="Times New Roman" w:hAnsi="Times New Roman"/>
      <w:sz w:val="24"/>
      <w:szCs w:val="24"/>
      <w:lang w:eastAsia="en-GB"/>
    </w:rPr>
  </w:style>
  <w:style w:type="paragraph" w:styleId="ListBullet3">
    <w:name w:val="List Bullet 3"/>
    <w:basedOn w:val="Normal"/>
    <w:autoRedefine/>
    <w:rsid w:val="003311A1"/>
    <w:pPr>
      <w:numPr>
        <w:numId w:val="11"/>
      </w:numPr>
      <w:jc w:val="left"/>
    </w:pPr>
    <w:rPr>
      <w:rFonts w:ascii="Times New Roman" w:hAnsi="Times New Roman"/>
      <w:sz w:val="24"/>
      <w:szCs w:val="24"/>
      <w:lang w:eastAsia="en-GB"/>
    </w:rPr>
  </w:style>
  <w:style w:type="paragraph" w:styleId="ListContinue">
    <w:name w:val="List Continue"/>
    <w:basedOn w:val="Normal"/>
    <w:rsid w:val="003311A1"/>
    <w:pPr>
      <w:spacing w:after="120"/>
      <w:ind w:left="283"/>
      <w:jc w:val="left"/>
    </w:pPr>
    <w:rPr>
      <w:rFonts w:ascii="Times New Roman" w:hAnsi="Times New Roman"/>
      <w:sz w:val="24"/>
      <w:szCs w:val="24"/>
      <w:lang w:eastAsia="en-GB"/>
    </w:rPr>
  </w:style>
  <w:style w:type="paragraph" w:styleId="ListContinue2">
    <w:name w:val="List Continue 2"/>
    <w:basedOn w:val="Normal"/>
    <w:rsid w:val="003311A1"/>
    <w:pPr>
      <w:spacing w:after="120"/>
      <w:ind w:left="566"/>
      <w:jc w:val="left"/>
    </w:pPr>
    <w:rPr>
      <w:rFonts w:ascii="Times New Roman" w:hAnsi="Times New Roman"/>
      <w:sz w:val="24"/>
      <w:szCs w:val="24"/>
      <w:lang w:eastAsia="en-GB"/>
    </w:rPr>
  </w:style>
  <w:style w:type="paragraph" w:customStyle="1" w:styleId="Body1">
    <w:name w:val="Body 1"/>
    <w:basedOn w:val="Normal"/>
    <w:rsid w:val="00CA2EDF"/>
    <w:pPr>
      <w:keepLines/>
      <w:numPr>
        <w:numId w:val="12"/>
      </w:numPr>
      <w:tabs>
        <w:tab w:val="clear" w:pos="568"/>
        <w:tab w:val="left" w:pos="567"/>
      </w:tabs>
      <w:spacing w:before="120" w:after="120"/>
      <w:ind w:left="0" w:firstLine="0"/>
    </w:pPr>
    <w:rPr>
      <w:sz w:val="22"/>
      <w:lang w:eastAsia="en-GB"/>
    </w:rPr>
  </w:style>
  <w:style w:type="paragraph" w:customStyle="1" w:styleId="TF">
    <w:name w:val="TF"/>
    <w:basedOn w:val="Normal"/>
    <w:rsid w:val="006963BD"/>
    <w:pPr>
      <w:keepLines/>
      <w:overflowPunct w:val="0"/>
      <w:autoSpaceDE w:val="0"/>
      <w:autoSpaceDN w:val="0"/>
      <w:adjustRightInd w:val="0"/>
      <w:spacing w:after="240"/>
      <w:jc w:val="center"/>
      <w:textAlignment w:val="baseline"/>
    </w:pPr>
    <w:rPr>
      <w:b/>
      <w:lang w:eastAsia="fr-FR"/>
    </w:rPr>
  </w:style>
  <w:style w:type="paragraph" w:customStyle="1" w:styleId="ttext80">
    <w:name w:val="ttext8"/>
    <w:basedOn w:val="Normal"/>
    <w:rsid w:val="00343D75"/>
    <w:pPr>
      <w:spacing w:before="100" w:beforeAutospacing="1" w:after="100" w:afterAutospacing="1"/>
      <w:jc w:val="left"/>
    </w:pPr>
    <w:rPr>
      <w:rFonts w:ascii="Times New Roman" w:eastAsia="MS Mincho" w:hAnsi="Times New Roman"/>
      <w:sz w:val="24"/>
      <w:szCs w:val="24"/>
      <w:lang w:val="fr-FR" w:eastAsia="ja-JP"/>
    </w:rPr>
  </w:style>
  <w:style w:type="paragraph" w:customStyle="1" w:styleId="Char1CarCarCharChar3">
    <w:name w:val="Char1 Car Car Char Char3"/>
    <w:basedOn w:val="Normal"/>
    <w:semiHidden/>
    <w:rsid w:val="00993D95"/>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3CarCarCharCharCarCar">
    <w:name w:val="Char1 Car Car Char Char3 Car Car Char Char3 Car Car Char Char Car Car"/>
    <w:basedOn w:val="Normal"/>
    <w:semiHidden/>
    <w:rsid w:val="00D976A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table" w:styleId="TableList5">
    <w:name w:val="Table List 5"/>
    <w:basedOn w:val="TableNormal"/>
    <w:rsid w:val="001730EF"/>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TAL">
    <w:name w:val="TAL"/>
    <w:basedOn w:val="Normal"/>
    <w:rsid w:val="00FC37F1"/>
    <w:pPr>
      <w:keepNext/>
      <w:keepLines/>
      <w:overflowPunct w:val="0"/>
      <w:autoSpaceDE w:val="0"/>
      <w:autoSpaceDN w:val="0"/>
      <w:adjustRightInd w:val="0"/>
      <w:jc w:val="left"/>
      <w:textAlignment w:val="baseline"/>
    </w:pPr>
    <w:rPr>
      <w:sz w:val="18"/>
    </w:rPr>
  </w:style>
  <w:style w:type="paragraph" w:customStyle="1" w:styleId="TAH">
    <w:name w:val="TAH"/>
    <w:basedOn w:val="TAC"/>
    <w:rsid w:val="00FC37F1"/>
    <w:rPr>
      <w:b/>
    </w:rPr>
  </w:style>
  <w:style w:type="paragraph" w:customStyle="1" w:styleId="TAC">
    <w:name w:val="TAC"/>
    <w:basedOn w:val="TAL"/>
    <w:rsid w:val="00FC37F1"/>
    <w:pPr>
      <w:jc w:val="center"/>
    </w:pPr>
  </w:style>
  <w:style w:type="paragraph" w:customStyle="1" w:styleId="TH">
    <w:name w:val="TH"/>
    <w:basedOn w:val="Normal"/>
    <w:rsid w:val="00FC37F1"/>
    <w:pPr>
      <w:keepNext/>
      <w:keepLines/>
      <w:overflowPunct w:val="0"/>
      <w:autoSpaceDE w:val="0"/>
      <w:autoSpaceDN w:val="0"/>
      <w:adjustRightInd w:val="0"/>
      <w:spacing w:before="60" w:after="180"/>
      <w:jc w:val="center"/>
      <w:textAlignment w:val="baseline"/>
    </w:pPr>
    <w:rPr>
      <w:b/>
    </w:rPr>
  </w:style>
  <w:style w:type="paragraph" w:customStyle="1" w:styleId="body10">
    <w:name w:val="body1"/>
    <w:basedOn w:val="Normal"/>
    <w:rsid w:val="00E10662"/>
    <w:pPr>
      <w:spacing w:before="100" w:beforeAutospacing="1" w:after="100" w:afterAutospacing="1"/>
      <w:jc w:val="left"/>
    </w:pPr>
    <w:rPr>
      <w:rFonts w:ascii="Times New Roman" w:eastAsia="Calibri" w:hAnsi="Times New Roman"/>
      <w:sz w:val="24"/>
      <w:szCs w:val="24"/>
      <w:lang w:val="en-US"/>
    </w:rPr>
  </w:style>
  <w:style w:type="character" w:styleId="Emphasis">
    <w:name w:val="Emphasis"/>
    <w:uiPriority w:val="20"/>
    <w:qFormat/>
    <w:rsid w:val="00E10662"/>
    <w:rPr>
      <w:i/>
      <w:iCs/>
    </w:rPr>
  </w:style>
  <w:style w:type="paragraph" w:customStyle="1" w:styleId="CharCharCarCar">
    <w:name w:val="Char Char Car Car"/>
    <w:basedOn w:val="Normal"/>
    <w:semiHidden/>
    <w:rsid w:val="00D42270"/>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Char1CarCarCharChar3CarCarCharChar3CarCarCharChar">
    <w:name w:val="Char1 Car Car Char Char3 Car Car Char Char3 Car Car Char Char"/>
    <w:basedOn w:val="Normal"/>
    <w:semiHidden/>
    <w:rsid w:val="00375DFC"/>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Char1CarCarCharChar3CarCarCharChar3CarCarCharCharCharCharCarCar">
    <w:name w:val="Char1 Car Car Char Char3 Car Car Char Char3 Car Car Char Char Char Char Car Car"/>
    <w:basedOn w:val="Normal"/>
    <w:semiHidden/>
    <w:rsid w:val="009B4515"/>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P1">
    <w:name w:val="P1"/>
    <w:basedOn w:val="Normal"/>
    <w:rsid w:val="00AA4B04"/>
    <w:pPr>
      <w:spacing w:before="240"/>
      <w:ind w:left="284"/>
    </w:pPr>
    <w:rPr>
      <w:rFonts w:ascii="Times New Roman" w:hAnsi="Times New Roman"/>
      <w:color w:val="000000"/>
      <w:sz w:val="24"/>
      <w:lang w:val="fr-FR" w:eastAsia="ja-JP"/>
    </w:rPr>
  </w:style>
  <w:style w:type="numbering" w:customStyle="1" w:styleId="NoList1">
    <w:name w:val="No List1"/>
    <w:next w:val="NoList"/>
    <w:semiHidden/>
    <w:unhideWhenUsed/>
    <w:rsid w:val="00F5441B"/>
  </w:style>
  <w:style w:type="character" w:customStyle="1" w:styleId="Heading2Char">
    <w:name w:val="Heading 2 Char"/>
    <w:aliases w:val="H2 Char,h2 Char,Head2A Char,2 Char,h:2 Char,h:2app Char,sub-sect Char,R2 Char,H21 Char,H22 Char,H211 Char,H23 Char,H212 Char,H24 Char,H213 Char,H25 Char,H214 Char,H26 Char,H215 Char,H27 Char,H216 Char,H28 Char,H217 Char,H29 Char,H218 Char"/>
    <w:link w:val="Heading2"/>
    <w:rsid w:val="002B0989"/>
    <w:rPr>
      <w:rFonts w:ascii="Arial" w:eastAsia="Times New Roman" w:hAnsi="Arial" w:cs="Arial"/>
      <w:b/>
      <w:noProof/>
      <w:snapToGrid w:val="0"/>
      <w:kern w:val="28"/>
      <w:sz w:val="28"/>
      <w:lang w:val="en-US" w:eastAsia="en-US"/>
    </w:rPr>
  </w:style>
  <w:style w:type="character" w:customStyle="1" w:styleId="Heading6Char">
    <w:name w:val="Heading 6 Char"/>
    <w:aliases w:val="H6 Char,H61 Char,H62 Char,H63 Char,h6 Char,Bullet list Char,OD Heading 6 Char,U6 Char,T6 Char,Appendix Char,T1 Char,h61 Char,heading 6 Char,Alt+6 Char,Alt+61 Char,Alt+62 Char,Alt+611 Char,Alt+63 Char,Alt+64 Char,Alt+65 Char,Alt+612 Char"/>
    <w:link w:val="Heading6"/>
    <w:rsid w:val="00F5441B"/>
    <w:rPr>
      <w:rFonts w:eastAsia="Times New Roman" w:cs="Arial"/>
      <w:i/>
      <w:sz w:val="22"/>
      <w:lang w:eastAsia="en-US"/>
    </w:rPr>
  </w:style>
  <w:style w:type="character" w:customStyle="1" w:styleId="Heading7Char">
    <w:name w:val="Heading 7 Char"/>
    <w:aliases w:val="h7 Char,Appendix3 Char,letter list Char,lettered list Char,OD Heading 7 Char,U7 Char,T7 Char,st Char,SDL title Char,H7 Char,8 Char,st1 Char,SDL title1 Char,h71 Char,H71 Char,81 Char,L7 Char,h72 Char,st2 Char,SDL title2 Char,h711 Char"/>
    <w:link w:val="Heading7"/>
    <w:rsid w:val="00F5441B"/>
    <w:rPr>
      <w:rFonts w:ascii="Arial" w:eastAsia="Times New Roman" w:hAnsi="Arial" w:cs="Arial"/>
      <w:lang w:eastAsia="en-US"/>
    </w:rPr>
  </w:style>
  <w:style w:type="character" w:customStyle="1" w:styleId="Heading8Char">
    <w:name w:val="Heading 8 Char"/>
    <w:link w:val="Heading8"/>
    <w:rsid w:val="00F5441B"/>
    <w:rPr>
      <w:rFonts w:ascii="Arial" w:eastAsia="Times New Roman" w:hAnsi="Arial" w:cs="Arial"/>
      <w:i/>
      <w:lang w:eastAsia="en-US"/>
    </w:rPr>
  </w:style>
  <w:style w:type="character" w:customStyle="1" w:styleId="Heading9Char">
    <w:name w:val="Heading 9 Char"/>
    <w:aliases w:val="a Char"/>
    <w:link w:val="Heading9"/>
    <w:rsid w:val="00F5441B"/>
    <w:rPr>
      <w:rFonts w:ascii="Arial" w:eastAsia="Times New Roman" w:hAnsi="Arial" w:cs="Arial"/>
      <w:b/>
      <w:i/>
      <w:sz w:val="18"/>
      <w:lang w:eastAsia="en-US"/>
    </w:rPr>
  </w:style>
  <w:style w:type="table" w:customStyle="1" w:styleId="TableGrid1">
    <w:name w:val="Table Grid1"/>
    <w:basedOn w:val="TableNormal"/>
    <w:next w:val="TableGrid"/>
    <w:rsid w:val="00F5441B"/>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rsid w:val="00F5441B"/>
    <w:rPr>
      <w:rFonts w:ascii="Helvetica 45 Light" w:eastAsia="Times New Roman" w:hAnsi="Helvetica 45 Light"/>
      <w:lang w:val="en-GB" w:eastAsia="en-US"/>
    </w:rPr>
  </w:style>
  <w:style w:type="character" w:customStyle="1" w:styleId="FooterChar">
    <w:name w:val="Footer Char"/>
    <w:link w:val="Footer"/>
    <w:rsid w:val="00F5441B"/>
    <w:rPr>
      <w:rFonts w:ascii="Helvetica 45 Light" w:eastAsia="Times New Roman" w:hAnsi="Helvetica 45 Light"/>
      <w:sz w:val="16"/>
      <w:lang w:val="en-GB" w:eastAsia="en-US"/>
    </w:rPr>
  </w:style>
  <w:style w:type="character" w:customStyle="1" w:styleId="blacktext1">
    <w:name w:val="blacktext1"/>
    <w:rsid w:val="00F5441B"/>
    <w:rPr>
      <w:rFonts w:ascii="Arial" w:hAnsi="Arial" w:cs="Arial" w:hint="default"/>
      <w:color w:val="000000"/>
      <w:sz w:val="173"/>
      <w:szCs w:val="173"/>
    </w:rPr>
  </w:style>
  <w:style w:type="table" w:styleId="TableClassic1">
    <w:name w:val="Table Classic 1"/>
    <w:basedOn w:val="TableNormal"/>
    <w:rsid w:val="00F5441B"/>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4">
    <w:name w:val="Table Columns 4"/>
    <w:basedOn w:val="TableNormal"/>
    <w:rsid w:val="00F5441B"/>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F5441B"/>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orful2">
    <w:name w:val="Table Colorful 2"/>
    <w:basedOn w:val="TableNormal"/>
    <w:rsid w:val="00F5441B"/>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numbering" w:customStyle="1" w:styleId="1111111">
    <w:name w:val="1 / 1.1 / 1.1.11"/>
    <w:basedOn w:val="NoList"/>
    <w:next w:val="111111"/>
    <w:rsid w:val="00F5441B"/>
    <w:pPr>
      <w:numPr>
        <w:numId w:val="2"/>
      </w:numPr>
    </w:pPr>
  </w:style>
  <w:style w:type="character" w:customStyle="1" w:styleId="FootnoteTextChar">
    <w:name w:val="Footnote Text Char"/>
    <w:link w:val="FootnoteText"/>
    <w:uiPriority w:val="99"/>
    <w:semiHidden/>
    <w:rsid w:val="00F5441B"/>
    <w:rPr>
      <w:rFonts w:eastAsia="Times New Roman"/>
      <w:lang w:val="en-GB" w:eastAsia="en-US"/>
    </w:rPr>
  </w:style>
  <w:style w:type="character" w:customStyle="1" w:styleId="toctoggle">
    <w:name w:val="toctoggle"/>
    <w:rsid w:val="00F5441B"/>
  </w:style>
  <w:style w:type="character" w:customStyle="1" w:styleId="tocnumber">
    <w:name w:val="tocnumber"/>
    <w:rsid w:val="00F5441B"/>
  </w:style>
  <w:style w:type="character" w:customStyle="1" w:styleId="toctext">
    <w:name w:val="toctext"/>
    <w:rsid w:val="00F5441B"/>
  </w:style>
  <w:style w:type="character" w:customStyle="1" w:styleId="editsection">
    <w:name w:val="editsection"/>
    <w:rsid w:val="00F5441B"/>
  </w:style>
  <w:style w:type="character" w:customStyle="1" w:styleId="mw-headline">
    <w:name w:val="mw-headline"/>
    <w:rsid w:val="00F5441B"/>
  </w:style>
  <w:style w:type="paragraph" w:customStyle="1" w:styleId="Bullet4">
    <w:name w:val="Bullet 4"/>
    <w:basedOn w:val="Normal"/>
    <w:uiPriority w:val="99"/>
    <w:rsid w:val="00F5441B"/>
    <w:pPr>
      <w:keepLines/>
      <w:numPr>
        <w:numId w:val="13"/>
      </w:numPr>
      <w:spacing w:before="60" w:after="60"/>
      <w:ind w:left="2268"/>
    </w:pPr>
    <w:rPr>
      <w:color w:val="000000"/>
    </w:rPr>
  </w:style>
  <w:style w:type="character" w:customStyle="1" w:styleId="hps">
    <w:name w:val="hps"/>
    <w:rsid w:val="00F5441B"/>
  </w:style>
  <w:style w:type="character" w:customStyle="1" w:styleId="hpsatn">
    <w:name w:val="hps atn"/>
    <w:rsid w:val="00F5441B"/>
  </w:style>
  <w:style w:type="character" w:customStyle="1" w:styleId="atn">
    <w:name w:val="atn"/>
    <w:rsid w:val="00F5441B"/>
  </w:style>
  <w:style w:type="paragraph" w:styleId="ListParagraph">
    <w:name w:val="List Paragraph"/>
    <w:basedOn w:val="Normal"/>
    <w:uiPriority w:val="34"/>
    <w:qFormat/>
    <w:rsid w:val="00F5441B"/>
    <w:pPr>
      <w:spacing w:after="200" w:line="276" w:lineRule="auto"/>
      <w:ind w:left="720"/>
      <w:contextualSpacing/>
      <w:jc w:val="left"/>
    </w:pPr>
    <w:rPr>
      <w:rFonts w:ascii="Calibri" w:eastAsia="Calibri" w:hAnsi="Calibri"/>
      <w:sz w:val="22"/>
      <w:szCs w:val="22"/>
      <w:lang w:val="en-US"/>
    </w:rPr>
  </w:style>
  <w:style w:type="paragraph" w:styleId="NoSpacing">
    <w:name w:val="No Spacing"/>
    <w:link w:val="NoSpacingChar"/>
    <w:uiPriority w:val="1"/>
    <w:qFormat/>
    <w:rsid w:val="00AB21AD"/>
    <w:rPr>
      <w:rFonts w:ascii="Calibri" w:hAnsi="Calibri" w:cs="Arial"/>
      <w:sz w:val="22"/>
      <w:szCs w:val="22"/>
      <w:lang w:val="en-US" w:eastAsia="ja-JP"/>
    </w:rPr>
  </w:style>
  <w:style w:type="character" w:customStyle="1" w:styleId="NoSpacingChar">
    <w:name w:val="No Spacing Char"/>
    <w:link w:val="NoSpacing"/>
    <w:uiPriority w:val="1"/>
    <w:rsid w:val="00AB21AD"/>
    <w:rPr>
      <w:rFonts w:ascii="Calibri" w:hAnsi="Calibri" w:cs="Arial"/>
      <w:sz w:val="22"/>
      <w:szCs w:val="22"/>
      <w:lang w:val="en-US" w:eastAsia="ja-JP"/>
    </w:rPr>
  </w:style>
  <w:style w:type="character" w:customStyle="1" w:styleId="TitleChar">
    <w:name w:val="Title Char"/>
    <w:link w:val="Title"/>
    <w:uiPriority w:val="10"/>
    <w:rsid w:val="00AB21AD"/>
    <w:rPr>
      <w:rFonts w:ascii="Arial" w:eastAsia="Times New Roman" w:hAnsi="Arial" w:cs="Arial"/>
      <w:b/>
      <w:bCs/>
      <w:kern w:val="28"/>
      <w:sz w:val="32"/>
      <w:szCs w:val="32"/>
      <w:lang w:val="en-GB" w:eastAsia="en-US"/>
    </w:rPr>
  </w:style>
  <w:style w:type="paragraph" w:styleId="Subtitle">
    <w:name w:val="Subtitle"/>
    <w:basedOn w:val="Normal"/>
    <w:next w:val="Normal"/>
    <w:link w:val="SubtitleChar"/>
    <w:uiPriority w:val="11"/>
    <w:qFormat/>
    <w:rsid w:val="00AB21AD"/>
    <w:pPr>
      <w:numPr>
        <w:ilvl w:val="1"/>
      </w:numPr>
      <w:spacing w:after="200" w:line="276" w:lineRule="auto"/>
      <w:jc w:val="left"/>
    </w:pPr>
    <w:rPr>
      <w:rFonts w:ascii="Cambria" w:eastAsia="MS Gothic" w:hAnsi="Cambria"/>
      <w:i/>
      <w:iCs/>
      <w:color w:val="4F81BD"/>
      <w:spacing w:val="15"/>
      <w:sz w:val="24"/>
      <w:szCs w:val="24"/>
      <w:lang w:val="en-US" w:eastAsia="ja-JP"/>
    </w:rPr>
  </w:style>
  <w:style w:type="character" w:customStyle="1" w:styleId="SubtitleChar">
    <w:name w:val="Subtitle Char"/>
    <w:link w:val="Subtitle"/>
    <w:uiPriority w:val="11"/>
    <w:rsid w:val="00AB21AD"/>
    <w:rPr>
      <w:rFonts w:ascii="Cambria" w:eastAsia="MS Gothic" w:hAnsi="Cambria"/>
      <w:i/>
      <w:iCs/>
      <w:color w:val="4F81BD"/>
      <w:spacing w:val="15"/>
      <w:sz w:val="24"/>
      <w:szCs w:val="24"/>
      <w:lang w:val="en-US" w:eastAsia="ja-JP"/>
    </w:rPr>
  </w:style>
  <w:style w:type="paragraph" w:customStyle="1" w:styleId="Default">
    <w:name w:val="Default"/>
    <w:uiPriority w:val="99"/>
    <w:rsid w:val="00227409"/>
    <w:pPr>
      <w:autoSpaceDE w:val="0"/>
      <w:autoSpaceDN w:val="0"/>
      <w:adjustRightInd w:val="0"/>
    </w:pPr>
    <w:rPr>
      <w:rFonts w:ascii="Arial" w:hAnsi="Arial" w:cs="Arial"/>
      <w:color w:val="000000"/>
      <w:sz w:val="24"/>
      <w:szCs w:val="24"/>
      <w:lang w:val="en-US" w:eastAsia="en-US"/>
    </w:rPr>
  </w:style>
  <w:style w:type="paragraph" w:customStyle="1" w:styleId="Normaldanstableau">
    <w:name w:val="Normal dans tableau"/>
    <w:basedOn w:val="Normal"/>
    <w:next w:val="Normal"/>
    <w:qFormat/>
    <w:rsid w:val="00300E96"/>
  </w:style>
  <w:style w:type="paragraph" w:customStyle="1" w:styleId="Titretableau">
    <w:name w:val="Titre tableau"/>
    <w:basedOn w:val="Normal"/>
    <w:next w:val="Normal"/>
    <w:qFormat/>
    <w:rsid w:val="00F55651"/>
    <w:pPr>
      <w:keepNext/>
      <w:spacing w:after="120"/>
    </w:pPr>
    <w:rPr>
      <w:rFonts w:ascii="Calibri" w:eastAsia="SimSun" w:hAnsi="Calibri"/>
      <w:b/>
      <w:bCs/>
      <w:color w:val="244061"/>
      <w:sz w:val="22"/>
      <w:szCs w:val="22"/>
      <w:lang w:val="en-US" w:eastAsia="zh-CN"/>
    </w:rPr>
  </w:style>
  <w:style w:type="paragraph" w:styleId="Revision">
    <w:name w:val="Revision"/>
    <w:hidden/>
    <w:uiPriority w:val="99"/>
    <w:semiHidden/>
    <w:rsid w:val="00B5563C"/>
    <w:rPr>
      <w:rFonts w:ascii="Helvetica 45 Light" w:eastAsia="Times New Roman" w:hAnsi="Helvetica 45 Light"/>
      <w:lang w:eastAsia="en-US"/>
    </w:rPr>
  </w:style>
  <w:style w:type="character" w:customStyle="1" w:styleId="Paragraphe1Char">
    <w:name w:val="Paragraphe 1 Char"/>
    <w:link w:val="Paragraphe1"/>
    <w:locked/>
    <w:rsid w:val="007B5BBD"/>
    <w:rPr>
      <w:rFonts w:ascii="Helvetica 45 Light" w:eastAsia="Times New Roman" w:hAnsi="Helvetica 45 Light"/>
      <w:lang w:val="en-GB"/>
    </w:rPr>
  </w:style>
  <w:style w:type="paragraph" w:customStyle="1" w:styleId="Requirement">
    <w:name w:val="Requirement"/>
    <w:basedOn w:val="Paragraphe1"/>
    <w:rsid w:val="00BD1D45"/>
    <w:pPr>
      <w:ind w:left="3544" w:hanging="3544"/>
    </w:pPr>
    <w:rPr>
      <w:color w:val="000000"/>
    </w:rPr>
  </w:style>
  <w:style w:type="paragraph" w:customStyle="1" w:styleId="RequirementBody">
    <w:name w:val="Requirement Body"/>
    <w:basedOn w:val="Paragraphe1"/>
    <w:link w:val="RequirementBodyChar"/>
    <w:rsid w:val="00BD1D45"/>
    <w:pPr>
      <w:tabs>
        <w:tab w:val="num" w:pos="4253"/>
      </w:tabs>
      <w:ind w:left="4253" w:hanging="709"/>
    </w:pPr>
  </w:style>
  <w:style w:type="character" w:customStyle="1" w:styleId="RequirementBodyChar">
    <w:name w:val="Requirement Body Char"/>
    <w:link w:val="RequirementBody"/>
    <w:rsid w:val="00BB0D6F"/>
    <w:rPr>
      <w:rFonts w:ascii="Arial" w:eastAsia="Times New Roman" w:hAnsi="Arial" w:cs="Arial"/>
      <w:lang w:val="en-GB"/>
    </w:rPr>
  </w:style>
  <w:style w:type="character" w:customStyle="1" w:styleId="CommentTextChar">
    <w:name w:val="Comment Text Char"/>
    <w:link w:val="CommentText"/>
    <w:uiPriority w:val="99"/>
    <w:semiHidden/>
    <w:rsid w:val="00F7522F"/>
    <w:rPr>
      <w:rFonts w:ascii="Helvetica 45 Light" w:eastAsia="Times New Roman" w:hAnsi="Helvetica 45 Light"/>
      <w:lang w:val="en-GB"/>
    </w:rPr>
  </w:style>
  <w:style w:type="paragraph" w:customStyle="1" w:styleId="Point0number">
    <w:name w:val="Point 0 (number)"/>
    <w:basedOn w:val="Normal"/>
    <w:rsid w:val="00FB1CFB"/>
    <w:pPr>
      <w:numPr>
        <w:numId w:val="16"/>
      </w:numPr>
      <w:spacing w:before="120" w:after="120"/>
    </w:pPr>
    <w:rPr>
      <w:rFonts w:ascii="Times New Roman" w:hAnsi="Times New Roman"/>
      <w:sz w:val="24"/>
      <w:szCs w:val="24"/>
    </w:rPr>
  </w:style>
  <w:style w:type="paragraph" w:customStyle="1" w:styleId="Point1number">
    <w:name w:val="Point 1 (number)"/>
    <w:basedOn w:val="Normal"/>
    <w:rsid w:val="00FB1CFB"/>
    <w:pPr>
      <w:numPr>
        <w:ilvl w:val="2"/>
        <w:numId w:val="16"/>
      </w:numPr>
      <w:spacing w:before="120" w:after="120"/>
    </w:pPr>
    <w:rPr>
      <w:rFonts w:ascii="Times New Roman" w:hAnsi="Times New Roman"/>
      <w:sz w:val="24"/>
      <w:szCs w:val="24"/>
    </w:rPr>
  </w:style>
  <w:style w:type="paragraph" w:customStyle="1" w:styleId="Point2number">
    <w:name w:val="Point 2 (number)"/>
    <w:basedOn w:val="Normal"/>
    <w:rsid w:val="00FB1CFB"/>
    <w:pPr>
      <w:numPr>
        <w:ilvl w:val="4"/>
        <w:numId w:val="16"/>
      </w:numPr>
      <w:spacing w:before="120" w:after="120"/>
    </w:pPr>
    <w:rPr>
      <w:rFonts w:ascii="Times New Roman" w:hAnsi="Times New Roman"/>
      <w:sz w:val="24"/>
      <w:szCs w:val="24"/>
    </w:rPr>
  </w:style>
  <w:style w:type="paragraph" w:customStyle="1" w:styleId="Point3number">
    <w:name w:val="Point 3 (number)"/>
    <w:basedOn w:val="Normal"/>
    <w:rsid w:val="00FB1CFB"/>
    <w:pPr>
      <w:numPr>
        <w:ilvl w:val="6"/>
        <w:numId w:val="16"/>
      </w:numPr>
      <w:spacing w:before="120" w:after="120"/>
    </w:pPr>
    <w:rPr>
      <w:rFonts w:ascii="Times New Roman" w:hAnsi="Times New Roman"/>
      <w:sz w:val="24"/>
      <w:szCs w:val="24"/>
    </w:rPr>
  </w:style>
  <w:style w:type="paragraph" w:customStyle="1" w:styleId="Point0letter">
    <w:name w:val="Point 0 (letter)"/>
    <w:basedOn w:val="Normal"/>
    <w:rsid w:val="00FB1CFB"/>
    <w:pPr>
      <w:numPr>
        <w:ilvl w:val="1"/>
        <w:numId w:val="16"/>
      </w:numPr>
      <w:spacing w:before="120" w:after="120"/>
    </w:pPr>
    <w:rPr>
      <w:rFonts w:ascii="Times New Roman" w:hAnsi="Times New Roman"/>
      <w:sz w:val="24"/>
      <w:szCs w:val="24"/>
    </w:rPr>
  </w:style>
  <w:style w:type="paragraph" w:customStyle="1" w:styleId="Point1letter">
    <w:name w:val="Point 1 (letter)"/>
    <w:basedOn w:val="Normal"/>
    <w:rsid w:val="00FB1CFB"/>
    <w:pPr>
      <w:numPr>
        <w:ilvl w:val="3"/>
        <w:numId w:val="16"/>
      </w:numPr>
      <w:spacing w:before="120" w:after="120"/>
    </w:pPr>
    <w:rPr>
      <w:rFonts w:ascii="Times New Roman" w:hAnsi="Times New Roman"/>
      <w:sz w:val="24"/>
      <w:szCs w:val="24"/>
    </w:rPr>
  </w:style>
  <w:style w:type="paragraph" w:customStyle="1" w:styleId="Point2letter">
    <w:name w:val="Point 2 (letter)"/>
    <w:basedOn w:val="Normal"/>
    <w:rsid w:val="00FB1CFB"/>
    <w:pPr>
      <w:numPr>
        <w:ilvl w:val="5"/>
        <w:numId w:val="16"/>
      </w:numPr>
      <w:spacing w:before="120" w:after="120"/>
    </w:pPr>
    <w:rPr>
      <w:rFonts w:ascii="Times New Roman" w:hAnsi="Times New Roman"/>
      <w:sz w:val="24"/>
      <w:szCs w:val="24"/>
    </w:rPr>
  </w:style>
  <w:style w:type="paragraph" w:customStyle="1" w:styleId="Point3letter">
    <w:name w:val="Point 3 (letter)"/>
    <w:basedOn w:val="Normal"/>
    <w:rsid w:val="00FB1CFB"/>
    <w:pPr>
      <w:numPr>
        <w:ilvl w:val="7"/>
        <w:numId w:val="16"/>
      </w:numPr>
      <w:spacing w:before="120" w:after="120"/>
    </w:pPr>
    <w:rPr>
      <w:rFonts w:ascii="Times New Roman" w:hAnsi="Times New Roman"/>
      <w:sz w:val="24"/>
      <w:szCs w:val="24"/>
    </w:rPr>
  </w:style>
  <w:style w:type="paragraph" w:customStyle="1" w:styleId="Point4letter">
    <w:name w:val="Point 4 (letter)"/>
    <w:basedOn w:val="Normal"/>
    <w:rsid w:val="00FB1CFB"/>
    <w:pPr>
      <w:numPr>
        <w:ilvl w:val="8"/>
        <w:numId w:val="16"/>
      </w:numPr>
      <w:spacing w:before="120" w:after="120"/>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40810">
      <w:bodyDiv w:val="1"/>
      <w:marLeft w:val="0"/>
      <w:marRight w:val="0"/>
      <w:marTop w:val="0"/>
      <w:marBottom w:val="0"/>
      <w:divBdr>
        <w:top w:val="none" w:sz="0" w:space="0" w:color="auto"/>
        <w:left w:val="none" w:sz="0" w:space="0" w:color="auto"/>
        <w:bottom w:val="none" w:sz="0" w:space="0" w:color="auto"/>
        <w:right w:val="none" w:sz="0" w:space="0" w:color="auto"/>
      </w:divBdr>
      <w:divsChild>
        <w:div w:id="1781605342">
          <w:marLeft w:val="0"/>
          <w:marRight w:val="0"/>
          <w:marTop w:val="0"/>
          <w:marBottom w:val="0"/>
          <w:divBdr>
            <w:top w:val="none" w:sz="0" w:space="0" w:color="auto"/>
            <w:left w:val="none" w:sz="0" w:space="0" w:color="auto"/>
            <w:bottom w:val="none" w:sz="0" w:space="0" w:color="auto"/>
            <w:right w:val="none" w:sz="0" w:space="0" w:color="auto"/>
          </w:divBdr>
          <w:divsChild>
            <w:div w:id="1751006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81647">
      <w:bodyDiv w:val="1"/>
      <w:marLeft w:val="0"/>
      <w:marRight w:val="0"/>
      <w:marTop w:val="0"/>
      <w:marBottom w:val="0"/>
      <w:divBdr>
        <w:top w:val="none" w:sz="0" w:space="0" w:color="auto"/>
        <w:left w:val="none" w:sz="0" w:space="0" w:color="auto"/>
        <w:bottom w:val="none" w:sz="0" w:space="0" w:color="auto"/>
        <w:right w:val="none" w:sz="0" w:space="0" w:color="auto"/>
      </w:divBdr>
      <w:divsChild>
        <w:div w:id="1547984295">
          <w:marLeft w:val="0"/>
          <w:marRight w:val="0"/>
          <w:marTop w:val="0"/>
          <w:marBottom w:val="0"/>
          <w:divBdr>
            <w:top w:val="none" w:sz="0" w:space="0" w:color="auto"/>
            <w:left w:val="none" w:sz="0" w:space="0" w:color="auto"/>
            <w:bottom w:val="none" w:sz="0" w:space="0" w:color="auto"/>
            <w:right w:val="none" w:sz="0" w:space="0" w:color="auto"/>
          </w:divBdr>
          <w:divsChild>
            <w:div w:id="219368522">
              <w:marLeft w:val="0"/>
              <w:marRight w:val="0"/>
              <w:marTop w:val="0"/>
              <w:marBottom w:val="0"/>
              <w:divBdr>
                <w:top w:val="none" w:sz="0" w:space="0" w:color="auto"/>
                <w:left w:val="none" w:sz="0" w:space="0" w:color="auto"/>
                <w:bottom w:val="none" w:sz="0" w:space="0" w:color="auto"/>
                <w:right w:val="none" w:sz="0" w:space="0" w:color="auto"/>
              </w:divBdr>
            </w:div>
            <w:div w:id="137554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68780">
      <w:bodyDiv w:val="1"/>
      <w:marLeft w:val="0"/>
      <w:marRight w:val="0"/>
      <w:marTop w:val="0"/>
      <w:marBottom w:val="0"/>
      <w:divBdr>
        <w:top w:val="none" w:sz="0" w:space="0" w:color="auto"/>
        <w:left w:val="none" w:sz="0" w:space="0" w:color="auto"/>
        <w:bottom w:val="none" w:sz="0" w:space="0" w:color="auto"/>
        <w:right w:val="none" w:sz="0" w:space="0" w:color="auto"/>
      </w:divBdr>
      <w:divsChild>
        <w:div w:id="294995332">
          <w:marLeft w:val="302"/>
          <w:marRight w:val="0"/>
          <w:marTop w:val="0"/>
          <w:marBottom w:val="240"/>
          <w:divBdr>
            <w:top w:val="none" w:sz="0" w:space="0" w:color="auto"/>
            <w:left w:val="none" w:sz="0" w:space="0" w:color="auto"/>
            <w:bottom w:val="none" w:sz="0" w:space="0" w:color="auto"/>
            <w:right w:val="none" w:sz="0" w:space="0" w:color="auto"/>
          </w:divBdr>
        </w:div>
        <w:div w:id="352075150">
          <w:marLeft w:val="302"/>
          <w:marRight w:val="0"/>
          <w:marTop w:val="0"/>
          <w:marBottom w:val="240"/>
          <w:divBdr>
            <w:top w:val="none" w:sz="0" w:space="0" w:color="auto"/>
            <w:left w:val="none" w:sz="0" w:space="0" w:color="auto"/>
            <w:bottom w:val="none" w:sz="0" w:space="0" w:color="auto"/>
            <w:right w:val="none" w:sz="0" w:space="0" w:color="auto"/>
          </w:divBdr>
        </w:div>
        <w:div w:id="561332626">
          <w:marLeft w:val="302"/>
          <w:marRight w:val="0"/>
          <w:marTop w:val="0"/>
          <w:marBottom w:val="240"/>
          <w:divBdr>
            <w:top w:val="none" w:sz="0" w:space="0" w:color="auto"/>
            <w:left w:val="none" w:sz="0" w:space="0" w:color="auto"/>
            <w:bottom w:val="none" w:sz="0" w:space="0" w:color="auto"/>
            <w:right w:val="none" w:sz="0" w:space="0" w:color="auto"/>
          </w:divBdr>
        </w:div>
        <w:div w:id="1112244059">
          <w:marLeft w:val="302"/>
          <w:marRight w:val="0"/>
          <w:marTop w:val="0"/>
          <w:marBottom w:val="240"/>
          <w:divBdr>
            <w:top w:val="none" w:sz="0" w:space="0" w:color="auto"/>
            <w:left w:val="none" w:sz="0" w:space="0" w:color="auto"/>
            <w:bottom w:val="none" w:sz="0" w:space="0" w:color="auto"/>
            <w:right w:val="none" w:sz="0" w:space="0" w:color="auto"/>
          </w:divBdr>
        </w:div>
        <w:div w:id="1652708896">
          <w:marLeft w:val="302"/>
          <w:marRight w:val="0"/>
          <w:marTop w:val="0"/>
          <w:marBottom w:val="240"/>
          <w:divBdr>
            <w:top w:val="none" w:sz="0" w:space="0" w:color="auto"/>
            <w:left w:val="none" w:sz="0" w:space="0" w:color="auto"/>
            <w:bottom w:val="none" w:sz="0" w:space="0" w:color="auto"/>
            <w:right w:val="none" w:sz="0" w:space="0" w:color="auto"/>
          </w:divBdr>
        </w:div>
      </w:divsChild>
    </w:div>
    <w:div w:id="137961070">
      <w:bodyDiv w:val="1"/>
      <w:marLeft w:val="0"/>
      <w:marRight w:val="0"/>
      <w:marTop w:val="0"/>
      <w:marBottom w:val="0"/>
      <w:divBdr>
        <w:top w:val="none" w:sz="0" w:space="0" w:color="auto"/>
        <w:left w:val="none" w:sz="0" w:space="0" w:color="auto"/>
        <w:bottom w:val="none" w:sz="0" w:space="0" w:color="auto"/>
        <w:right w:val="none" w:sz="0" w:space="0" w:color="auto"/>
      </w:divBdr>
      <w:divsChild>
        <w:div w:id="206647731">
          <w:marLeft w:val="0"/>
          <w:marRight w:val="0"/>
          <w:marTop w:val="120"/>
          <w:marBottom w:val="120"/>
          <w:divBdr>
            <w:top w:val="none" w:sz="0" w:space="0" w:color="auto"/>
            <w:left w:val="none" w:sz="0" w:space="0" w:color="auto"/>
            <w:bottom w:val="none" w:sz="0" w:space="0" w:color="auto"/>
            <w:right w:val="none" w:sz="0" w:space="0" w:color="auto"/>
          </w:divBdr>
        </w:div>
        <w:div w:id="1322465661">
          <w:marLeft w:val="0"/>
          <w:marRight w:val="0"/>
          <w:marTop w:val="120"/>
          <w:marBottom w:val="120"/>
          <w:divBdr>
            <w:top w:val="none" w:sz="0" w:space="0" w:color="auto"/>
            <w:left w:val="none" w:sz="0" w:space="0" w:color="auto"/>
            <w:bottom w:val="none" w:sz="0" w:space="0" w:color="auto"/>
            <w:right w:val="none" w:sz="0" w:space="0" w:color="auto"/>
          </w:divBdr>
        </w:div>
        <w:div w:id="1362171484">
          <w:marLeft w:val="0"/>
          <w:marRight w:val="0"/>
          <w:marTop w:val="120"/>
          <w:marBottom w:val="120"/>
          <w:divBdr>
            <w:top w:val="none" w:sz="0" w:space="0" w:color="auto"/>
            <w:left w:val="none" w:sz="0" w:space="0" w:color="auto"/>
            <w:bottom w:val="none" w:sz="0" w:space="0" w:color="auto"/>
            <w:right w:val="none" w:sz="0" w:space="0" w:color="auto"/>
          </w:divBdr>
        </w:div>
        <w:div w:id="1793984217">
          <w:marLeft w:val="0"/>
          <w:marRight w:val="0"/>
          <w:marTop w:val="120"/>
          <w:marBottom w:val="120"/>
          <w:divBdr>
            <w:top w:val="none" w:sz="0" w:space="0" w:color="auto"/>
            <w:left w:val="none" w:sz="0" w:space="0" w:color="auto"/>
            <w:bottom w:val="none" w:sz="0" w:space="0" w:color="auto"/>
            <w:right w:val="none" w:sz="0" w:space="0" w:color="auto"/>
          </w:divBdr>
        </w:div>
        <w:div w:id="1959405501">
          <w:marLeft w:val="0"/>
          <w:marRight w:val="0"/>
          <w:marTop w:val="120"/>
          <w:marBottom w:val="120"/>
          <w:divBdr>
            <w:top w:val="none" w:sz="0" w:space="0" w:color="auto"/>
            <w:left w:val="none" w:sz="0" w:space="0" w:color="auto"/>
            <w:bottom w:val="none" w:sz="0" w:space="0" w:color="auto"/>
            <w:right w:val="none" w:sz="0" w:space="0" w:color="auto"/>
          </w:divBdr>
        </w:div>
      </w:divsChild>
    </w:div>
    <w:div w:id="144512062">
      <w:bodyDiv w:val="1"/>
      <w:marLeft w:val="0"/>
      <w:marRight w:val="0"/>
      <w:marTop w:val="0"/>
      <w:marBottom w:val="0"/>
      <w:divBdr>
        <w:top w:val="none" w:sz="0" w:space="0" w:color="auto"/>
        <w:left w:val="none" w:sz="0" w:space="0" w:color="auto"/>
        <w:bottom w:val="none" w:sz="0" w:space="0" w:color="auto"/>
        <w:right w:val="none" w:sz="0" w:space="0" w:color="auto"/>
      </w:divBdr>
      <w:divsChild>
        <w:div w:id="1139763644">
          <w:marLeft w:val="0"/>
          <w:marRight w:val="0"/>
          <w:marTop w:val="0"/>
          <w:marBottom w:val="0"/>
          <w:divBdr>
            <w:top w:val="none" w:sz="0" w:space="0" w:color="auto"/>
            <w:left w:val="none" w:sz="0" w:space="0" w:color="auto"/>
            <w:bottom w:val="none" w:sz="0" w:space="0" w:color="auto"/>
            <w:right w:val="none" w:sz="0" w:space="0" w:color="auto"/>
          </w:divBdr>
        </w:div>
      </w:divsChild>
    </w:div>
    <w:div w:id="159078193">
      <w:bodyDiv w:val="1"/>
      <w:marLeft w:val="0"/>
      <w:marRight w:val="0"/>
      <w:marTop w:val="0"/>
      <w:marBottom w:val="0"/>
      <w:divBdr>
        <w:top w:val="none" w:sz="0" w:space="0" w:color="auto"/>
        <w:left w:val="none" w:sz="0" w:space="0" w:color="auto"/>
        <w:bottom w:val="none" w:sz="0" w:space="0" w:color="auto"/>
        <w:right w:val="none" w:sz="0" w:space="0" w:color="auto"/>
      </w:divBdr>
    </w:div>
    <w:div w:id="179247251">
      <w:bodyDiv w:val="1"/>
      <w:marLeft w:val="0"/>
      <w:marRight w:val="0"/>
      <w:marTop w:val="0"/>
      <w:marBottom w:val="0"/>
      <w:divBdr>
        <w:top w:val="none" w:sz="0" w:space="0" w:color="auto"/>
        <w:left w:val="none" w:sz="0" w:space="0" w:color="auto"/>
        <w:bottom w:val="none" w:sz="0" w:space="0" w:color="auto"/>
        <w:right w:val="none" w:sz="0" w:space="0" w:color="auto"/>
      </w:divBdr>
    </w:div>
    <w:div w:id="184293705">
      <w:bodyDiv w:val="1"/>
      <w:marLeft w:val="0"/>
      <w:marRight w:val="0"/>
      <w:marTop w:val="0"/>
      <w:marBottom w:val="0"/>
      <w:divBdr>
        <w:top w:val="none" w:sz="0" w:space="0" w:color="auto"/>
        <w:left w:val="none" w:sz="0" w:space="0" w:color="auto"/>
        <w:bottom w:val="none" w:sz="0" w:space="0" w:color="auto"/>
        <w:right w:val="none" w:sz="0" w:space="0" w:color="auto"/>
      </w:divBdr>
    </w:div>
    <w:div w:id="221908090">
      <w:bodyDiv w:val="1"/>
      <w:marLeft w:val="0"/>
      <w:marRight w:val="0"/>
      <w:marTop w:val="0"/>
      <w:marBottom w:val="0"/>
      <w:divBdr>
        <w:top w:val="none" w:sz="0" w:space="0" w:color="auto"/>
        <w:left w:val="none" w:sz="0" w:space="0" w:color="auto"/>
        <w:bottom w:val="none" w:sz="0" w:space="0" w:color="auto"/>
        <w:right w:val="none" w:sz="0" w:space="0" w:color="auto"/>
      </w:divBdr>
      <w:divsChild>
        <w:div w:id="507718232">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25386351">
      <w:bodyDiv w:val="1"/>
      <w:marLeft w:val="0"/>
      <w:marRight w:val="0"/>
      <w:marTop w:val="0"/>
      <w:marBottom w:val="0"/>
      <w:divBdr>
        <w:top w:val="none" w:sz="0" w:space="0" w:color="auto"/>
        <w:left w:val="none" w:sz="0" w:space="0" w:color="auto"/>
        <w:bottom w:val="none" w:sz="0" w:space="0" w:color="auto"/>
        <w:right w:val="none" w:sz="0" w:space="0" w:color="auto"/>
      </w:divBdr>
    </w:div>
    <w:div w:id="236868574">
      <w:bodyDiv w:val="1"/>
      <w:marLeft w:val="0"/>
      <w:marRight w:val="0"/>
      <w:marTop w:val="0"/>
      <w:marBottom w:val="0"/>
      <w:divBdr>
        <w:top w:val="none" w:sz="0" w:space="0" w:color="auto"/>
        <w:left w:val="none" w:sz="0" w:space="0" w:color="auto"/>
        <w:bottom w:val="none" w:sz="0" w:space="0" w:color="auto"/>
        <w:right w:val="none" w:sz="0" w:space="0" w:color="auto"/>
      </w:divBdr>
      <w:divsChild>
        <w:div w:id="1161628363">
          <w:marLeft w:val="0"/>
          <w:marRight w:val="0"/>
          <w:marTop w:val="0"/>
          <w:marBottom w:val="0"/>
          <w:divBdr>
            <w:top w:val="none" w:sz="0" w:space="0" w:color="auto"/>
            <w:left w:val="none" w:sz="0" w:space="0" w:color="auto"/>
            <w:bottom w:val="none" w:sz="0" w:space="0" w:color="auto"/>
            <w:right w:val="none" w:sz="0" w:space="0" w:color="auto"/>
          </w:divBdr>
          <w:divsChild>
            <w:div w:id="230163469">
              <w:marLeft w:val="0"/>
              <w:marRight w:val="0"/>
              <w:marTop w:val="0"/>
              <w:marBottom w:val="0"/>
              <w:divBdr>
                <w:top w:val="none" w:sz="0" w:space="0" w:color="auto"/>
                <w:left w:val="none" w:sz="0" w:space="0" w:color="auto"/>
                <w:bottom w:val="none" w:sz="0" w:space="0" w:color="auto"/>
                <w:right w:val="none" w:sz="0" w:space="0" w:color="auto"/>
              </w:divBdr>
            </w:div>
            <w:div w:id="769155489">
              <w:marLeft w:val="0"/>
              <w:marRight w:val="0"/>
              <w:marTop w:val="0"/>
              <w:marBottom w:val="0"/>
              <w:divBdr>
                <w:top w:val="none" w:sz="0" w:space="0" w:color="auto"/>
                <w:left w:val="none" w:sz="0" w:space="0" w:color="auto"/>
                <w:bottom w:val="none" w:sz="0" w:space="0" w:color="auto"/>
                <w:right w:val="none" w:sz="0" w:space="0" w:color="auto"/>
              </w:divBdr>
            </w:div>
            <w:div w:id="1567454377">
              <w:marLeft w:val="0"/>
              <w:marRight w:val="0"/>
              <w:marTop w:val="0"/>
              <w:marBottom w:val="0"/>
              <w:divBdr>
                <w:top w:val="none" w:sz="0" w:space="0" w:color="auto"/>
                <w:left w:val="none" w:sz="0" w:space="0" w:color="auto"/>
                <w:bottom w:val="none" w:sz="0" w:space="0" w:color="auto"/>
                <w:right w:val="none" w:sz="0" w:space="0" w:color="auto"/>
              </w:divBdr>
            </w:div>
            <w:div w:id="2067483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194477">
      <w:bodyDiv w:val="1"/>
      <w:marLeft w:val="0"/>
      <w:marRight w:val="0"/>
      <w:marTop w:val="0"/>
      <w:marBottom w:val="0"/>
      <w:divBdr>
        <w:top w:val="none" w:sz="0" w:space="0" w:color="auto"/>
        <w:left w:val="none" w:sz="0" w:space="0" w:color="auto"/>
        <w:bottom w:val="none" w:sz="0" w:space="0" w:color="auto"/>
        <w:right w:val="none" w:sz="0" w:space="0" w:color="auto"/>
      </w:divBdr>
      <w:divsChild>
        <w:div w:id="641498445">
          <w:marLeft w:val="0"/>
          <w:marRight w:val="0"/>
          <w:marTop w:val="0"/>
          <w:marBottom w:val="0"/>
          <w:divBdr>
            <w:top w:val="none" w:sz="0" w:space="0" w:color="auto"/>
            <w:left w:val="none" w:sz="0" w:space="0" w:color="auto"/>
            <w:bottom w:val="none" w:sz="0" w:space="0" w:color="auto"/>
            <w:right w:val="none" w:sz="0" w:space="0" w:color="auto"/>
          </w:divBdr>
        </w:div>
      </w:divsChild>
    </w:div>
    <w:div w:id="260257540">
      <w:bodyDiv w:val="1"/>
      <w:marLeft w:val="0"/>
      <w:marRight w:val="0"/>
      <w:marTop w:val="0"/>
      <w:marBottom w:val="0"/>
      <w:divBdr>
        <w:top w:val="none" w:sz="0" w:space="0" w:color="auto"/>
        <w:left w:val="none" w:sz="0" w:space="0" w:color="auto"/>
        <w:bottom w:val="none" w:sz="0" w:space="0" w:color="auto"/>
        <w:right w:val="none" w:sz="0" w:space="0" w:color="auto"/>
      </w:divBdr>
    </w:div>
    <w:div w:id="262997907">
      <w:bodyDiv w:val="1"/>
      <w:marLeft w:val="0"/>
      <w:marRight w:val="0"/>
      <w:marTop w:val="0"/>
      <w:marBottom w:val="0"/>
      <w:divBdr>
        <w:top w:val="none" w:sz="0" w:space="0" w:color="auto"/>
        <w:left w:val="none" w:sz="0" w:space="0" w:color="auto"/>
        <w:bottom w:val="none" w:sz="0" w:space="0" w:color="auto"/>
        <w:right w:val="none" w:sz="0" w:space="0" w:color="auto"/>
      </w:divBdr>
      <w:divsChild>
        <w:div w:id="911963598">
          <w:marLeft w:val="0"/>
          <w:marRight w:val="0"/>
          <w:marTop w:val="0"/>
          <w:marBottom w:val="0"/>
          <w:divBdr>
            <w:top w:val="none" w:sz="0" w:space="0" w:color="auto"/>
            <w:left w:val="none" w:sz="0" w:space="0" w:color="auto"/>
            <w:bottom w:val="none" w:sz="0" w:space="0" w:color="auto"/>
            <w:right w:val="none" w:sz="0" w:space="0" w:color="auto"/>
          </w:divBdr>
          <w:divsChild>
            <w:div w:id="803238423">
              <w:marLeft w:val="0"/>
              <w:marRight w:val="0"/>
              <w:marTop w:val="0"/>
              <w:marBottom w:val="0"/>
              <w:divBdr>
                <w:top w:val="none" w:sz="0" w:space="0" w:color="auto"/>
                <w:left w:val="none" w:sz="0" w:space="0" w:color="auto"/>
                <w:bottom w:val="none" w:sz="0" w:space="0" w:color="auto"/>
                <w:right w:val="none" w:sz="0" w:space="0" w:color="auto"/>
              </w:divBdr>
            </w:div>
            <w:div w:id="997883711">
              <w:marLeft w:val="0"/>
              <w:marRight w:val="0"/>
              <w:marTop w:val="0"/>
              <w:marBottom w:val="0"/>
              <w:divBdr>
                <w:top w:val="none" w:sz="0" w:space="0" w:color="auto"/>
                <w:left w:val="none" w:sz="0" w:space="0" w:color="auto"/>
                <w:bottom w:val="none" w:sz="0" w:space="0" w:color="auto"/>
                <w:right w:val="none" w:sz="0" w:space="0" w:color="auto"/>
              </w:divBdr>
            </w:div>
            <w:div w:id="1103301711">
              <w:marLeft w:val="0"/>
              <w:marRight w:val="0"/>
              <w:marTop w:val="0"/>
              <w:marBottom w:val="0"/>
              <w:divBdr>
                <w:top w:val="none" w:sz="0" w:space="0" w:color="auto"/>
                <w:left w:val="none" w:sz="0" w:space="0" w:color="auto"/>
                <w:bottom w:val="none" w:sz="0" w:space="0" w:color="auto"/>
                <w:right w:val="none" w:sz="0" w:space="0" w:color="auto"/>
              </w:divBdr>
            </w:div>
            <w:div w:id="200042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082037">
      <w:bodyDiv w:val="1"/>
      <w:marLeft w:val="0"/>
      <w:marRight w:val="0"/>
      <w:marTop w:val="0"/>
      <w:marBottom w:val="0"/>
      <w:divBdr>
        <w:top w:val="none" w:sz="0" w:space="0" w:color="auto"/>
        <w:left w:val="none" w:sz="0" w:space="0" w:color="auto"/>
        <w:bottom w:val="none" w:sz="0" w:space="0" w:color="auto"/>
        <w:right w:val="none" w:sz="0" w:space="0" w:color="auto"/>
      </w:divBdr>
    </w:div>
    <w:div w:id="271742048">
      <w:bodyDiv w:val="1"/>
      <w:marLeft w:val="0"/>
      <w:marRight w:val="0"/>
      <w:marTop w:val="0"/>
      <w:marBottom w:val="0"/>
      <w:divBdr>
        <w:top w:val="none" w:sz="0" w:space="0" w:color="auto"/>
        <w:left w:val="none" w:sz="0" w:space="0" w:color="auto"/>
        <w:bottom w:val="none" w:sz="0" w:space="0" w:color="auto"/>
        <w:right w:val="none" w:sz="0" w:space="0" w:color="auto"/>
      </w:divBdr>
    </w:div>
    <w:div w:id="297489407">
      <w:bodyDiv w:val="1"/>
      <w:marLeft w:val="0"/>
      <w:marRight w:val="0"/>
      <w:marTop w:val="0"/>
      <w:marBottom w:val="0"/>
      <w:divBdr>
        <w:top w:val="none" w:sz="0" w:space="0" w:color="auto"/>
        <w:left w:val="none" w:sz="0" w:space="0" w:color="auto"/>
        <w:bottom w:val="none" w:sz="0" w:space="0" w:color="auto"/>
        <w:right w:val="none" w:sz="0" w:space="0" w:color="auto"/>
      </w:divBdr>
    </w:div>
    <w:div w:id="348145515">
      <w:bodyDiv w:val="1"/>
      <w:marLeft w:val="0"/>
      <w:marRight w:val="0"/>
      <w:marTop w:val="0"/>
      <w:marBottom w:val="0"/>
      <w:divBdr>
        <w:top w:val="none" w:sz="0" w:space="0" w:color="auto"/>
        <w:left w:val="none" w:sz="0" w:space="0" w:color="auto"/>
        <w:bottom w:val="none" w:sz="0" w:space="0" w:color="auto"/>
        <w:right w:val="none" w:sz="0" w:space="0" w:color="auto"/>
      </w:divBdr>
      <w:divsChild>
        <w:div w:id="1199974133">
          <w:marLeft w:val="0"/>
          <w:marRight w:val="0"/>
          <w:marTop w:val="0"/>
          <w:marBottom w:val="0"/>
          <w:divBdr>
            <w:top w:val="none" w:sz="0" w:space="0" w:color="auto"/>
            <w:left w:val="none" w:sz="0" w:space="0" w:color="auto"/>
            <w:bottom w:val="none" w:sz="0" w:space="0" w:color="auto"/>
            <w:right w:val="none" w:sz="0" w:space="0" w:color="auto"/>
          </w:divBdr>
        </w:div>
      </w:divsChild>
    </w:div>
    <w:div w:id="363100992">
      <w:bodyDiv w:val="1"/>
      <w:marLeft w:val="0"/>
      <w:marRight w:val="0"/>
      <w:marTop w:val="0"/>
      <w:marBottom w:val="0"/>
      <w:divBdr>
        <w:top w:val="none" w:sz="0" w:space="0" w:color="auto"/>
        <w:left w:val="none" w:sz="0" w:space="0" w:color="auto"/>
        <w:bottom w:val="none" w:sz="0" w:space="0" w:color="auto"/>
        <w:right w:val="none" w:sz="0" w:space="0" w:color="auto"/>
      </w:divBdr>
    </w:div>
    <w:div w:id="367803268">
      <w:bodyDiv w:val="1"/>
      <w:marLeft w:val="0"/>
      <w:marRight w:val="0"/>
      <w:marTop w:val="0"/>
      <w:marBottom w:val="0"/>
      <w:divBdr>
        <w:top w:val="none" w:sz="0" w:space="0" w:color="auto"/>
        <w:left w:val="none" w:sz="0" w:space="0" w:color="auto"/>
        <w:bottom w:val="none" w:sz="0" w:space="0" w:color="auto"/>
        <w:right w:val="none" w:sz="0" w:space="0" w:color="auto"/>
      </w:divBdr>
    </w:div>
    <w:div w:id="374740885">
      <w:bodyDiv w:val="1"/>
      <w:marLeft w:val="0"/>
      <w:marRight w:val="0"/>
      <w:marTop w:val="0"/>
      <w:marBottom w:val="0"/>
      <w:divBdr>
        <w:top w:val="none" w:sz="0" w:space="0" w:color="auto"/>
        <w:left w:val="none" w:sz="0" w:space="0" w:color="auto"/>
        <w:bottom w:val="none" w:sz="0" w:space="0" w:color="auto"/>
        <w:right w:val="none" w:sz="0" w:space="0" w:color="auto"/>
      </w:divBdr>
      <w:divsChild>
        <w:div w:id="1399475529">
          <w:marLeft w:val="0"/>
          <w:marRight w:val="0"/>
          <w:marTop w:val="0"/>
          <w:marBottom w:val="0"/>
          <w:divBdr>
            <w:top w:val="none" w:sz="0" w:space="0" w:color="auto"/>
            <w:left w:val="none" w:sz="0" w:space="0" w:color="auto"/>
            <w:bottom w:val="none" w:sz="0" w:space="0" w:color="auto"/>
            <w:right w:val="none" w:sz="0" w:space="0" w:color="auto"/>
          </w:divBdr>
          <w:divsChild>
            <w:div w:id="180133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392530">
      <w:bodyDiv w:val="1"/>
      <w:marLeft w:val="0"/>
      <w:marRight w:val="0"/>
      <w:marTop w:val="0"/>
      <w:marBottom w:val="0"/>
      <w:divBdr>
        <w:top w:val="none" w:sz="0" w:space="0" w:color="auto"/>
        <w:left w:val="none" w:sz="0" w:space="0" w:color="auto"/>
        <w:bottom w:val="none" w:sz="0" w:space="0" w:color="auto"/>
        <w:right w:val="none" w:sz="0" w:space="0" w:color="auto"/>
      </w:divBdr>
      <w:divsChild>
        <w:div w:id="804084903">
          <w:marLeft w:val="0"/>
          <w:marRight w:val="0"/>
          <w:marTop w:val="0"/>
          <w:marBottom w:val="0"/>
          <w:divBdr>
            <w:top w:val="none" w:sz="0" w:space="0" w:color="auto"/>
            <w:left w:val="none" w:sz="0" w:space="0" w:color="auto"/>
            <w:bottom w:val="none" w:sz="0" w:space="0" w:color="auto"/>
            <w:right w:val="none" w:sz="0" w:space="0" w:color="auto"/>
          </w:divBdr>
          <w:divsChild>
            <w:div w:id="18900612">
              <w:marLeft w:val="0"/>
              <w:marRight w:val="0"/>
              <w:marTop w:val="0"/>
              <w:marBottom w:val="0"/>
              <w:divBdr>
                <w:top w:val="none" w:sz="0" w:space="0" w:color="auto"/>
                <w:left w:val="none" w:sz="0" w:space="0" w:color="auto"/>
                <w:bottom w:val="none" w:sz="0" w:space="0" w:color="auto"/>
                <w:right w:val="none" w:sz="0" w:space="0" w:color="auto"/>
              </w:divBdr>
            </w:div>
            <w:div w:id="187790765">
              <w:marLeft w:val="0"/>
              <w:marRight w:val="0"/>
              <w:marTop w:val="0"/>
              <w:marBottom w:val="0"/>
              <w:divBdr>
                <w:top w:val="none" w:sz="0" w:space="0" w:color="auto"/>
                <w:left w:val="none" w:sz="0" w:space="0" w:color="auto"/>
                <w:bottom w:val="none" w:sz="0" w:space="0" w:color="auto"/>
                <w:right w:val="none" w:sz="0" w:space="0" w:color="auto"/>
              </w:divBdr>
            </w:div>
            <w:div w:id="202984905">
              <w:marLeft w:val="0"/>
              <w:marRight w:val="0"/>
              <w:marTop w:val="0"/>
              <w:marBottom w:val="0"/>
              <w:divBdr>
                <w:top w:val="none" w:sz="0" w:space="0" w:color="auto"/>
                <w:left w:val="none" w:sz="0" w:space="0" w:color="auto"/>
                <w:bottom w:val="none" w:sz="0" w:space="0" w:color="auto"/>
                <w:right w:val="none" w:sz="0" w:space="0" w:color="auto"/>
              </w:divBdr>
            </w:div>
            <w:div w:id="233663388">
              <w:marLeft w:val="0"/>
              <w:marRight w:val="0"/>
              <w:marTop w:val="0"/>
              <w:marBottom w:val="0"/>
              <w:divBdr>
                <w:top w:val="none" w:sz="0" w:space="0" w:color="auto"/>
                <w:left w:val="none" w:sz="0" w:space="0" w:color="auto"/>
                <w:bottom w:val="none" w:sz="0" w:space="0" w:color="auto"/>
                <w:right w:val="none" w:sz="0" w:space="0" w:color="auto"/>
              </w:divBdr>
            </w:div>
            <w:div w:id="303003012">
              <w:marLeft w:val="0"/>
              <w:marRight w:val="0"/>
              <w:marTop w:val="0"/>
              <w:marBottom w:val="0"/>
              <w:divBdr>
                <w:top w:val="none" w:sz="0" w:space="0" w:color="auto"/>
                <w:left w:val="none" w:sz="0" w:space="0" w:color="auto"/>
                <w:bottom w:val="none" w:sz="0" w:space="0" w:color="auto"/>
                <w:right w:val="none" w:sz="0" w:space="0" w:color="auto"/>
              </w:divBdr>
            </w:div>
            <w:div w:id="321661406">
              <w:marLeft w:val="0"/>
              <w:marRight w:val="0"/>
              <w:marTop w:val="0"/>
              <w:marBottom w:val="0"/>
              <w:divBdr>
                <w:top w:val="none" w:sz="0" w:space="0" w:color="auto"/>
                <w:left w:val="none" w:sz="0" w:space="0" w:color="auto"/>
                <w:bottom w:val="none" w:sz="0" w:space="0" w:color="auto"/>
                <w:right w:val="none" w:sz="0" w:space="0" w:color="auto"/>
              </w:divBdr>
            </w:div>
            <w:div w:id="429745348">
              <w:marLeft w:val="0"/>
              <w:marRight w:val="0"/>
              <w:marTop w:val="0"/>
              <w:marBottom w:val="0"/>
              <w:divBdr>
                <w:top w:val="none" w:sz="0" w:space="0" w:color="auto"/>
                <w:left w:val="none" w:sz="0" w:space="0" w:color="auto"/>
                <w:bottom w:val="none" w:sz="0" w:space="0" w:color="auto"/>
                <w:right w:val="none" w:sz="0" w:space="0" w:color="auto"/>
              </w:divBdr>
            </w:div>
            <w:div w:id="481704971">
              <w:marLeft w:val="0"/>
              <w:marRight w:val="0"/>
              <w:marTop w:val="0"/>
              <w:marBottom w:val="0"/>
              <w:divBdr>
                <w:top w:val="none" w:sz="0" w:space="0" w:color="auto"/>
                <w:left w:val="none" w:sz="0" w:space="0" w:color="auto"/>
                <w:bottom w:val="none" w:sz="0" w:space="0" w:color="auto"/>
                <w:right w:val="none" w:sz="0" w:space="0" w:color="auto"/>
              </w:divBdr>
            </w:div>
            <w:div w:id="676343888">
              <w:marLeft w:val="0"/>
              <w:marRight w:val="0"/>
              <w:marTop w:val="0"/>
              <w:marBottom w:val="0"/>
              <w:divBdr>
                <w:top w:val="none" w:sz="0" w:space="0" w:color="auto"/>
                <w:left w:val="none" w:sz="0" w:space="0" w:color="auto"/>
                <w:bottom w:val="none" w:sz="0" w:space="0" w:color="auto"/>
                <w:right w:val="none" w:sz="0" w:space="0" w:color="auto"/>
              </w:divBdr>
            </w:div>
            <w:div w:id="803815037">
              <w:marLeft w:val="0"/>
              <w:marRight w:val="0"/>
              <w:marTop w:val="0"/>
              <w:marBottom w:val="0"/>
              <w:divBdr>
                <w:top w:val="none" w:sz="0" w:space="0" w:color="auto"/>
                <w:left w:val="none" w:sz="0" w:space="0" w:color="auto"/>
                <w:bottom w:val="none" w:sz="0" w:space="0" w:color="auto"/>
                <w:right w:val="none" w:sz="0" w:space="0" w:color="auto"/>
              </w:divBdr>
            </w:div>
            <w:div w:id="1236471211">
              <w:marLeft w:val="0"/>
              <w:marRight w:val="0"/>
              <w:marTop w:val="0"/>
              <w:marBottom w:val="0"/>
              <w:divBdr>
                <w:top w:val="none" w:sz="0" w:space="0" w:color="auto"/>
                <w:left w:val="none" w:sz="0" w:space="0" w:color="auto"/>
                <w:bottom w:val="none" w:sz="0" w:space="0" w:color="auto"/>
                <w:right w:val="none" w:sz="0" w:space="0" w:color="auto"/>
              </w:divBdr>
            </w:div>
            <w:div w:id="1302349772">
              <w:marLeft w:val="0"/>
              <w:marRight w:val="0"/>
              <w:marTop w:val="0"/>
              <w:marBottom w:val="0"/>
              <w:divBdr>
                <w:top w:val="none" w:sz="0" w:space="0" w:color="auto"/>
                <w:left w:val="none" w:sz="0" w:space="0" w:color="auto"/>
                <w:bottom w:val="none" w:sz="0" w:space="0" w:color="auto"/>
                <w:right w:val="none" w:sz="0" w:space="0" w:color="auto"/>
              </w:divBdr>
            </w:div>
            <w:div w:id="1531147019">
              <w:marLeft w:val="0"/>
              <w:marRight w:val="0"/>
              <w:marTop w:val="0"/>
              <w:marBottom w:val="0"/>
              <w:divBdr>
                <w:top w:val="none" w:sz="0" w:space="0" w:color="auto"/>
                <w:left w:val="none" w:sz="0" w:space="0" w:color="auto"/>
                <w:bottom w:val="none" w:sz="0" w:space="0" w:color="auto"/>
                <w:right w:val="none" w:sz="0" w:space="0" w:color="auto"/>
              </w:divBdr>
            </w:div>
            <w:div w:id="1636328175">
              <w:marLeft w:val="0"/>
              <w:marRight w:val="0"/>
              <w:marTop w:val="0"/>
              <w:marBottom w:val="0"/>
              <w:divBdr>
                <w:top w:val="none" w:sz="0" w:space="0" w:color="auto"/>
                <w:left w:val="none" w:sz="0" w:space="0" w:color="auto"/>
                <w:bottom w:val="none" w:sz="0" w:space="0" w:color="auto"/>
                <w:right w:val="none" w:sz="0" w:space="0" w:color="auto"/>
              </w:divBdr>
            </w:div>
            <w:div w:id="1690831343">
              <w:marLeft w:val="0"/>
              <w:marRight w:val="0"/>
              <w:marTop w:val="0"/>
              <w:marBottom w:val="0"/>
              <w:divBdr>
                <w:top w:val="none" w:sz="0" w:space="0" w:color="auto"/>
                <w:left w:val="none" w:sz="0" w:space="0" w:color="auto"/>
                <w:bottom w:val="none" w:sz="0" w:space="0" w:color="auto"/>
                <w:right w:val="none" w:sz="0" w:space="0" w:color="auto"/>
              </w:divBdr>
            </w:div>
            <w:div w:id="1781798785">
              <w:marLeft w:val="0"/>
              <w:marRight w:val="0"/>
              <w:marTop w:val="0"/>
              <w:marBottom w:val="0"/>
              <w:divBdr>
                <w:top w:val="none" w:sz="0" w:space="0" w:color="auto"/>
                <w:left w:val="none" w:sz="0" w:space="0" w:color="auto"/>
                <w:bottom w:val="none" w:sz="0" w:space="0" w:color="auto"/>
                <w:right w:val="none" w:sz="0" w:space="0" w:color="auto"/>
              </w:divBdr>
            </w:div>
            <w:div w:id="181864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663627">
      <w:bodyDiv w:val="1"/>
      <w:marLeft w:val="0"/>
      <w:marRight w:val="0"/>
      <w:marTop w:val="0"/>
      <w:marBottom w:val="0"/>
      <w:divBdr>
        <w:top w:val="none" w:sz="0" w:space="0" w:color="auto"/>
        <w:left w:val="none" w:sz="0" w:space="0" w:color="auto"/>
        <w:bottom w:val="none" w:sz="0" w:space="0" w:color="auto"/>
        <w:right w:val="none" w:sz="0" w:space="0" w:color="auto"/>
      </w:divBdr>
    </w:div>
    <w:div w:id="412893938">
      <w:bodyDiv w:val="1"/>
      <w:marLeft w:val="0"/>
      <w:marRight w:val="0"/>
      <w:marTop w:val="0"/>
      <w:marBottom w:val="0"/>
      <w:divBdr>
        <w:top w:val="none" w:sz="0" w:space="0" w:color="auto"/>
        <w:left w:val="none" w:sz="0" w:space="0" w:color="auto"/>
        <w:bottom w:val="none" w:sz="0" w:space="0" w:color="auto"/>
        <w:right w:val="none" w:sz="0" w:space="0" w:color="auto"/>
      </w:divBdr>
      <w:divsChild>
        <w:div w:id="408386362">
          <w:marLeft w:val="0"/>
          <w:marRight w:val="0"/>
          <w:marTop w:val="0"/>
          <w:marBottom w:val="0"/>
          <w:divBdr>
            <w:top w:val="none" w:sz="0" w:space="0" w:color="auto"/>
            <w:left w:val="none" w:sz="0" w:space="0" w:color="auto"/>
            <w:bottom w:val="none" w:sz="0" w:space="0" w:color="auto"/>
            <w:right w:val="none" w:sz="0" w:space="0" w:color="auto"/>
          </w:divBdr>
          <w:divsChild>
            <w:div w:id="50043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064775">
      <w:bodyDiv w:val="1"/>
      <w:marLeft w:val="0"/>
      <w:marRight w:val="0"/>
      <w:marTop w:val="0"/>
      <w:marBottom w:val="0"/>
      <w:divBdr>
        <w:top w:val="none" w:sz="0" w:space="0" w:color="auto"/>
        <w:left w:val="none" w:sz="0" w:space="0" w:color="auto"/>
        <w:bottom w:val="none" w:sz="0" w:space="0" w:color="auto"/>
        <w:right w:val="none" w:sz="0" w:space="0" w:color="auto"/>
      </w:divBdr>
    </w:div>
    <w:div w:id="432093591">
      <w:bodyDiv w:val="1"/>
      <w:marLeft w:val="0"/>
      <w:marRight w:val="0"/>
      <w:marTop w:val="0"/>
      <w:marBottom w:val="0"/>
      <w:divBdr>
        <w:top w:val="none" w:sz="0" w:space="0" w:color="auto"/>
        <w:left w:val="none" w:sz="0" w:space="0" w:color="auto"/>
        <w:bottom w:val="none" w:sz="0" w:space="0" w:color="auto"/>
        <w:right w:val="none" w:sz="0" w:space="0" w:color="auto"/>
      </w:divBdr>
      <w:divsChild>
        <w:div w:id="328481296">
          <w:marLeft w:val="0"/>
          <w:marRight w:val="0"/>
          <w:marTop w:val="0"/>
          <w:marBottom w:val="0"/>
          <w:divBdr>
            <w:top w:val="none" w:sz="0" w:space="0" w:color="auto"/>
            <w:left w:val="none" w:sz="0" w:space="0" w:color="auto"/>
            <w:bottom w:val="none" w:sz="0" w:space="0" w:color="auto"/>
            <w:right w:val="none" w:sz="0" w:space="0" w:color="auto"/>
          </w:divBdr>
          <w:divsChild>
            <w:div w:id="150753367">
              <w:marLeft w:val="0"/>
              <w:marRight w:val="0"/>
              <w:marTop w:val="0"/>
              <w:marBottom w:val="0"/>
              <w:divBdr>
                <w:top w:val="none" w:sz="0" w:space="0" w:color="auto"/>
                <w:left w:val="none" w:sz="0" w:space="0" w:color="auto"/>
                <w:bottom w:val="none" w:sz="0" w:space="0" w:color="auto"/>
                <w:right w:val="none" w:sz="0" w:space="0" w:color="auto"/>
              </w:divBdr>
            </w:div>
            <w:div w:id="229389316">
              <w:marLeft w:val="0"/>
              <w:marRight w:val="0"/>
              <w:marTop w:val="0"/>
              <w:marBottom w:val="0"/>
              <w:divBdr>
                <w:top w:val="none" w:sz="0" w:space="0" w:color="auto"/>
                <w:left w:val="none" w:sz="0" w:space="0" w:color="auto"/>
                <w:bottom w:val="none" w:sz="0" w:space="0" w:color="auto"/>
                <w:right w:val="none" w:sz="0" w:space="0" w:color="auto"/>
              </w:divBdr>
            </w:div>
            <w:div w:id="617102228">
              <w:marLeft w:val="0"/>
              <w:marRight w:val="0"/>
              <w:marTop w:val="0"/>
              <w:marBottom w:val="0"/>
              <w:divBdr>
                <w:top w:val="none" w:sz="0" w:space="0" w:color="auto"/>
                <w:left w:val="none" w:sz="0" w:space="0" w:color="auto"/>
                <w:bottom w:val="none" w:sz="0" w:space="0" w:color="auto"/>
                <w:right w:val="none" w:sz="0" w:space="0" w:color="auto"/>
              </w:divBdr>
            </w:div>
            <w:div w:id="700743599">
              <w:marLeft w:val="0"/>
              <w:marRight w:val="0"/>
              <w:marTop w:val="0"/>
              <w:marBottom w:val="0"/>
              <w:divBdr>
                <w:top w:val="none" w:sz="0" w:space="0" w:color="auto"/>
                <w:left w:val="none" w:sz="0" w:space="0" w:color="auto"/>
                <w:bottom w:val="none" w:sz="0" w:space="0" w:color="auto"/>
                <w:right w:val="none" w:sz="0" w:space="0" w:color="auto"/>
              </w:divBdr>
            </w:div>
            <w:div w:id="1042945312">
              <w:marLeft w:val="0"/>
              <w:marRight w:val="0"/>
              <w:marTop w:val="0"/>
              <w:marBottom w:val="0"/>
              <w:divBdr>
                <w:top w:val="none" w:sz="0" w:space="0" w:color="auto"/>
                <w:left w:val="none" w:sz="0" w:space="0" w:color="auto"/>
                <w:bottom w:val="none" w:sz="0" w:space="0" w:color="auto"/>
                <w:right w:val="none" w:sz="0" w:space="0" w:color="auto"/>
              </w:divBdr>
            </w:div>
            <w:div w:id="1128858745">
              <w:marLeft w:val="0"/>
              <w:marRight w:val="0"/>
              <w:marTop w:val="0"/>
              <w:marBottom w:val="0"/>
              <w:divBdr>
                <w:top w:val="none" w:sz="0" w:space="0" w:color="auto"/>
                <w:left w:val="none" w:sz="0" w:space="0" w:color="auto"/>
                <w:bottom w:val="none" w:sz="0" w:space="0" w:color="auto"/>
                <w:right w:val="none" w:sz="0" w:space="0" w:color="auto"/>
              </w:divBdr>
            </w:div>
            <w:div w:id="1436706344">
              <w:marLeft w:val="0"/>
              <w:marRight w:val="0"/>
              <w:marTop w:val="0"/>
              <w:marBottom w:val="0"/>
              <w:divBdr>
                <w:top w:val="none" w:sz="0" w:space="0" w:color="auto"/>
                <w:left w:val="none" w:sz="0" w:space="0" w:color="auto"/>
                <w:bottom w:val="none" w:sz="0" w:space="0" w:color="auto"/>
                <w:right w:val="none" w:sz="0" w:space="0" w:color="auto"/>
              </w:divBdr>
            </w:div>
            <w:div w:id="2124690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692050">
      <w:bodyDiv w:val="1"/>
      <w:marLeft w:val="0"/>
      <w:marRight w:val="0"/>
      <w:marTop w:val="0"/>
      <w:marBottom w:val="0"/>
      <w:divBdr>
        <w:top w:val="none" w:sz="0" w:space="0" w:color="auto"/>
        <w:left w:val="none" w:sz="0" w:space="0" w:color="auto"/>
        <w:bottom w:val="none" w:sz="0" w:space="0" w:color="auto"/>
        <w:right w:val="none" w:sz="0" w:space="0" w:color="auto"/>
      </w:divBdr>
    </w:div>
    <w:div w:id="462384902">
      <w:bodyDiv w:val="1"/>
      <w:marLeft w:val="0"/>
      <w:marRight w:val="0"/>
      <w:marTop w:val="0"/>
      <w:marBottom w:val="0"/>
      <w:divBdr>
        <w:top w:val="none" w:sz="0" w:space="0" w:color="auto"/>
        <w:left w:val="none" w:sz="0" w:space="0" w:color="auto"/>
        <w:bottom w:val="none" w:sz="0" w:space="0" w:color="auto"/>
        <w:right w:val="none" w:sz="0" w:space="0" w:color="auto"/>
      </w:divBdr>
    </w:div>
    <w:div w:id="467863268">
      <w:bodyDiv w:val="1"/>
      <w:marLeft w:val="0"/>
      <w:marRight w:val="0"/>
      <w:marTop w:val="0"/>
      <w:marBottom w:val="0"/>
      <w:divBdr>
        <w:top w:val="none" w:sz="0" w:space="0" w:color="auto"/>
        <w:left w:val="none" w:sz="0" w:space="0" w:color="auto"/>
        <w:bottom w:val="none" w:sz="0" w:space="0" w:color="auto"/>
        <w:right w:val="none" w:sz="0" w:space="0" w:color="auto"/>
      </w:divBdr>
    </w:div>
    <w:div w:id="471219075">
      <w:bodyDiv w:val="1"/>
      <w:marLeft w:val="0"/>
      <w:marRight w:val="0"/>
      <w:marTop w:val="0"/>
      <w:marBottom w:val="0"/>
      <w:divBdr>
        <w:top w:val="none" w:sz="0" w:space="0" w:color="auto"/>
        <w:left w:val="none" w:sz="0" w:space="0" w:color="auto"/>
        <w:bottom w:val="none" w:sz="0" w:space="0" w:color="auto"/>
        <w:right w:val="none" w:sz="0" w:space="0" w:color="auto"/>
      </w:divBdr>
      <w:divsChild>
        <w:div w:id="119032434">
          <w:marLeft w:val="0"/>
          <w:marRight w:val="0"/>
          <w:marTop w:val="0"/>
          <w:marBottom w:val="0"/>
          <w:divBdr>
            <w:top w:val="none" w:sz="0" w:space="0" w:color="auto"/>
            <w:left w:val="none" w:sz="0" w:space="0" w:color="auto"/>
            <w:bottom w:val="none" w:sz="0" w:space="0" w:color="auto"/>
            <w:right w:val="none" w:sz="0" w:space="0" w:color="auto"/>
          </w:divBdr>
          <w:divsChild>
            <w:div w:id="150027668">
              <w:marLeft w:val="0"/>
              <w:marRight w:val="0"/>
              <w:marTop w:val="0"/>
              <w:marBottom w:val="0"/>
              <w:divBdr>
                <w:top w:val="none" w:sz="0" w:space="0" w:color="auto"/>
                <w:left w:val="none" w:sz="0" w:space="0" w:color="auto"/>
                <w:bottom w:val="none" w:sz="0" w:space="0" w:color="auto"/>
                <w:right w:val="none" w:sz="0" w:space="0" w:color="auto"/>
              </w:divBdr>
            </w:div>
            <w:div w:id="435490096">
              <w:marLeft w:val="0"/>
              <w:marRight w:val="0"/>
              <w:marTop w:val="0"/>
              <w:marBottom w:val="0"/>
              <w:divBdr>
                <w:top w:val="none" w:sz="0" w:space="0" w:color="auto"/>
                <w:left w:val="none" w:sz="0" w:space="0" w:color="auto"/>
                <w:bottom w:val="none" w:sz="0" w:space="0" w:color="auto"/>
                <w:right w:val="none" w:sz="0" w:space="0" w:color="auto"/>
              </w:divBdr>
            </w:div>
            <w:div w:id="1539395002">
              <w:marLeft w:val="0"/>
              <w:marRight w:val="0"/>
              <w:marTop w:val="0"/>
              <w:marBottom w:val="0"/>
              <w:divBdr>
                <w:top w:val="none" w:sz="0" w:space="0" w:color="auto"/>
                <w:left w:val="none" w:sz="0" w:space="0" w:color="auto"/>
                <w:bottom w:val="none" w:sz="0" w:space="0" w:color="auto"/>
                <w:right w:val="none" w:sz="0" w:space="0" w:color="auto"/>
              </w:divBdr>
            </w:div>
            <w:div w:id="1672875872">
              <w:marLeft w:val="0"/>
              <w:marRight w:val="0"/>
              <w:marTop w:val="0"/>
              <w:marBottom w:val="0"/>
              <w:divBdr>
                <w:top w:val="none" w:sz="0" w:space="0" w:color="auto"/>
                <w:left w:val="none" w:sz="0" w:space="0" w:color="auto"/>
                <w:bottom w:val="none" w:sz="0" w:space="0" w:color="auto"/>
                <w:right w:val="none" w:sz="0" w:space="0" w:color="auto"/>
              </w:divBdr>
            </w:div>
            <w:div w:id="2089761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157043">
      <w:bodyDiv w:val="1"/>
      <w:marLeft w:val="0"/>
      <w:marRight w:val="0"/>
      <w:marTop w:val="0"/>
      <w:marBottom w:val="0"/>
      <w:divBdr>
        <w:top w:val="none" w:sz="0" w:space="0" w:color="auto"/>
        <w:left w:val="none" w:sz="0" w:space="0" w:color="auto"/>
        <w:bottom w:val="none" w:sz="0" w:space="0" w:color="auto"/>
        <w:right w:val="none" w:sz="0" w:space="0" w:color="auto"/>
      </w:divBdr>
    </w:div>
    <w:div w:id="485584901">
      <w:bodyDiv w:val="1"/>
      <w:marLeft w:val="0"/>
      <w:marRight w:val="0"/>
      <w:marTop w:val="0"/>
      <w:marBottom w:val="0"/>
      <w:divBdr>
        <w:top w:val="none" w:sz="0" w:space="0" w:color="auto"/>
        <w:left w:val="none" w:sz="0" w:space="0" w:color="auto"/>
        <w:bottom w:val="none" w:sz="0" w:space="0" w:color="auto"/>
        <w:right w:val="none" w:sz="0" w:space="0" w:color="auto"/>
      </w:divBdr>
    </w:div>
    <w:div w:id="495920723">
      <w:bodyDiv w:val="1"/>
      <w:marLeft w:val="0"/>
      <w:marRight w:val="0"/>
      <w:marTop w:val="0"/>
      <w:marBottom w:val="0"/>
      <w:divBdr>
        <w:top w:val="none" w:sz="0" w:space="0" w:color="auto"/>
        <w:left w:val="none" w:sz="0" w:space="0" w:color="auto"/>
        <w:bottom w:val="none" w:sz="0" w:space="0" w:color="auto"/>
        <w:right w:val="none" w:sz="0" w:space="0" w:color="auto"/>
      </w:divBdr>
      <w:divsChild>
        <w:div w:id="1453590753">
          <w:marLeft w:val="0"/>
          <w:marRight w:val="0"/>
          <w:marTop w:val="0"/>
          <w:marBottom w:val="0"/>
          <w:divBdr>
            <w:top w:val="none" w:sz="0" w:space="0" w:color="auto"/>
            <w:left w:val="none" w:sz="0" w:space="0" w:color="auto"/>
            <w:bottom w:val="none" w:sz="0" w:space="0" w:color="auto"/>
            <w:right w:val="none" w:sz="0" w:space="0" w:color="auto"/>
          </w:divBdr>
          <w:divsChild>
            <w:div w:id="158914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773076">
      <w:bodyDiv w:val="1"/>
      <w:marLeft w:val="0"/>
      <w:marRight w:val="0"/>
      <w:marTop w:val="0"/>
      <w:marBottom w:val="0"/>
      <w:divBdr>
        <w:top w:val="none" w:sz="0" w:space="0" w:color="auto"/>
        <w:left w:val="none" w:sz="0" w:space="0" w:color="auto"/>
        <w:bottom w:val="none" w:sz="0" w:space="0" w:color="auto"/>
        <w:right w:val="none" w:sz="0" w:space="0" w:color="auto"/>
      </w:divBdr>
      <w:divsChild>
        <w:div w:id="1258294664">
          <w:marLeft w:val="0"/>
          <w:marRight w:val="0"/>
          <w:marTop w:val="0"/>
          <w:marBottom w:val="0"/>
          <w:divBdr>
            <w:top w:val="none" w:sz="0" w:space="0" w:color="auto"/>
            <w:left w:val="none" w:sz="0" w:space="0" w:color="auto"/>
            <w:bottom w:val="none" w:sz="0" w:space="0" w:color="auto"/>
            <w:right w:val="none" w:sz="0" w:space="0" w:color="auto"/>
          </w:divBdr>
          <w:divsChild>
            <w:div w:id="246694098">
              <w:marLeft w:val="0"/>
              <w:marRight w:val="0"/>
              <w:marTop w:val="0"/>
              <w:marBottom w:val="0"/>
              <w:divBdr>
                <w:top w:val="none" w:sz="0" w:space="0" w:color="auto"/>
                <w:left w:val="none" w:sz="0" w:space="0" w:color="auto"/>
                <w:bottom w:val="none" w:sz="0" w:space="0" w:color="auto"/>
                <w:right w:val="none" w:sz="0" w:space="0" w:color="auto"/>
              </w:divBdr>
            </w:div>
            <w:div w:id="892929329">
              <w:marLeft w:val="0"/>
              <w:marRight w:val="0"/>
              <w:marTop w:val="0"/>
              <w:marBottom w:val="0"/>
              <w:divBdr>
                <w:top w:val="none" w:sz="0" w:space="0" w:color="auto"/>
                <w:left w:val="none" w:sz="0" w:space="0" w:color="auto"/>
                <w:bottom w:val="none" w:sz="0" w:space="0" w:color="auto"/>
                <w:right w:val="none" w:sz="0" w:space="0" w:color="auto"/>
              </w:divBdr>
            </w:div>
            <w:div w:id="917404489">
              <w:marLeft w:val="0"/>
              <w:marRight w:val="0"/>
              <w:marTop w:val="0"/>
              <w:marBottom w:val="0"/>
              <w:divBdr>
                <w:top w:val="none" w:sz="0" w:space="0" w:color="auto"/>
                <w:left w:val="none" w:sz="0" w:space="0" w:color="auto"/>
                <w:bottom w:val="none" w:sz="0" w:space="0" w:color="auto"/>
                <w:right w:val="none" w:sz="0" w:space="0" w:color="auto"/>
              </w:divBdr>
            </w:div>
            <w:div w:id="965505584">
              <w:marLeft w:val="0"/>
              <w:marRight w:val="0"/>
              <w:marTop w:val="0"/>
              <w:marBottom w:val="0"/>
              <w:divBdr>
                <w:top w:val="none" w:sz="0" w:space="0" w:color="auto"/>
                <w:left w:val="none" w:sz="0" w:space="0" w:color="auto"/>
                <w:bottom w:val="none" w:sz="0" w:space="0" w:color="auto"/>
                <w:right w:val="none" w:sz="0" w:space="0" w:color="auto"/>
              </w:divBdr>
            </w:div>
            <w:div w:id="1358431437">
              <w:marLeft w:val="0"/>
              <w:marRight w:val="0"/>
              <w:marTop w:val="0"/>
              <w:marBottom w:val="0"/>
              <w:divBdr>
                <w:top w:val="none" w:sz="0" w:space="0" w:color="auto"/>
                <w:left w:val="none" w:sz="0" w:space="0" w:color="auto"/>
                <w:bottom w:val="none" w:sz="0" w:space="0" w:color="auto"/>
                <w:right w:val="none" w:sz="0" w:space="0" w:color="auto"/>
              </w:divBdr>
            </w:div>
            <w:div w:id="1376660100">
              <w:marLeft w:val="0"/>
              <w:marRight w:val="0"/>
              <w:marTop w:val="0"/>
              <w:marBottom w:val="0"/>
              <w:divBdr>
                <w:top w:val="none" w:sz="0" w:space="0" w:color="auto"/>
                <w:left w:val="none" w:sz="0" w:space="0" w:color="auto"/>
                <w:bottom w:val="none" w:sz="0" w:space="0" w:color="auto"/>
                <w:right w:val="none" w:sz="0" w:space="0" w:color="auto"/>
              </w:divBdr>
            </w:div>
            <w:div w:id="14638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40844">
      <w:bodyDiv w:val="1"/>
      <w:marLeft w:val="0"/>
      <w:marRight w:val="0"/>
      <w:marTop w:val="0"/>
      <w:marBottom w:val="0"/>
      <w:divBdr>
        <w:top w:val="none" w:sz="0" w:space="0" w:color="auto"/>
        <w:left w:val="none" w:sz="0" w:space="0" w:color="auto"/>
        <w:bottom w:val="none" w:sz="0" w:space="0" w:color="auto"/>
        <w:right w:val="none" w:sz="0" w:space="0" w:color="auto"/>
      </w:divBdr>
      <w:divsChild>
        <w:div w:id="772091798">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19107166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90992978">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11582788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30690549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532885406">
      <w:bodyDiv w:val="1"/>
      <w:marLeft w:val="0"/>
      <w:marRight w:val="0"/>
      <w:marTop w:val="0"/>
      <w:marBottom w:val="0"/>
      <w:divBdr>
        <w:top w:val="none" w:sz="0" w:space="0" w:color="auto"/>
        <w:left w:val="none" w:sz="0" w:space="0" w:color="auto"/>
        <w:bottom w:val="none" w:sz="0" w:space="0" w:color="auto"/>
        <w:right w:val="none" w:sz="0" w:space="0" w:color="auto"/>
      </w:divBdr>
      <w:divsChild>
        <w:div w:id="1547722252">
          <w:marLeft w:val="0"/>
          <w:marRight w:val="0"/>
          <w:marTop w:val="0"/>
          <w:marBottom w:val="0"/>
          <w:divBdr>
            <w:top w:val="none" w:sz="0" w:space="0" w:color="auto"/>
            <w:left w:val="none" w:sz="0" w:space="0" w:color="auto"/>
            <w:bottom w:val="none" w:sz="0" w:space="0" w:color="auto"/>
            <w:right w:val="none" w:sz="0" w:space="0" w:color="auto"/>
          </w:divBdr>
          <w:divsChild>
            <w:div w:id="224293688">
              <w:marLeft w:val="0"/>
              <w:marRight w:val="0"/>
              <w:marTop w:val="0"/>
              <w:marBottom w:val="0"/>
              <w:divBdr>
                <w:top w:val="none" w:sz="0" w:space="0" w:color="auto"/>
                <w:left w:val="none" w:sz="0" w:space="0" w:color="auto"/>
                <w:bottom w:val="none" w:sz="0" w:space="0" w:color="auto"/>
                <w:right w:val="none" w:sz="0" w:space="0" w:color="auto"/>
              </w:divBdr>
            </w:div>
            <w:div w:id="347567012">
              <w:marLeft w:val="0"/>
              <w:marRight w:val="0"/>
              <w:marTop w:val="0"/>
              <w:marBottom w:val="0"/>
              <w:divBdr>
                <w:top w:val="none" w:sz="0" w:space="0" w:color="auto"/>
                <w:left w:val="none" w:sz="0" w:space="0" w:color="auto"/>
                <w:bottom w:val="none" w:sz="0" w:space="0" w:color="auto"/>
                <w:right w:val="none" w:sz="0" w:space="0" w:color="auto"/>
              </w:divBdr>
            </w:div>
            <w:div w:id="405079651">
              <w:marLeft w:val="0"/>
              <w:marRight w:val="0"/>
              <w:marTop w:val="0"/>
              <w:marBottom w:val="0"/>
              <w:divBdr>
                <w:top w:val="none" w:sz="0" w:space="0" w:color="auto"/>
                <w:left w:val="none" w:sz="0" w:space="0" w:color="auto"/>
                <w:bottom w:val="none" w:sz="0" w:space="0" w:color="auto"/>
                <w:right w:val="none" w:sz="0" w:space="0" w:color="auto"/>
              </w:divBdr>
            </w:div>
            <w:div w:id="430249623">
              <w:marLeft w:val="0"/>
              <w:marRight w:val="0"/>
              <w:marTop w:val="0"/>
              <w:marBottom w:val="0"/>
              <w:divBdr>
                <w:top w:val="none" w:sz="0" w:space="0" w:color="auto"/>
                <w:left w:val="none" w:sz="0" w:space="0" w:color="auto"/>
                <w:bottom w:val="none" w:sz="0" w:space="0" w:color="auto"/>
                <w:right w:val="none" w:sz="0" w:space="0" w:color="auto"/>
              </w:divBdr>
            </w:div>
            <w:div w:id="519319049">
              <w:marLeft w:val="0"/>
              <w:marRight w:val="0"/>
              <w:marTop w:val="0"/>
              <w:marBottom w:val="0"/>
              <w:divBdr>
                <w:top w:val="none" w:sz="0" w:space="0" w:color="auto"/>
                <w:left w:val="none" w:sz="0" w:space="0" w:color="auto"/>
                <w:bottom w:val="none" w:sz="0" w:space="0" w:color="auto"/>
                <w:right w:val="none" w:sz="0" w:space="0" w:color="auto"/>
              </w:divBdr>
            </w:div>
            <w:div w:id="551815648">
              <w:marLeft w:val="0"/>
              <w:marRight w:val="0"/>
              <w:marTop w:val="0"/>
              <w:marBottom w:val="0"/>
              <w:divBdr>
                <w:top w:val="none" w:sz="0" w:space="0" w:color="auto"/>
                <w:left w:val="none" w:sz="0" w:space="0" w:color="auto"/>
                <w:bottom w:val="none" w:sz="0" w:space="0" w:color="auto"/>
                <w:right w:val="none" w:sz="0" w:space="0" w:color="auto"/>
              </w:divBdr>
            </w:div>
            <w:div w:id="658272141">
              <w:marLeft w:val="0"/>
              <w:marRight w:val="0"/>
              <w:marTop w:val="0"/>
              <w:marBottom w:val="0"/>
              <w:divBdr>
                <w:top w:val="none" w:sz="0" w:space="0" w:color="auto"/>
                <w:left w:val="none" w:sz="0" w:space="0" w:color="auto"/>
                <w:bottom w:val="none" w:sz="0" w:space="0" w:color="auto"/>
                <w:right w:val="none" w:sz="0" w:space="0" w:color="auto"/>
              </w:divBdr>
            </w:div>
            <w:div w:id="1263108072">
              <w:marLeft w:val="0"/>
              <w:marRight w:val="0"/>
              <w:marTop w:val="0"/>
              <w:marBottom w:val="0"/>
              <w:divBdr>
                <w:top w:val="none" w:sz="0" w:space="0" w:color="auto"/>
                <w:left w:val="none" w:sz="0" w:space="0" w:color="auto"/>
                <w:bottom w:val="none" w:sz="0" w:space="0" w:color="auto"/>
                <w:right w:val="none" w:sz="0" w:space="0" w:color="auto"/>
              </w:divBdr>
            </w:div>
            <w:div w:id="1349941394">
              <w:marLeft w:val="0"/>
              <w:marRight w:val="0"/>
              <w:marTop w:val="0"/>
              <w:marBottom w:val="0"/>
              <w:divBdr>
                <w:top w:val="none" w:sz="0" w:space="0" w:color="auto"/>
                <w:left w:val="none" w:sz="0" w:space="0" w:color="auto"/>
                <w:bottom w:val="none" w:sz="0" w:space="0" w:color="auto"/>
                <w:right w:val="none" w:sz="0" w:space="0" w:color="auto"/>
              </w:divBdr>
            </w:div>
            <w:div w:id="1614553240">
              <w:marLeft w:val="0"/>
              <w:marRight w:val="0"/>
              <w:marTop w:val="0"/>
              <w:marBottom w:val="0"/>
              <w:divBdr>
                <w:top w:val="none" w:sz="0" w:space="0" w:color="auto"/>
                <w:left w:val="none" w:sz="0" w:space="0" w:color="auto"/>
                <w:bottom w:val="none" w:sz="0" w:space="0" w:color="auto"/>
                <w:right w:val="none" w:sz="0" w:space="0" w:color="auto"/>
              </w:divBdr>
            </w:div>
            <w:div w:id="1692684353">
              <w:marLeft w:val="0"/>
              <w:marRight w:val="0"/>
              <w:marTop w:val="0"/>
              <w:marBottom w:val="0"/>
              <w:divBdr>
                <w:top w:val="none" w:sz="0" w:space="0" w:color="auto"/>
                <w:left w:val="none" w:sz="0" w:space="0" w:color="auto"/>
                <w:bottom w:val="none" w:sz="0" w:space="0" w:color="auto"/>
                <w:right w:val="none" w:sz="0" w:space="0" w:color="auto"/>
              </w:divBdr>
            </w:div>
            <w:div w:id="1713580784">
              <w:marLeft w:val="0"/>
              <w:marRight w:val="0"/>
              <w:marTop w:val="0"/>
              <w:marBottom w:val="0"/>
              <w:divBdr>
                <w:top w:val="none" w:sz="0" w:space="0" w:color="auto"/>
                <w:left w:val="none" w:sz="0" w:space="0" w:color="auto"/>
                <w:bottom w:val="none" w:sz="0" w:space="0" w:color="auto"/>
                <w:right w:val="none" w:sz="0" w:space="0" w:color="auto"/>
              </w:divBdr>
            </w:div>
            <w:div w:id="204335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124063">
      <w:bodyDiv w:val="1"/>
      <w:marLeft w:val="0"/>
      <w:marRight w:val="0"/>
      <w:marTop w:val="0"/>
      <w:marBottom w:val="0"/>
      <w:divBdr>
        <w:top w:val="none" w:sz="0" w:space="0" w:color="auto"/>
        <w:left w:val="none" w:sz="0" w:space="0" w:color="auto"/>
        <w:bottom w:val="none" w:sz="0" w:space="0" w:color="auto"/>
        <w:right w:val="none" w:sz="0" w:space="0" w:color="auto"/>
      </w:divBdr>
      <w:divsChild>
        <w:div w:id="1705206248">
          <w:marLeft w:val="0"/>
          <w:marRight w:val="0"/>
          <w:marTop w:val="0"/>
          <w:marBottom w:val="0"/>
          <w:divBdr>
            <w:top w:val="none" w:sz="0" w:space="0" w:color="auto"/>
            <w:left w:val="none" w:sz="0" w:space="0" w:color="auto"/>
            <w:bottom w:val="none" w:sz="0" w:space="0" w:color="auto"/>
            <w:right w:val="none" w:sz="0" w:space="0" w:color="auto"/>
          </w:divBdr>
        </w:div>
      </w:divsChild>
    </w:div>
    <w:div w:id="537551440">
      <w:bodyDiv w:val="1"/>
      <w:marLeft w:val="0"/>
      <w:marRight w:val="0"/>
      <w:marTop w:val="0"/>
      <w:marBottom w:val="0"/>
      <w:divBdr>
        <w:top w:val="none" w:sz="0" w:space="0" w:color="auto"/>
        <w:left w:val="none" w:sz="0" w:space="0" w:color="auto"/>
        <w:bottom w:val="none" w:sz="0" w:space="0" w:color="auto"/>
        <w:right w:val="none" w:sz="0" w:space="0" w:color="auto"/>
      </w:divBdr>
      <w:divsChild>
        <w:div w:id="1992250768">
          <w:marLeft w:val="0"/>
          <w:marRight w:val="0"/>
          <w:marTop w:val="0"/>
          <w:marBottom w:val="0"/>
          <w:divBdr>
            <w:top w:val="none" w:sz="0" w:space="0" w:color="auto"/>
            <w:left w:val="none" w:sz="0" w:space="0" w:color="auto"/>
            <w:bottom w:val="none" w:sz="0" w:space="0" w:color="auto"/>
            <w:right w:val="none" w:sz="0" w:space="0" w:color="auto"/>
          </w:divBdr>
          <w:divsChild>
            <w:div w:id="415203013">
              <w:marLeft w:val="0"/>
              <w:marRight w:val="0"/>
              <w:marTop w:val="0"/>
              <w:marBottom w:val="0"/>
              <w:divBdr>
                <w:top w:val="none" w:sz="0" w:space="0" w:color="auto"/>
                <w:left w:val="none" w:sz="0" w:space="0" w:color="auto"/>
                <w:bottom w:val="none" w:sz="0" w:space="0" w:color="auto"/>
                <w:right w:val="none" w:sz="0" w:space="0" w:color="auto"/>
              </w:divBdr>
            </w:div>
            <w:div w:id="511604871">
              <w:marLeft w:val="0"/>
              <w:marRight w:val="0"/>
              <w:marTop w:val="0"/>
              <w:marBottom w:val="0"/>
              <w:divBdr>
                <w:top w:val="none" w:sz="0" w:space="0" w:color="auto"/>
                <w:left w:val="none" w:sz="0" w:space="0" w:color="auto"/>
                <w:bottom w:val="none" w:sz="0" w:space="0" w:color="auto"/>
                <w:right w:val="none" w:sz="0" w:space="0" w:color="auto"/>
              </w:divBdr>
            </w:div>
            <w:div w:id="725421869">
              <w:marLeft w:val="0"/>
              <w:marRight w:val="0"/>
              <w:marTop w:val="0"/>
              <w:marBottom w:val="0"/>
              <w:divBdr>
                <w:top w:val="none" w:sz="0" w:space="0" w:color="auto"/>
                <w:left w:val="none" w:sz="0" w:space="0" w:color="auto"/>
                <w:bottom w:val="none" w:sz="0" w:space="0" w:color="auto"/>
                <w:right w:val="none" w:sz="0" w:space="0" w:color="auto"/>
              </w:divBdr>
            </w:div>
            <w:div w:id="804202202">
              <w:marLeft w:val="0"/>
              <w:marRight w:val="0"/>
              <w:marTop w:val="0"/>
              <w:marBottom w:val="0"/>
              <w:divBdr>
                <w:top w:val="none" w:sz="0" w:space="0" w:color="auto"/>
                <w:left w:val="none" w:sz="0" w:space="0" w:color="auto"/>
                <w:bottom w:val="none" w:sz="0" w:space="0" w:color="auto"/>
                <w:right w:val="none" w:sz="0" w:space="0" w:color="auto"/>
              </w:divBdr>
            </w:div>
            <w:div w:id="1082488102">
              <w:marLeft w:val="0"/>
              <w:marRight w:val="0"/>
              <w:marTop w:val="0"/>
              <w:marBottom w:val="0"/>
              <w:divBdr>
                <w:top w:val="none" w:sz="0" w:space="0" w:color="auto"/>
                <w:left w:val="none" w:sz="0" w:space="0" w:color="auto"/>
                <w:bottom w:val="none" w:sz="0" w:space="0" w:color="auto"/>
                <w:right w:val="none" w:sz="0" w:space="0" w:color="auto"/>
              </w:divBdr>
            </w:div>
            <w:div w:id="1529370111">
              <w:marLeft w:val="0"/>
              <w:marRight w:val="0"/>
              <w:marTop w:val="0"/>
              <w:marBottom w:val="0"/>
              <w:divBdr>
                <w:top w:val="none" w:sz="0" w:space="0" w:color="auto"/>
                <w:left w:val="none" w:sz="0" w:space="0" w:color="auto"/>
                <w:bottom w:val="none" w:sz="0" w:space="0" w:color="auto"/>
                <w:right w:val="none" w:sz="0" w:space="0" w:color="auto"/>
              </w:divBdr>
            </w:div>
            <w:div w:id="1690250857">
              <w:marLeft w:val="0"/>
              <w:marRight w:val="0"/>
              <w:marTop w:val="0"/>
              <w:marBottom w:val="0"/>
              <w:divBdr>
                <w:top w:val="none" w:sz="0" w:space="0" w:color="auto"/>
                <w:left w:val="none" w:sz="0" w:space="0" w:color="auto"/>
                <w:bottom w:val="none" w:sz="0" w:space="0" w:color="auto"/>
                <w:right w:val="none" w:sz="0" w:space="0" w:color="auto"/>
              </w:divBdr>
            </w:div>
            <w:div w:id="1988583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761067">
      <w:bodyDiv w:val="1"/>
      <w:marLeft w:val="0"/>
      <w:marRight w:val="0"/>
      <w:marTop w:val="0"/>
      <w:marBottom w:val="0"/>
      <w:divBdr>
        <w:top w:val="none" w:sz="0" w:space="0" w:color="auto"/>
        <w:left w:val="none" w:sz="0" w:space="0" w:color="auto"/>
        <w:bottom w:val="none" w:sz="0" w:space="0" w:color="auto"/>
        <w:right w:val="none" w:sz="0" w:space="0" w:color="auto"/>
      </w:divBdr>
    </w:div>
    <w:div w:id="566301688">
      <w:bodyDiv w:val="1"/>
      <w:marLeft w:val="0"/>
      <w:marRight w:val="0"/>
      <w:marTop w:val="0"/>
      <w:marBottom w:val="0"/>
      <w:divBdr>
        <w:top w:val="none" w:sz="0" w:space="0" w:color="auto"/>
        <w:left w:val="none" w:sz="0" w:space="0" w:color="auto"/>
        <w:bottom w:val="none" w:sz="0" w:space="0" w:color="auto"/>
        <w:right w:val="none" w:sz="0" w:space="0" w:color="auto"/>
      </w:divBdr>
      <w:divsChild>
        <w:div w:id="59062350">
          <w:marLeft w:val="0"/>
          <w:marRight w:val="0"/>
          <w:marTop w:val="0"/>
          <w:marBottom w:val="0"/>
          <w:divBdr>
            <w:top w:val="none" w:sz="0" w:space="0" w:color="auto"/>
            <w:left w:val="none" w:sz="0" w:space="0" w:color="auto"/>
            <w:bottom w:val="none" w:sz="0" w:space="0" w:color="auto"/>
            <w:right w:val="none" w:sz="0" w:space="0" w:color="auto"/>
          </w:divBdr>
          <w:divsChild>
            <w:div w:id="642000423">
              <w:marLeft w:val="0"/>
              <w:marRight w:val="0"/>
              <w:marTop w:val="0"/>
              <w:marBottom w:val="0"/>
              <w:divBdr>
                <w:top w:val="none" w:sz="0" w:space="0" w:color="auto"/>
                <w:left w:val="none" w:sz="0" w:space="0" w:color="auto"/>
                <w:bottom w:val="none" w:sz="0" w:space="0" w:color="auto"/>
                <w:right w:val="none" w:sz="0" w:space="0" w:color="auto"/>
              </w:divBdr>
            </w:div>
            <w:div w:id="1097018033">
              <w:marLeft w:val="0"/>
              <w:marRight w:val="0"/>
              <w:marTop w:val="0"/>
              <w:marBottom w:val="0"/>
              <w:divBdr>
                <w:top w:val="none" w:sz="0" w:space="0" w:color="auto"/>
                <w:left w:val="none" w:sz="0" w:space="0" w:color="auto"/>
                <w:bottom w:val="none" w:sz="0" w:space="0" w:color="auto"/>
                <w:right w:val="none" w:sz="0" w:space="0" w:color="auto"/>
              </w:divBdr>
            </w:div>
            <w:div w:id="1107893996">
              <w:marLeft w:val="0"/>
              <w:marRight w:val="0"/>
              <w:marTop w:val="0"/>
              <w:marBottom w:val="0"/>
              <w:divBdr>
                <w:top w:val="none" w:sz="0" w:space="0" w:color="auto"/>
                <w:left w:val="none" w:sz="0" w:space="0" w:color="auto"/>
                <w:bottom w:val="none" w:sz="0" w:space="0" w:color="auto"/>
                <w:right w:val="none" w:sz="0" w:space="0" w:color="auto"/>
              </w:divBdr>
            </w:div>
            <w:div w:id="1151480057">
              <w:marLeft w:val="0"/>
              <w:marRight w:val="0"/>
              <w:marTop w:val="0"/>
              <w:marBottom w:val="0"/>
              <w:divBdr>
                <w:top w:val="none" w:sz="0" w:space="0" w:color="auto"/>
                <w:left w:val="none" w:sz="0" w:space="0" w:color="auto"/>
                <w:bottom w:val="none" w:sz="0" w:space="0" w:color="auto"/>
                <w:right w:val="none" w:sz="0" w:space="0" w:color="auto"/>
              </w:divBdr>
            </w:div>
            <w:div w:id="1153066299">
              <w:marLeft w:val="0"/>
              <w:marRight w:val="0"/>
              <w:marTop w:val="0"/>
              <w:marBottom w:val="0"/>
              <w:divBdr>
                <w:top w:val="none" w:sz="0" w:space="0" w:color="auto"/>
                <w:left w:val="none" w:sz="0" w:space="0" w:color="auto"/>
                <w:bottom w:val="none" w:sz="0" w:space="0" w:color="auto"/>
                <w:right w:val="none" w:sz="0" w:space="0" w:color="auto"/>
              </w:divBdr>
            </w:div>
            <w:div w:id="1186290938">
              <w:marLeft w:val="0"/>
              <w:marRight w:val="0"/>
              <w:marTop w:val="0"/>
              <w:marBottom w:val="0"/>
              <w:divBdr>
                <w:top w:val="none" w:sz="0" w:space="0" w:color="auto"/>
                <w:left w:val="none" w:sz="0" w:space="0" w:color="auto"/>
                <w:bottom w:val="none" w:sz="0" w:space="0" w:color="auto"/>
                <w:right w:val="none" w:sz="0" w:space="0" w:color="auto"/>
              </w:divBdr>
            </w:div>
            <w:div w:id="1616785777">
              <w:marLeft w:val="0"/>
              <w:marRight w:val="0"/>
              <w:marTop w:val="0"/>
              <w:marBottom w:val="0"/>
              <w:divBdr>
                <w:top w:val="none" w:sz="0" w:space="0" w:color="auto"/>
                <w:left w:val="none" w:sz="0" w:space="0" w:color="auto"/>
                <w:bottom w:val="none" w:sz="0" w:space="0" w:color="auto"/>
                <w:right w:val="none" w:sz="0" w:space="0" w:color="auto"/>
              </w:divBdr>
            </w:div>
            <w:div w:id="1701971868">
              <w:marLeft w:val="0"/>
              <w:marRight w:val="0"/>
              <w:marTop w:val="0"/>
              <w:marBottom w:val="0"/>
              <w:divBdr>
                <w:top w:val="none" w:sz="0" w:space="0" w:color="auto"/>
                <w:left w:val="none" w:sz="0" w:space="0" w:color="auto"/>
                <w:bottom w:val="none" w:sz="0" w:space="0" w:color="auto"/>
                <w:right w:val="none" w:sz="0" w:space="0" w:color="auto"/>
              </w:divBdr>
            </w:div>
            <w:div w:id="1733772959">
              <w:marLeft w:val="0"/>
              <w:marRight w:val="0"/>
              <w:marTop w:val="0"/>
              <w:marBottom w:val="0"/>
              <w:divBdr>
                <w:top w:val="none" w:sz="0" w:space="0" w:color="auto"/>
                <w:left w:val="none" w:sz="0" w:space="0" w:color="auto"/>
                <w:bottom w:val="none" w:sz="0" w:space="0" w:color="auto"/>
                <w:right w:val="none" w:sz="0" w:space="0" w:color="auto"/>
              </w:divBdr>
            </w:div>
            <w:div w:id="196234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731201">
      <w:bodyDiv w:val="1"/>
      <w:marLeft w:val="0"/>
      <w:marRight w:val="0"/>
      <w:marTop w:val="0"/>
      <w:marBottom w:val="0"/>
      <w:divBdr>
        <w:top w:val="none" w:sz="0" w:space="0" w:color="auto"/>
        <w:left w:val="none" w:sz="0" w:space="0" w:color="auto"/>
        <w:bottom w:val="none" w:sz="0" w:space="0" w:color="auto"/>
        <w:right w:val="none" w:sz="0" w:space="0" w:color="auto"/>
      </w:divBdr>
      <w:divsChild>
        <w:div w:id="34359388">
          <w:marLeft w:val="0"/>
          <w:marRight w:val="0"/>
          <w:marTop w:val="0"/>
          <w:marBottom w:val="0"/>
          <w:divBdr>
            <w:top w:val="none" w:sz="0" w:space="0" w:color="auto"/>
            <w:left w:val="none" w:sz="0" w:space="0" w:color="auto"/>
            <w:bottom w:val="none" w:sz="0" w:space="0" w:color="auto"/>
            <w:right w:val="none" w:sz="0" w:space="0" w:color="auto"/>
          </w:divBdr>
        </w:div>
        <w:div w:id="364404507">
          <w:marLeft w:val="0"/>
          <w:marRight w:val="0"/>
          <w:marTop w:val="0"/>
          <w:marBottom w:val="0"/>
          <w:divBdr>
            <w:top w:val="none" w:sz="0" w:space="0" w:color="auto"/>
            <w:left w:val="none" w:sz="0" w:space="0" w:color="auto"/>
            <w:bottom w:val="none" w:sz="0" w:space="0" w:color="auto"/>
            <w:right w:val="none" w:sz="0" w:space="0" w:color="auto"/>
          </w:divBdr>
        </w:div>
        <w:div w:id="1847137265">
          <w:marLeft w:val="0"/>
          <w:marRight w:val="0"/>
          <w:marTop w:val="0"/>
          <w:marBottom w:val="0"/>
          <w:divBdr>
            <w:top w:val="none" w:sz="0" w:space="0" w:color="auto"/>
            <w:left w:val="none" w:sz="0" w:space="0" w:color="auto"/>
            <w:bottom w:val="none" w:sz="0" w:space="0" w:color="auto"/>
            <w:right w:val="none" w:sz="0" w:space="0" w:color="auto"/>
          </w:divBdr>
        </w:div>
      </w:divsChild>
    </w:div>
    <w:div w:id="616185651">
      <w:bodyDiv w:val="1"/>
      <w:marLeft w:val="0"/>
      <w:marRight w:val="0"/>
      <w:marTop w:val="0"/>
      <w:marBottom w:val="0"/>
      <w:divBdr>
        <w:top w:val="none" w:sz="0" w:space="0" w:color="auto"/>
        <w:left w:val="none" w:sz="0" w:space="0" w:color="auto"/>
        <w:bottom w:val="none" w:sz="0" w:space="0" w:color="auto"/>
        <w:right w:val="none" w:sz="0" w:space="0" w:color="auto"/>
      </w:divBdr>
      <w:divsChild>
        <w:div w:id="213083601">
          <w:marLeft w:val="0"/>
          <w:marRight w:val="0"/>
          <w:marTop w:val="0"/>
          <w:marBottom w:val="0"/>
          <w:divBdr>
            <w:top w:val="none" w:sz="0" w:space="0" w:color="auto"/>
            <w:left w:val="none" w:sz="0" w:space="0" w:color="auto"/>
            <w:bottom w:val="none" w:sz="0" w:space="0" w:color="auto"/>
            <w:right w:val="none" w:sz="0" w:space="0" w:color="auto"/>
          </w:divBdr>
          <w:divsChild>
            <w:div w:id="993025374">
              <w:marLeft w:val="0"/>
              <w:marRight w:val="0"/>
              <w:marTop w:val="0"/>
              <w:marBottom w:val="0"/>
              <w:divBdr>
                <w:top w:val="none" w:sz="0" w:space="0" w:color="auto"/>
                <w:left w:val="none" w:sz="0" w:space="0" w:color="auto"/>
                <w:bottom w:val="none" w:sz="0" w:space="0" w:color="auto"/>
                <w:right w:val="none" w:sz="0" w:space="0" w:color="auto"/>
              </w:divBdr>
            </w:div>
            <w:div w:id="1007709443">
              <w:marLeft w:val="0"/>
              <w:marRight w:val="0"/>
              <w:marTop w:val="0"/>
              <w:marBottom w:val="0"/>
              <w:divBdr>
                <w:top w:val="none" w:sz="0" w:space="0" w:color="auto"/>
                <w:left w:val="none" w:sz="0" w:space="0" w:color="auto"/>
                <w:bottom w:val="none" w:sz="0" w:space="0" w:color="auto"/>
                <w:right w:val="none" w:sz="0" w:space="0" w:color="auto"/>
              </w:divBdr>
            </w:div>
            <w:div w:id="1115707710">
              <w:marLeft w:val="0"/>
              <w:marRight w:val="0"/>
              <w:marTop w:val="0"/>
              <w:marBottom w:val="0"/>
              <w:divBdr>
                <w:top w:val="none" w:sz="0" w:space="0" w:color="auto"/>
                <w:left w:val="none" w:sz="0" w:space="0" w:color="auto"/>
                <w:bottom w:val="none" w:sz="0" w:space="0" w:color="auto"/>
                <w:right w:val="none" w:sz="0" w:space="0" w:color="auto"/>
              </w:divBdr>
            </w:div>
            <w:div w:id="1407993030">
              <w:marLeft w:val="0"/>
              <w:marRight w:val="0"/>
              <w:marTop w:val="0"/>
              <w:marBottom w:val="0"/>
              <w:divBdr>
                <w:top w:val="none" w:sz="0" w:space="0" w:color="auto"/>
                <w:left w:val="none" w:sz="0" w:space="0" w:color="auto"/>
                <w:bottom w:val="none" w:sz="0" w:space="0" w:color="auto"/>
                <w:right w:val="none" w:sz="0" w:space="0" w:color="auto"/>
              </w:divBdr>
            </w:div>
            <w:div w:id="1973051070">
              <w:marLeft w:val="0"/>
              <w:marRight w:val="0"/>
              <w:marTop w:val="0"/>
              <w:marBottom w:val="0"/>
              <w:divBdr>
                <w:top w:val="none" w:sz="0" w:space="0" w:color="auto"/>
                <w:left w:val="none" w:sz="0" w:space="0" w:color="auto"/>
                <w:bottom w:val="none" w:sz="0" w:space="0" w:color="auto"/>
                <w:right w:val="none" w:sz="0" w:space="0" w:color="auto"/>
              </w:divBdr>
            </w:div>
            <w:div w:id="208745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662332">
      <w:bodyDiv w:val="1"/>
      <w:marLeft w:val="0"/>
      <w:marRight w:val="0"/>
      <w:marTop w:val="0"/>
      <w:marBottom w:val="0"/>
      <w:divBdr>
        <w:top w:val="none" w:sz="0" w:space="0" w:color="auto"/>
        <w:left w:val="none" w:sz="0" w:space="0" w:color="auto"/>
        <w:bottom w:val="none" w:sz="0" w:space="0" w:color="auto"/>
        <w:right w:val="none" w:sz="0" w:space="0" w:color="auto"/>
      </w:divBdr>
      <w:divsChild>
        <w:div w:id="804006512">
          <w:marLeft w:val="0"/>
          <w:marRight w:val="0"/>
          <w:marTop w:val="0"/>
          <w:marBottom w:val="0"/>
          <w:divBdr>
            <w:top w:val="none" w:sz="0" w:space="0" w:color="auto"/>
            <w:left w:val="none" w:sz="0" w:space="0" w:color="auto"/>
            <w:bottom w:val="none" w:sz="0" w:space="0" w:color="auto"/>
            <w:right w:val="none" w:sz="0" w:space="0" w:color="auto"/>
          </w:divBdr>
          <w:divsChild>
            <w:div w:id="79718868">
              <w:marLeft w:val="0"/>
              <w:marRight w:val="0"/>
              <w:marTop w:val="0"/>
              <w:marBottom w:val="0"/>
              <w:divBdr>
                <w:top w:val="none" w:sz="0" w:space="0" w:color="auto"/>
                <w:left w:val="none" w:sz="0" w:space="0" w:color="auto"/>
                <w:bottom w:val="none" w:sz="0" w:space="0" w:color="auto"/>
                <w:right w:val="none" w:sz="0" w:space="0" w:color="auto"/>
              </w:divBdr>
            </w:div>
            <w:div w:id="302195108">
              <w:marLeft w:val="0"/>
              <w:marRight w:val="0"/>
              <w:marTop w:val="0"/>
              <w:marBottom w:val="0"/>
              <w:divBdr>
                <w:top w:val="none" w:sz="0" w:space="0" w:color="auto"/>
                <w:left w:val="none" w:sz="0" w:space="0" w:color="auto"/>
                <w:bottom w:val="none" w:sz="0" w:space="0" w:color="auto"/>
                <w:right w:val="none" w:sz="0" w:space="0" w:color="auto"/>
              </w:divBdr>
            </w:div>
            <w:div w:id="310132728">
              <w:marLeft w:val="0"/>
              <w:marRight w:val="0"/>
              <w:marTop w:val="0"/>
              <w:marBottom w:val="0"/>
              <w:divBdr>
                <w:top w:val="none" w:sz="0" w:space="0" w:color="auto"/>
                <w:left w:val="none" w:sz="0" w:space="0" w:color="auto"/>
                <w:bottom w:val="none" w:sz="0" w:space="0" w:color="auto"/>
                <w:right w:val="none" w:sz="0" w:space="0" w:color="auto"/>
              </w:divBdr>
            </w:div>
            <w:div w:id="887373007">
              <w:marLeft w:val="0"/>
              <w:marRight w:val="0"/>
              <w:marTop w:val="0"/>
              <w:marBottom w:val="0"/>
              <w:divBdr>
                <w:top w:val="none" w:sz="0" w:space="0" w:color="auto"/>
                <w:left w:val="none" w:sz="0" w:space="0" w:color="auto"/>
                <w:bottom w:val="none" w:sz="0" w:space="0" w:color="auto"/>
                <w:right w:val="none" w:sz="0" w:space="0" w:color="auto"/>
              </w:divBdr>
            </w:div>
            <w:div w:id="1974675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014832">
      <w:bodyDiv w:val="1"/>
      <w:marLeft w:val="0"/>
      <w:marRight w:val="0"/>
      <w:marTop w:val="0"/>
      <w:marBottom w:val="0"/>
      <w:divBdr>
        <w:top w:val="none" w:sz="0" w:space="0" w:color="auto"/>
        <w:left w:val="none" w:sz="0" w:space="0" w:color="auto"/>
        <w:bottom w:val="none" w:sz="0" w:space="0" w:color="auto"/>
        <w:right w:val="none" w:sz="0" w:space="0" w:color="auto"/>
      </w:divBdr>
      <w:divsChild>
        <w:div w:id="1964647688">
          <w:marLeft w:val="0"/>
          <w:marRight w:val="0"/>
          <w:marTop w:val="0"/>
          <w:marBottom w:val="0"/>
          <w:divBdr>
            <w:top w:val="none" w:sz="0" w:space="0" w:color="auto"/>
            <w:left w:val="none" w:sz="0" w:space="0" w:color="auto"/>
            <w:bottom w:val="none" w:sz="0" w:space="0" w:color="auto"/>
            <w:right w:val="none" w:sz="0" w:space="0" w:color="auto"/>
          </w:divBdr>
          <w:divsChild>
            <w:div w:id="239411781">
              <w:marLeft w:val="0"/>
              <w:marRight w:val="0"/>
              <w:marTop w:val="0"/>
              <w:marBottom w:val="0"/>
              <w:divBdr>
                <w:top w:val="none" w:sz="0" w:space="0" w:color="auto"/>
                <w:left w:val="none" w:sz="0" w:space="0" w:color="auto"/>
                <w:bottom w:val="none" w:sz="0" w:space="0" w:color="auto"/>
                <w:right w:val="none" w:sz="0" w:space="0" w:color="auto"/>
              </w:divBdr>
            </w:div>
            <w:div w:id="537864684">
              <w:marLeft w:val="0"/>
              <w:marRight w:val="0"/>
              <w:marTop w:val="0"/>
              <w:marBottom w:val="0"/>
              <w:divBdr>
                <w:top w:val="none" w:sz="0" w:space="0" w:color="auto"/>
                <w:left w:val="none" w:sz="0" w:space="0" w:color="auto"/>
                <w:bottom w:val="none" w:sz="0" w:space="0" w:color="auto"/>
                <w:right w:val="none" w:sz="0" w:space="0" w:color="auto"/>
              </w:divBdr>
            </w:div>
            <w:div w:id="598681745">
              <w:marLeft w:val="0"/>
              <w:marRight w:val="0"/>
              <w:marTop w:val="0"/>
              <w:marBottom w:val="0"/>
              <w:divBdr>
                <w:top w:val="none" w:sz="0" w:space="0" w:color="auto"/>
                <w:left w:val="none" w:sz="0" w:space="0" w:color="auto"/>
                <w:bottom w:val="none" w:sz="0" w:space="0" w:color="auto"/>
                <w:right w:val="none" w:sz="0" w:space="0" w:color="auto"/>
              </w:divBdr>
            </w:div>
            <w:div w:id="959804203">
              <w:marLeft w:val="0"/>
              <w:marRight w:val="0"/>
              <w:marTop w:val="0"/>
              <w:marBottom w:val="0"/>
              <w:divBdr>
                <w:top w:val="none" w:sz="0" w:space="0" w:color="auto"/>
                <w:left w:val="none" w:sz="0" w:space="0" w:color="auto"/>
                <w:bottom w:val="none" w:sz="0" w:space="0" w:color="auto"/>
                <w:right w:val="none" w:sz="0" w:space="0" w:color="auto"/>
              </w:divBdr>
            </w:div>
            <w:div w:id="1566524411">
              <w:marLeft w:val="0"/>
              <w:marRight w:val="0"/>
              <w:marTop w:val="0"/>
              <w:marBottom w:val="0"/>
              <w:divBdr>
                <w:top w:val="none" w:sz="0" w:space="0" w:color="auto"/>
                <w:left w:val="none" w:sz="0" w:space="0" w:color="auto"/>
                <w:bottom w:val="none" w:sz="0" w:space="0" w:color="auto"/>
                <w:right w:val="none" w:sz="0" w:space="0" w:color="auto"/>
              </w:divBdr>
            </w:div>
            <w:div w:id="1613367456">
              <w:marLeft w:val="0"/>
              <w:marRight w:val="0"/>
              <w:marTop w:val="0"/>
              <w:marBottom w:val="0"/>
              <w:divBdr>
                <w:top w:val="none" w:sz="0" w:space="0" w:color="auto"/>
                <w:left w:val="none" w:sz="0" w:space="0" w:color="auto"/>
                <w:bottom w:val="none" w:sz="0" w:space="0" w:color="auto"/>
                <w:right w:val="none" w:sz="0" w:space="0" w:color="auto"/>
              </w:divBdr>
            </w:div>
            <w:div w:id="200874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627405">
      <w:bodyDiv w:val="1"/>
      <w:marLeft w:val="0"/>
      <w:marRight w:val="0"/>
      <w:marTop w:val="0"/>
      <w:marBottom w:val="0"/>
      <w:divBdr>
        <w:top w:val="none" w:sz="0" w:space="0" w:color="auto"/>
        <w:left w:val="none" w:sz="0" w:space="0" w:color="auto"/>
        <w:bottom w:val="none" w:sz="0" w:space="0" w:color="auto"/>
        <w:right w:val="none" w:sz="0" w:space="0" w:color="auto"/>
      </w:divBdr>
    </w:div>
    <w:div w:id="654379817">
      <w:bodyDiv w:val="1"/>
      <w:marLeft w:val="0"/>
      <w:marRight w:val="0"/>
      <w:marTop w:val="0"/>
      <w:marBottom w:val="0"/>
      <w:divBdr>
        <w:top w:val="none" w:sz="0" w:space="0" w:color="auto"/>
        <w:left w:val="none" w:sz="0" w:space="0" w:color="auto"/>
        <w:bottom w:val="none" w:sz="0" w:space="0" w:color="auto"/>
        <w:right w:val="none" w:sz="0" w:space="0" w:color="auto"/>
      </w:divBdr>
      <w:divsChild>
        <w:div w:id="587885119">
          <w:marLeft w:val="0"/>
          <w:marRight w:val="0"/>
          <w:marTop w:val="0"/>
          <w:marBottom w:val="0"/>
          <w:divBdr>
            <w:top w:val="none" w:sz="0" w:space="0" w:color="auto"/>
            <w:left w:val="none" w:sz="0" w:space="0" w:color="auto"/>
            <w:bottom w:val="none" w:sz="0" w:space="0" w:color="auto"/>
            <w:right w:val="none" w:sz="0" w:space="0" w:color="auto"/>
          </w:divBdr>
        </w:div>
      </w:divsChild>
    </w:div>
    <w:div w:id="676663143">
      <w:bodyDiv w:val="1"/>
      <w:marLeft w:val="0"/>
      <w:marRight w:val="0"/>
      <w:marTop w:val="0"/>
      <w:marBottom w:val="0"/>
      <w:divBdr>
        <w:top w:val="none" w:sz="0" w:space="0" w:color="auto"/>
        <w:left w:val="none" w:sz="0" w:space="0" w:color="auto"/>
        <w:bottom w:val="none" w:sz="0" w:space="0" w:color="auto"/>
        <w:right w:val="none" w:sz="0" w:space="0" w:color="auto"/>
      </w:divBdr>
      <w:divsChild>
        <w:div w:id="725765563">
          <w:marLeft w:val="0"/>
          <w:marRight w:val="0"/>
          <w:marTop w:val="0"/>
          <w:marBottom w:val="0"/>
          <w:divBdr>
            <w:top w:val="none" w:sz="0" w:space="0" w:color="auto"/>
            <w:left w:val="none" w:sz="0" w:space="0" w:color="auto"/>
            <w:bottom w:val="none" w:sz="0" w:space="0" w:color="auto"/>
            <w:right w:val="none" w:sz="0" w:space="0" w:color="auto"/>
          </w:divBdr>
        </w:div>
      </w:divsChild>
    </w:div>
    <w:div w:id="690454427">
      <w:bodyDiv w:val="1"/>
      <w:marLeft w:val="0"/>
      <w:marRight w:val="0"/>
      <w:marTop w:val="0"/>
      <w:marBottom w:val="0"/>
      <w:divBdr>
        <w:top w:val="none" w:sz="0" w:space="0" w:color="auto"/>
        <w:left w:val="none" w:sz="0" w:space="0" w:color="auto"/>
        <w:bottom w:val="none" w:sz="0" w:space="0" w:color="auto"/>
        <w:right w:val="none" w:sz="0" w:space="0" w:color="auto"/>
      </w:divBdr>
    </w:div>
    <w:div w:id="733239370">
      <w:bodyDiv w:val="1"/>
      <w:marLeft w:val="0"/>
      <w:marRight w:val="0"/>
      <w:marTop w:val="0"/>
      <w:marBottom w:val="0"/>
      <w:divBdr>
        <w:top w:val="none" w:sz="0" w:space="0" w:color="auto"/>
        <w:left w:val="none" w:sz="0" w:space="0" w:color="auto"/>
        <w:bottom w:val="none" w:sz="0" w:space="0" w:color="auto"/>
        <w:right w:val="none" w:sz="0" w:space="0" w:color="auto"/>
      </w:divBdr>
      <w:divsChild>
        <w:div w:id="232787543">
          <w:marLeft w:val="0"/>
          <w:marRight w:val="0"/>
          <w:marTop w:val="0"/>
          <w:marBottom w:val="0"/>
          <w:divBdr>
            <w:top w:val="none" w:sz="0" w:space="0" w:color="auto"/>
            <w:left w:val="none" w:sz="0" w:space="0" w:color="auto"/>
            <w:bottom w:val="none" w:sz="0" w:space="0" w:color="auto"/>
            <w:right w:val="none" w:sz="0" w:space="0" w:color="auto"/>
          </w:divBdr>
          <w:divsChild>
            <w:div w:id="81420796">
              <w:marLeft w:val="0"/>
              <w:marRight w:val="0"/>
              <w:marTop w:val="0"/>
              <w:marBottom w:val="0"/>
              <w:divBdr>
                <w:top w:val="none" w:sz="0" w:space="0" w:color="auto"/>
                <w:left w:val="none" w:sz="0" w:space="0" w:color="auto"/>
                <w:bottom w:val="none" w:sz="0" w:space="0" w:color="auto"/>
                <w:right w:val="none" w:sz="0" w:space="0" w:color="auto"/>
              </w:divBdr>
            </w:div>
            <w:div w:id="246037578">
              <w:marLeft w:val="0"/>
              <w:marRight w:val="0"/>
              <w:marTop w:val="0"/>
              <w:marBottom w:val="0"/>
              <w:divBdr>
                <w:top w:val="none" w:sz="0" w:space="0" w:color="auto"/>
                <w:left w:val="none" w:sz="0" w:space="0" w:color="auto"/>
                <w:bottom w:val="none" w:sz="0" w:space="0" w:color="auto"/>
                <w:right w:val="none" w:sz="0" w:space="0" w:color="auto"/>
              </w:divBdr>
            </w:div>
            <w:div w:id="434716720">
              <w:marLeft w:val="0"/>
              <w:marRight w:val="0"/>
              <w:marTop w:val="0"/>
              <w:marBottom w:val="0"/>
              <w:divBdr>
                <w:top w:val="none" w:sz="0" w:space="0" w:color="auto"/>
                <w:left w:val="none" w:sz="0" w:space="0" w:color="auto"/>
                <w:bottom w:val="none" w:sz="0" w:space="0" w:color="auto"/>
                <w:right w:val="none" w:sz="0" w:space="0" w:color="auto"/>
              </w:divBdr>
            </w:div>
            <w:div w:id="443230096">
              <w:marLeft w:val="0"/>
              <w:marRight w:val="0"/>
              <w:marTop w:val="0"/>
              <w:marBottom w:val="0"/>
              <w:divBdr>
                <w:top w:val="none" w:sz="0" w:space="0" w:color="auto"/>
                <w:left w:val="none" w:sz="0" w:space="0" w:color="auto"/>
                <w:bottom w:val="none" w:sz="0" w:space="0" w:color="auto"/>
                <w:right w:val="none" w:sz="0" w:space="0" w:color="auto"/>
              </w:divBdr>
            </w:div>
            <w:div w:id="522288374">
              <w:marLeft w:val="0"/>
              <w:marRight w:val="0"/>
              <w:marTop w:val="0"/>
              <w:marBottom w:val="0"/>
              <w:divBdr>
                <w:top w:val="none" w:sz="0" w:space="0" w:color="auto"/>
                <w:left w:val="none" w:sz="0" w:space="0" w:color="auto"/>
                <w:bottom w:val="none" w:sz="0" w:space="0" w:color="auto"/>
                <w:right w:val="none" w:sz="0" w:space="0" w:color="auto"/>
              </w:divBdr>
            </w:div>
            <w:div w:id="797533085">
              <w:marLeft w:val="0"/>
              <w:marRight w:val="0"/>
              <w:marTop w:val="0"/>
              <w:marBottom w:val="0"/>
              <w:divBdr>
                <w:top w:val="none" w:sz="0" w:space="0" w:color="auto"/>
                <w:left w:val="none" w:sz="0" w:space="0" w:color="auto"/>
                <w:bottom w:val="none" w:sz="0" w:space="0" w:color="auto"/>
                <w:right w:val="none" w:sz="0" w:space="0" w:color="auto"/>
              </w:divBdr>
            </w:div>
            <w:div w:id="1131436734">
              <w:marLeft w:val="0"/>
              <w:marRight w:val="0"/>
              <w:marTop w:val="0"/>
              <w:marBottom w:val="0"/>
              <w:divBdr>
                <w:top w:val="none" w:sz="0" w:space="0" w:color="auto"/>
                <w:left w:val="none" w:sz="0" w:space="0" w:color="auto"/>
                <w:bottom w:val="none" w:sz="0" w:space="0" w:color="auto"/>
                <w:right w:val="none" w:sz="0" w:space="0" w:color="auto"/>
              </w:divBdr>
            </w:div>
            <w:div w:id="1277757524">
              <w:marLeft w:val="0"/>
              <w:marRight w:val="0"/>
              <w:marTop w:val="0"/>
              <w:marBottom w:val="0"/>
              <w:divBdr>
                <w:top w:val="none" w:sz="0" w:space="0" w:color="auto"/>
                <w:left w:val="none" w:sz="0" w:space="0" w:color="auto"/>
                <w:bottom w:val="none" w:sz="0" w:space="0" w:color="auto"/>
                <w:right w:val="none" w:sz="0" w:space="0" w:color="auto"/>
              </w:divBdr>
            </w:div>
            <w:div w:id="146422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978119">
      <w:bodyDiv w:val="1"/>
      <w:marLeft w:val="0"/>
      <w:marRight w:val="0"/>
      <w:marTop w:val="0"/>
      <w:marBottom w:val="0"/>
      <w:divBdr>
        <w:top w:val="none" w:sz="0" w:space="0" w:color="auto"/>
        <w:left w:val="none" w:sz="0" w:space="0" w:color="auto"/>
        <w:bottom w:val="none" w:sz="0" w:space="0" w:color="auto"/>
        <w:right w:val="none" w:sz="0" w:space="0" w:color="auto"/>
      </w:divBdr>
    </w:div>
    <w:div w:id="778447349">
      <w:bodyDiv w:val="1"/>
      <w:marLeft w:val="0"/>
      <w:marRight w:val="0"/>
      <w:marTop w:val="0"/>
      <w:marBottom w:val="0"/>
      <w:divBdr>
        <w:top w:val="none" w:sz="0" w:space="0" w:color="auto"/>
        <w:left w:val="none" w:sz="0" w:space="0" w:color="auto"/>
        <w:bottom w:val="none" w:sz="0" w:space="0" w:color="auto"/>
        <w:right w:val="none" w:sz="0" w:space="0" w:color="auto"/>
      </w:divBdr>
      <w:divsChild>
        <w:div w:id="353311140">
          <w:marLeft w:val="0"/>
          <w:marRight w:val="0"/>
          <w:marTop w:val="0"/>
          <w:marBottom w:val="0"/>
          <w:divBdr>
            <w:top w:val="none" w:sz="0" w:space="0" w:color="auto"/>
            <w:left w:val="none" w:sz="0" w:space="0" w:color="auto"/>
            <w:bottom w:val="none" w:sz="0" w:space="0" w:color="auto"/>
            <w:right w:val="none" w:sz="0" w:space="0" w:color="auto"/>
          </w:divBdr>
          <w:divsChild>
            <w:div w:id="214272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239056">
      <w:bodyDiv w:val="1"/>
      <w:marLeft w:val="0"/>
      <w:marRight w:val="0"/>
      <w:marTop w:val="0"/>
      <w:marBottom w:val="0"/>
      <w:divBdr>
        <w:top w:val="none" w:sz="0" w:space="0" w:color="auto"/>
        <w:left w:val="none" w:sz="0" w:space="0" w:color="auto"/>
        <w:bottom w:val="none" w:sz="0" w:space="0" w:color="auto"/>
        <w:right w:val="none" w:sz="0" w:space="0" w:color="auto"/>
      </w:divBdr>
    </w:div>
    <w:div w:id="792017292">
      <w:bodyDiv w:val="1"/>
      <w:marLeft w:val="0"/>
      <w:marRight w:val="0"/>
      <w:marTop w:val="0"/>
      <w:marBottom w:val="0"/>
      <w:divBdr>
        <w:top w:val="none" w:sz="0" w:space="0" w:color="auto"/>
        <w:left w:val="none" w:sz="0" w:space="0" w:color="auto"/>
        <w:bottom w:val="none" w:sz="0" w:space="0" w:color="auto"/>
        <w:right w:val="none" w:sz="0" w:space="0" w:color="auto"/>
      </w:divBdr>
      <w:divsChild>
        <w:div w:id="146098135">
          <w:marLeft w:val="0"/>
          <w:marRight w:val="0"/>
          <w:marTop w:val="0"/>
          <w:marBottom w:val="0"/>
          <w:divBdr>
            <w:top w:val="none" w:sz="0" w:space="0" w:color="auto"/>
            <w:left w:val="none" w:sz="0" w:space="0" w:color="auto"/>
            <w:bottom w:val="none" w:sz="0" w:space="0" w:color="auto"/>
            <w:right w:val="none" w:sz="0" w:space="0" w:color="auto"/>
          </w:divBdr>
          <w:divsChild>
            <w:div w:id="401870566">
              <w:marLeft w:val="0"/>
              <w:marRight w:val="0"/>
              <w:marTop w:val="0"/>
              <w:marBottom w:val="0"/>
              <w:divBdr>
                <w:top w:val="none" w:sz="0" w:space="0" w:color="auto"/>
                <w:left w:val="none" w:sz="0" w:space="0" w:color="auto"/>
                <w:bottom w:val="none" w:sz="0" w:space="0" w:color="auto"/>
                <w:right w:val="none" w:sz="0" w:space="0" w:color="auto"/>
              </w:divBdr>
            </w:div>
            <w:div w:id="545802483">
              <w:marLeft w:val="0"/>
              <w:marRight w:val="0"/>
              <w:marTop w:val="0"/>
              <w:marBottom w:val="0"/>
              <w:divBdr>
                <w:top w:val="none" w:sz="0" w:space="0" w:color="auto"/>
                <w:left w:val="none" w:sz="0" w:space="0" w:color="auto"/>
                <w:bottom w:val="none" w:sz="0" w:space="0" w:color="auto"/>
                <w:right w:val="none" w:sz="0" w:space="0" w:color="auto"/>
              </w:divBdr>
            </w:div>
            <w:div w:id="870606799">
              <w:marLeft w:val="0"/>
              <w:marRight w:val="0"/>
              <w:marTop w:val="0"/>
              <w:marBottom w:val="0"/>
              <w:divBdr>
                <w:top w:val="none" w:sz="0" w:space="0" w:color="auto"/>
                <w:left w:val="none" w:sz="0" w:space="0" w:color="auto"/>
                <w:bottom w:val="none" w:sz="0" w:space="0" w:color="auto"/>
                <w:right w:val="none" w:sz="0" w:space="0" w:color="auto"/>
              </w:divBdr>
            </w:div>
            <w:div w:id="997539406">
              <w:marLeft w:val="0"/>
              <w:marRight w:val="0"/>
              <w:marTop w:val="0"/>
              <w:marBottom w:val="0"/>
              <w:divBdr>
                <w:top w:val="none" w:sz="0" w:space="0" w:color="auto"/>
                <w:left w:val="none" w:sz="0" w:space="0" w:color="auto"/>
                <w:bottom w:val="none" w:sz="0" w:space="0" w:color="auto"/>
                <w:right w:val="none" w:sz="0" w:space="0" w:color="auto"/>
              </w:divBdr>
            </w:div>
            <w:div w:id="1104423364">
              <w:marLeft w:val="0"/>
              <w:marRight w:val="0"/>
              <w:marTop w:val="0"/>
              <w:marBottom w:val="0"/>
              <w:divBdr>
                <w:top w:val="none" w:sz="0" w:space="0" w:color="auto"/>
                <w:left w:val="none" w:sz="0" w:space="0" w:color="auto"/>
                <w:bottom w:val="none" w:sz="0" w:space="0" w:color="auto"/>
                <w:right w:val="none" w:sz="0" w:space="0" w:color="auto"/>
              </w:divBdr>
            </w:div>
            <w:div w:id="1237401903">
              <w:marLeft w:val="0"/>
              <w:marRight w:val="0"/>
              <w:marTop w:val="0"/>
              <w:marBottom w:val="0"/>
              <w:divBdr>
                <w:top w:val="none" w:sz="0" w:space="0" w:color="auto"/>
                <w:left w:val="none" w:sz="0" w:space="0" w:color="auto"/>
                <w:bottom w:val="none" w:sz="0" w:space="0" w:color="auto"/>
                <w:right w:val="none" w:sz="0" w:space="0" w:color="auto"/>
              </w:divBdr>
            </w:div>
            <w:div w:id="1292982544">
              <w:marLeft w:val="0"/>
              <w:marRight w:val="0"/>
              <w:marTop w:val="0"/>
              <w:marBottom w:val="0"/>
              <w:divBdr>
                <w:top w:val="none" w:sz="0" w:space="0" w:color="auto"/>
                <w:left w:val="none" w:sz="0" w:space="0" w:color="auto"/>
                <w:bottom w:val="none" w:sz="0" w:space="0" w:color="auto"/>
                <w:right w:val="none" w:sz="0" w:space="0" w:color="auto"/>
              </w:divBdr>
            </w:div>
            <w:div w:id="1344282783">
              <w:marLeft w:val="0"/>
              <w:marRight w:val="0"/>
              <w:marTop w:val="0"/>
              <w:marBottom w:val="0"/>
              <w:divBdr>
                <w:top w:val="none" w:sz="0" w:space="0" w:color="auto"/>
                <w:left w:val="none" w:sz="0" w:space="0" w:color="auto"/>
                <w:bottom w:val="none" w:sz="0" w:space="0" w:color="auto"/>
                <w:right w:val="none" w:sz="0" w:space="0" w:color="auto"/>
              </w:divBdr>
            </w:div>
            <w:div w:id="1465346123">
              <w:marLeft w:val="0"/>
              <w:marRight w:val="0"/>
              <w:marTop w:val="0"/>
              <w:marBottom w:val="0"/>
              <w:divBdr>
                <w:top w:val="none" w:sz="0" w:space="0" w:color="auto"/>
                <w:left w:val="none" w:sz="0" w:space="0" w:color="auto"/>
                <w:bottom w:val="none" w:sz="0" w:space="0" w:color="auto"/>
                <w:right w:val="none" w:sz="0" w:space="0" w:color="auto"/>
              </w:divBdr>
            </w:div>
            <w:div w:id="1511945072">
              <w:marLeft w:val="0"/>
              <w:marRight w:val="0"/>
              <w:marTop w:val="0"/>
              <w:marBottom w:val="0"/>
              <w:divBdr>
                <w:top w:val="none" w:sz="0" w:space="0" w:color="auto"/>
                <w:left w:val="none" w:sz="0" w:space="0" w:color="auto"/>
                <w:bottom w:val="none" w:sz="0" w:space="0" w:color="auto"/>
                <w:right w:val="none" w:sz="0" w:space="0" w:color="auto"/>
              </w:divBdr>
            </w:div>
            <w:div w:id="1527059953">
              <w:marLeft w:val="0"/>
              <w:marRight w:val="0"/>
              <w:marTop w:val="0"/>
              <w:marBottom w:val="0"/>
              <w:divBdr>
                <w:top w:val="none" w:sz="0" w:space="0" w:color="auto"/>
                <w:left w:val="none" w:sz="0" w:space="0" w:color="auto"/>
                <w:bottom w:val="none" w:sz="0" w:space="0" w:color="auto"/>
                <w:right w:val="none" w:sz="0" w:space="0" w:color="auto"/>
              </w:divBdr>
            </w:div>
            <w:div w:id="1780710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29527">
      <w:bodyDiv w:val="1"/>
      <w:marLeft w:val="0"/>
      <w:marRight w:val="0"/>
      <w:marTop w:val="0"/>
      <w:marBottom w:val="0"/>
      <w:divBdr>
        <w:top w:val="none" w:sz="0" w:space="0" w:color="auto"/>
        <w:left w:val="none" w:sz="0" w:space="0" w:color="auto"/>
        <w:bottom w:val="none" w:sz="0" w:space="0" w:color="auto"/>
        <w:right w:val="none" w:sz="0" w:space="0" w:color="auto"/>
      </w:divBdr>
      <w:divsChild>
        <w:div w:id="1169832492">
          <w:marLeft w:val="0"/>
          <w:marRight w:val="0"/>
          <w:marTop w:val="0"/>
          <w:marBottom w:val="0"/>
          <w:divBdr>
            <w:top w:val="none" w:sz="0" w:space="0" w:color="auto"/>
            <w:left w:val="none" w:sz="0" w:space="0" w:color="auto"/>
            <w:bottom w:val="none" w:sz="0" w:space="0" w:color="auto"/>
            <w:right w:val="none" w:sz="0" w:space="0" w:color="auto"/>
          </w:divBdr>
        </w:div>
      </w:divsChild>
    </w:div>
    <w:div w:id="820848814">
      <w:bodyDiv w:val="1"/>
      <w:marLeft w:val="0"/>
      <w:marRight w:val="0"/>
      <w:marTop w:val="0"/>
      <w:marBottom w:val="0"/>
      <w:divBdr>
        <w:top w:val="none" w:sz="0" w:space="0" w:color="auto"/>
        <w:left w:val="none" w:sz="0" w:space="0" w:color="auto"/>
        <w:bottom w:val="none" w:sz="0" w:space="0" w:color="auto"/>
        <w:right w:val="none" w:sz="0" w:space="0" w:color="auto"/>
      </w:divBdr>
      <w:divsChild>
        <w:div w:id="317459258">
          <w:marLeft w:val="0"/>
          <w:marRight w:val="0"/>
          <w:marTop w:val="0"/>
          <w:marBottom w:val="0"/>
          <w:divBdr>
            <w:top w:val="none" w:sz="0" w:space="0" w:color="auto"/>
            <w:left w:val="none" w:sz="0" w:space="0" w:color="auto"/>
            <w:bottom w:val="none" w:sz="0" w:space="0" w:color="auto"/>
            <w:right w:val="none" w:sz="0" w:space="0" w:color="auto"/>
          </w:divBdr>
          <w:divsChild>
            <w:div w:id="57873433">
              <w:marLeft w:val="0"/>
              <w:marRight w:val="0"/>
              <w:marTop w:val="0"/>
              <w:marBottom w:val="0"/>
              <w:divBdr>
                <w:top w:val="none" w:sz="0" w:space="0" w:color="auto"/>
                <w:left w:val="none" w:sz="0" w:space="0" w:color="auto"/>
                <w:bottom w:val="none" w:sz="0" w:space="0" w:color="auto"/>
                <w:right w:val="none" w:sz="0" w:space="0" w:color="auto"/>
              </w:divBdr>
            </w:div>
            <w:div w:id="79182389">
              <w:marLeft w:val="0"/>
              <w:marRight w:val="0"/>
              <w:marTop w:val="0"/>
              <w:marBottom w:val="0"/>
              <w:divBdr>
                <w:top w:val="none" w:sz="0" w:space="0" w:color="auto"/>
                <w:left w:val="none" w:sz="0" w:space="0" w:color="auto"/>
                <w:bottom w:val="none" w:sz="0" w:space="0" w:color="auto"/>
                <w:right w:val="none" w:sz="0" w:space="0" w:color="auto"/>
              </w:divBdr>
            </w:div>
            <w:div w:id="164592039">
              <w:marLeft w:val="0"/>
              <w:marRight w:val="0"/>
              <w:marTop w:val="0"/>
              <w:marBottom w:val="0"/>
              <w:divBdr>
                <w:top w:val="none" w:sz="0" w:space="0" w:color="auto"/>
                <w:left w:val="none" w:sz="0" w:space="0" w:color="auto"/>
                <w:bottom w:val="none" w:sz="0" w:space="0" w:color="auto"/>
                <w:right w:val="none" w:sz="0" w:space="0" w:color="auto"/>
              </w:divBdr>
            </w:div>
            <w:div w:id="301740690">
              <w:marLeft w:val="0"/>
              <w:marRight w:val="0"/>
              <w:marTop w:val="0"/>
              <w:marBottom w:val="0"/>
              <w:divBdr>
                <w:top w:val="none" w:sz="0" w:space="0" w:color="auto"/>
                <w:left w:val="none" w:sz="0" w:space="0" w:color="auto"/>
                <w:bottom w:val="none" w:sz="0" w:space="0" w:color="auto"/>
                <w:right w:val="none" w:sz="0" w:space="0" w:color="auto"/>
              </w:divBdr>
            </w:div>
            <w:div w:id="320352059">
              <w:marLeft w:val="0"/>
              <w:marRight w:val="0"/>
              <w:marTop w:val="0"/>
              <w:marBottom w:val="0"/>
              <w:divBdr>
                <w:top w:val="none" w:sz="0" w:space="0" w:color="auto"/>
                <w:left w:val="none" w:sz="0" w:space="0" w:color="auto"/>
                <w:bottom w:val="none" w:sz="0" w:space="0" w:color="auto"/>
                <w:right w:val="none" w:sz="0" w:space="0" w:color="auto"/>
              </w:divBdr>
            </w:div>
            <w:div w:id="373577695">
              <w:marLeft w:val="0"/>
              <w:marRight w:val="0"/>
              <w:marTop w:val="0"/>
              <w:marBottom w:val="0"/>
              <w:divBdr>
                <w:top w:val="none" w:sz="0" w:space="0" w:color="auto"/>
                <w:left w:val="none" w:sz="0" w:space="0" w:color="auto"/>
                <w:bottom w:val="none" w:sz="0" w:space="0" w:color="auto"/>
                <w:right w:val="none" w:sz="0" w:space="0" w:color="auto"/>
              </w:divBdr>
            </w:div>
            <w:div w:id="611517541">
              <w:marLeft w:val="0"/>
              <w:marRight w:val="0"/>
              <w:marTop w:val="0"/>
              <w:marBottom w:val="0"/>
              <w:divBdr>
                <w:top w:val="none" w:sz="0" w:space="0" w:color="auto"/>
                <w:left w:val="none" w:sz="0" w:space="0" w:color="auto"/>
                <w:bottom w:val="none" w:sz="0" w:space="0" w:color="auto"/>
                <w:right w:val="none" w:sz="0" w:space="0" w:color="auto"/>
              </w:divBdr>
            </w:div>
            <w:div w:id="630063451">
              <w:marLeft w:val="0"/>
              <w:marRight w:val="0"/>
              <w:marTop w:val="0"/>
              <w:marBottom w:val="0"/>
              <w:divBdr>
                <w:top w:val="none" w:sz="0" w:space="0" w:color="auto"/>
                <w:left w:val="none" w:sz="0" w:space="0" w:color="auto"/>
                <w:bottom w:val="none" w:sz="0" w:space="0" w:color="auto"/>
                <w:right w:val="none" w:sz="0" w:space="0" w:color="auto"/>
              </w:divBdr>
            </w:div>
            <w:div w:id="802386228">
              <w:marLeft w:val="0"/>
              <w:marRight w:val="0"/>
              <w:marTop w:val="0"/>
              <w:marBottom w:val="0"/>
              <w:divBdr>
                <w:top w:val="none" w:sz="0" w:space="0" w:color="auto"/>
                <w:left w:val="none" w:sz="0" w:space="0" w:color="auto"/>
                <w:bottom w:val="none" w:sz="0" w:space="0" w:color="auto"/>
                <w:right w:val="none" w:sz="0" w:space="0" w:color="auto"/>
              </w:divBdr>
            </w:div>
            <w:div w:id="851721790">
              <w:marLeft w:val="0"/>
              <w:marRight w:val="0"/>
              <w:marTop w:val="0"/>
              <w:marBottom w:val="0"/>
              <w:divBdr>
                <w:top w:val="none" w:sz="0" w:space="0" w:color="auto"/>
                <w:left w:val="none" w:sz="0" w:space="0" w:color="auto"/>
                <w:bottom w:val="none" w:sz="0" w:space="0" w:color="auto"/>
                <w:right w:val="none" w:sz="0" w:space="0" w:color="auto"/>
              </w:divBdr>
            </w:div>
            <w:div w:id="1552418036">
              <w:marLeft w:val="0"/>
              <w:marRight w:val="0"/>
              <w:marTop w:val="0"/>
              <w:marBottom w:val="0"/>
              <w:divBdr>
                <w:top w:val="none" w:sz="0" w:space="0" w:color="auto"/>
                <w:left w:val="none" w:sz="0" w:space="0" w:color="auto"/>
                <w:bottom w:val="none" w:sz="0" w:space="0" w:color="auto"/>
                <w:right w:val="none" w:sz="0" w:space="0" w:color="auto"/>
              </w:divBdr>
            </w:div>
            <w:div w:id="1617559932">
              <w:marLeft w:val="0"/>
              <w:marRight w:val="0"/>
              <w:marTop w:val="0"/>
              <w:marBottom w:val="0"/>
              <w:divBdr>
                <w:top w:val="none" w:sz="0" w:space="0" w:color="auto"/>
                <w:left w:val="none" w:sz="0" w:space="0" w:color="auto"/>
                <w:bottom w:val="none" w:sz="0" w:space="0" w:color="auto"/>
                <w:right w:val="none" w:sz="0" w:space="0" w:color="auto"/>
              </w:divBdr>
            </w:div>
            <w:div w:id="210910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371101">
      <w:bodyDiv w:val="1"/>
      <w:marLeft w:val="113"/>
      <w:marRight w:val="113"/>
      <w:marTop w:val="0"/>
      <w:marBottom w:val="0"/>
      <w:divBdr>
        <w:top w:val="none" w:sz="0" w:space="0" w:color="auto"/>
        <w:left w:val="none" w:sz="0" w:space="0" w:color="auto"/>
        <w:bottom w:val="none" w:sz="0" w:space="0" w:color="auto"/>
        <w:right w:val="none" w:sz="0" w:space="0" w:color="auto"/>
      </w:divBdr>
    </w:div>
    <w:div w:id="833296691">
      <w:bodyDiv w:val="1"/>
      <w:marLeft w:val="0"/>
      <w:marRight w:val="0"/>
      <w:marTop w:val="0"/>
      <w:marBottom w:val="0"/>
      <w:divBdr>
        <w:top w:val="none" w:sz="0" w:space="0" w:color="auto"/>
        <w:left w:val="none" w:sz="0" w:space="0" w:color="auto"/>
        <w:bottom w:val="none" w:sz="0" w:space="0" w:color="auto"/>
        <w:right w:val="none" w:sz="0" w:space="0" w:color="auto"/>
      </w:divBdr>
      <w:divsChild>
        <w:div w:id="751049761">
          <w:marLeft w:val="0"/>
          <w:marRight w:val="0"/>
          <w:marTop w:val="0"/>
          <w:marBottom w:val="0"/>
          <w:divBdr>
            <w:top w:val="none" w:sz="0" w:space="0" w:color="auto"/>
            <w:left w:val="none" w:sz="0" w:space="0" w:color="auto"/>
            <w:bottom w:val="none" w:sz="0" w:space="0" w:color="auto"/>
            <w:right w:val="none" w:sz="0" w:space="0" w:color="auto"/>
          </w:divBdr>
          <w:divsChild>
            <w:div w:id="241111342">
              <w:marLeft w:val="0"/>
              <w:marRight w:val="0"/>
              <w:marTop w:val="0"/>
              <w:marBottom w:val="0"/>
              <w:divBdr>
                <w:top w:val="none" w:sz="0" w:space="0" w:color="auto"/>
                <w:left w:val="none" w:sz="0" w:space="0" w:color="auto"/>
                <w:bottom w:val="none" w:sz="0" w:space="0" w:color="auto"/>
                <w:right w:val="none" w:sz="0" w:space="0" w:color="auto"/>
              </w:divBdr>
            </w:div>
            <w:div w:id="577597702">
              <w:marLeft w:val="0"/>
              <w:marRight w:val="0"/>
              <w:marTop w:val="0"/>
              <w:marBottom w:val="0"/>
              <w:divBdr>
                <w:top w:val="none" w:sz="0" w:space="0" w:color="auto"/>
                <w:left w:val="none" w:sz="0" w:space="0" w:color="auto"/>
                <w:bottom w:val="none" w:sz="0" w:space="0" w:color="auto"/>
                <w:right w:val="none" w:sz="0" w:space="0" w:color="auto"/>
              </w:divBdr>
            </w:div>
            <w:div w:id="1026251933">
              <w:marLeft w:val="0"/>
              <w:marRight w:val="0"/>
              <w:marTop w:val="0"/>
              <w:marBottom w:val="0"/>
              <w:divBdr>
                <w:top w:val="none" w:sz="0" w:space="0" w:color="auto"/>
                <w:left w:val="none" w:sz="0" w:space="0" w:color="auto"/>
                <w:bottom w:val="none" w:sz="0" w:space="0" w:color="auto"/>
                <w:right w:val="none" w:sz="0" w:space="0" w:color="auto"/>
              </w:divBdr>
            </w:div>
            <w:div w:id="162896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499699">
      <w:bodyDiv w:val="1"/>
      <w:marLeft w:val="0"/>
      <w:marRight w:val="0"/>
      <w:marTop w:val="0"/>
      <w:marBottom w:val="0"/>
      <w:divBdr>
        <w:top w:val="none" w:sz="0" w:space="0" w:color="auto"/>
        <w:left w:val="none" w:sz="0" w:space="0" w:color="auto"/>
        <w:bottom w:val="none" w:sz="0" w:space="0" w:color="auto"/>
        <w:right w:val="none" w:sz="0" w:space="0" w:color="auto"/>
      </w:divBdr>
      <w:divsChild>
        <w:div w:id="801508721">
          <w:marLeft w:val="0"/>
          <w:marRight w:val="0"/>
          <w:marTop w:val="0"/>
          <w:marBottom w:val="0"/>
          <w:divBdr>
            <w:top w:val="none" w:sz="0" w:space="0" w:color="auto"/>
            <w:left w:val="none" w:sz="0" w:space="0" w:color="auto"/>
            <w:bottom w:val="none" w:sz="0" w:space="0" w:color="auto"/>
            <w:right w:val="none" w:sz="0" w:space="0" w:color="auto"/>
          </w:divBdr>
          <w:divsChild>
            <w:div w:id="966812363">
              <w:marLeft w:val="0"/>
              <w:marRight w:val="0"/>
              <w:marTop w:val="0"/>
              <w:marBottom w:val="0"/>
              <w:divBdr>
                <w:top w:val="none" w:sz="0" w:space="0" w:color="auto"/>
                <w:left w:val="none" w:sz="0" w:space="0" w:color="auto"/>
                <w:bottom w:val="none" w:sz="0" w:space="0" w:color="auto"/>
                <w:right w:val="none" w:sz="0" w:space="0" w:color="auto"/>
              </w:divBdr>
              <w:divsChild>
                <w:div w:id="1943143309">
                  <w:marLeft w:val="2928"/>
                  <w:marRight w:val="0"/>
                  <w:marTop w:val="720"/>
                  <w:marBottom w:val="0"/>
                  <w:divBdr>
                    <w:top w:val="none" w:sz="0" w:space="0" w:color="auto"/>
                    <w:left w:val="none" w:sz="0" w:space="0" w:color="auto"/>
                    <w:bottom w:val="none" w:sz="0" w:space="0" w:color="auto"/>
                    <w:right w:val="none" w:sz="0" w:space="0" w:color="auto"/>
                  </w:divBdr>
                  <w:divsChild>
                    <w:div w:id="127671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154352">
      <w:bodyDiv w:val="1"/>
      <w:marLeft w:val="0"/>
      <w:marRight w:val="0"/>
      <w:marTop w:val="0"/>
      <w:marBottom w:val="0"/>
      <w:divBdr>
        <w:top w:val="none" w:sz="0" w:space="0" w:color="auto"/>
        <w:left w:val="none" w:sz="0" w:space="0" w:color="auto"/>
        <w:bottom w:val="none" w:sz="0" w:space="0" w:color="auto"/>
        <w:right w:val="none" w:sz="0" w:space="0" w:color="auto"/>
      </w:divBdr>
    </w:div>
    <w:div w:id="896550741">
      <w:bodyDiv w:val="1"/>
      <w:marLeft w:val="0"/>
      <w:marRight w:val="0"/>
      <w:marTop w:val="0"/>
      <w:marBottom w:val="0"/>
      <w:divBdr>
        <w:top w:val="none" w:sz="0" w:space="0" w:color="auto"/>
        <w:left w:val="none" w:sz="0" w:space="0" w:color="auto"/>
        <w:bottom w:val="none" w:sz="0" w:space="0" w:color="auto"/>
        <w:right w:val="none" w:sz="0" w:space="0" w:color="auto"/>
      </w:divBdr>
    </w:div>
    <w:div w:id="897593979">
      <w:bodyDiv w:val="1"/>
      <w:marLeft w:val="0"/>
      <w:marRight w:val="0"/>
      <w:marTop w:val="0"/>
      <w:marBottom w:val="0"/>
      <w:divBdr>
        <w:top w:val="none" w:sz="0" w:space="0" w:color="auto"/>
        <w:left w:val="none" w:sz="0" w:space="0" w:color="auto"/>
        <w:bottom w:val="none" w:sz="0" w:space="0" w:color="auto"/>
        <w:right w:val="none" w:sz="0" w:space="0" w:color="auto"/>
      </w:divBdr>
    </w:div>
    <w:div w:id="932053095">
      <w:bodyDiv w:val="1"/>
      <w:marLeft w:val="0"/>
      <w:marRight w:val="0"/>
      <w:marTop w:val="0"/>
      <w:marBottom w:val="0"/>
      <w:divBdr>
        <w:top w:val="none" w:sz="0" w:space="0" w:color="auto"/>
        <w:left w:val="none" w:sz="0" w:space="0" w:color="auto"/>
        <w:bottom w:val="none" w:sz="0" w:space="0" w:color="auto"/>
        <w:right w:val="none" w:sz="0" w:space="0" w:color="auto"/>
      </w:divBdr>
      <w:divsChild>
        <w:div w:id="122581268">
          <w:marLeft w:val="0"/>
          <w:marRight w:val="0"/>
          <w:marTop w:val="0"/>
          <w:marBottom w:val="0"/>
          <w:divBdr>
            <w:top w:val="none" w:sz="0" w:space="0" w:color="auto"/>
            <w:left w:val="none" w:sz="0" w:space="0" w:color="auto"/>
            <w:bottom w:val="none" w:sz="0" w:space="0" w:color="auto"/>
            <w:right w:val="none" w:sz="0" w:space="0" w:color="auto"/>
          </w:divBdr>
          <w:divsChild>
            <w:div w:id="85540011">
              <w:marLeft w:val="0"/>
              <w:marRight w:val="0"/>
              <w:marTop w:val="0"/>
              <w:marBottom w:val="0"/>
              <w:divBdr>
                <w:top w:val="none" w:sz="0" w:space="0" w:color="auto"/>
                <w:left w:val="none" w:sz="0" w:space="0" w:color="auto"/>
                <w:bottom w:val="none" w:sz="0" w:space="0" w:color="auto"/>
                <w:right w:val="none" w:sz="0" w:space="0" w:color="auto"/>
              </w:divBdr>
            </w:div>
            <w:div w:id="155849343">
              <w:marLeft w:val="0"/>
              <w:marRight w:val="0"/>
              <w:marTop w:val="0"/>
              <w:marBottom w:val="0"/>
              <w:divBdr>
                <w:top w:val="none" w:sz="0" w:space="0" w:color="auto"/>
                <w:left w:val="none" w:sz="0" w:space="0" w:color="auto"/>
                <w:bottom w:val="none" w:sz="0" w:space="0" w:color="auto"/>
                <w:right w:val="none" w:sz="0" w:space="0" w:color="auto"/>
              </w:divBdr>
            </w:div>
            <w:div w:id="178855497">
              <w:marLeft w:val="0"/>
              <w:marRight w:val="0"/>
              <w:marTop w:val="0"/>
              <w:marBottom w:val="0"/>
              <w:divBdr>
                <w:top w:val="none" w:sz="0" w:space="0" w:color="auto"/>
                <w:left w:val="none" w:sz="0" w:space="0" w:color="auto"/>
                <w:bottom w:val="none" w:sz="0" w:space="0" w:color="auto"/>
                <w:right w:val="none" w:sz="0" w:space="0" w:color="auto"/>
              </w:divBdr>
            </w:div>
            <w:div w:id="205066320">
              <w:marLeft w:val="0"/>
              <w:marRight w:val="0"/>
              <w:marTop w:val="0"/>
              <w:marBottom w:val="0"/>
              <w:divBdr>
                <w:top w:val="none" w:sz="0" w:space="0" w:color="auto"/>
                <w:left w:val="none" w:sz="0" w:space="0" w:color="auto"/>
                <w:bottom w:val="none" w:sz="0" w:space="0" w:color="auto"/>
                <w:right w:val="none" w:sz="0" w:space="0" w:color="auto"/>
              </w:divBdr>
            </w:div>
            <w:div w:id="212543486">
              <w:marLeft w:val="0"/>
              <w:marRight w:val="0"/>
              <w:marTop w:val="0"/>
              <w:marBottom w:val="0"/>
              <w:divBdr>
                <w:top w:val="none" w:sz="0" w:space="0" w:color="auto"/>
                <w:left w:val="none" w:sz="0" w:space="0" w:color="auto"/>
                <w:bottom w:val="none" w:sz="0" w:space="0" w:color="auto"/>
                <w:right w:val="none" w:sz="0" w:space="0" w:color="auto"/>
              </w:divBdr>
            </w:div>
            <w:div w:id="267662333">
              <w:marLeft w:val="0"/>
              <w:marRight w:val="0"/>
              <w:marTop w:val="0"/>
              <w:marBottom w:val="0"/>
              <w:divBdr>
                <w:top w:val="none" w:sz="0" w:space="0" w:color="auto"/>
                <w:left w:val="none" w:sz="0" w:space="0" w:color="auto"/>
                <w:bottom w:val="none" w:sz="0" w:space="0" w:color="auto"/>
                <w:right w:val="none" w:sz="0" w:space="0" w:color="auto"/>
              </w:divBdr>
            </w:div>
            <w:div w:id="662584071">
              <w:marLeft w:val="0"/>
              <w:marRight w:val="0"/>
              <w:marTop w:val="0"/>
              <w:marBottom w:val="0"/>
              <w:divBdr>
                <w:top w:val="none" w:sz="0" w:space="0" w:color="auto"/>
                <w:left w:val="none" w:sz="0" w:space="0" w:color="auto"/>
                <w:bottom w:val="none" w:sz="0" w:space="0" w:color="auto"/>
                <w:right w:val="none" w:sz="0" w:space="0" w:color="auto"/>
              </w:divBdr>
            </w:div>
            <w:div w:id="1095057900">
              <w:marLeft w:val="0"/>
              <w:marRight w:val="0"/>
              <w:marTop w:val="0"/>
              <w:marBottom w:val="0"/>
              <w:divBdr>
                <w:top w:val="none" w:sz="0" w:space="0" w:color="auto"/>
                <w:left w:val="none" w:sz="0" w:space="0" w:color="auto"/>
                <w:bottom w:val="none" w:sz="0" w:space="0" w:color="auto"/>
                <w:right w:val="none" w:sz="0" w:space="0" w:color="auto"/>
              </w:divBdr>
            </w:div>
            <w:div w:id="1239707571">
              <w:marLeft w:val="0"/>
              <w:marRight w:val="0"/>
              <w:marTop w:val="0"/>
              <w:marBottom w:val="0"/>
              <w:divBdr>
                <w:top w:val="none" w:sz="0" w:space="0" w:color="auto"/>
                <w:left w:val="none" w:sz="0" w:space="0" w:color="auto"/>
                <w:bottom w:val="none" w:sz="0" w:space="0" w:color="auto"/>
                <w:right w:val="none" w:sz="0" w:space="0" w:color="auto"/>
              </w:divBdr>
            </w:div>
            <w:div w:id="1327132868">
              <w:marLeft w:val="0"/>
              <w:marRight w:val="0"/>
              <w:marTop w:val="0"/>
              <w:marBottom w:val="0"/>
              <w:divBdr>
                <w:top w:val="none" w:sz="0" w:space="0" w:color="auto"/>
                <w:left w:val="none" w:sz="0" w:space="0" w:color="auto"/>
                <w:bottom w:val="none" w:sz="0" w:space="0" w:color="auto"/>
                <w:right w:val="none" w:sz="0" w:space="0" w:color="auto"/>
              </w:divBdr>
            </w:div>
            <w:div w:id="1524630438">
              <w:marLeft w:val="0"/>
              <w:marRight w:val="0"/>
              <w:marTop w:val="0"/>
              <w:marBottom w:val="0"/>
              <w:divBdr>
                <w:top w:val="none" w:sz="0" w:space="0" w:color="auto"/>
                <w:left w:val="none" w:sz="0" w:space="0" w:color="auto"/>
                <w:bottom w:val="none" w:sz="0" w:space="0" w:color="auto"/>
                <w:right w:val="none" w:sz="0" w:space="0" w:color="auto"/>
              </w:divBdr>
            </w:div>
            <w:div w:id="1599757259">
              <w:marLeft w:val="0"/>
              <w:marRight w:val="0"/>
              <w:marTop w:val="0"/>
              <w:marBottom w:val="0"/>
              <w:divBdr>
                <w:top w:val="none" w:sz="0" w:space="0" w:color="auto"/>
                <w:left w:val="none" w:sz="0" w:space="0" w:color="auto"/>
                <w:bottom w:val="none" w:sz="0" w:space="0" w:color="auto"/>
                <w:right w:val="none" w:sz="0" w:space="0" w:color="auto"/>
              </w:divBdr>
            </w:div>
            <w:div w:id="1679574780">
              <w:marLeft w:val="0"/>
              <w:marRight w:val="0"/>
              <w:marTop w:val="0"/>
              <w:marBottom w:val="0"/>
              <w:divBdr>
                <w:top w:val="none" w:sz="0" w:space="0" w:color="auto"/>
                <w:left w:val="none" w:sz="0" w:space="0" w:color="auto"/>
                <w:bottom w:val="none" w:sz="0" w:space="0" w:color="auto"/>
                <w:right w:val="none" w:sz="0" w:space="0" w:color="auto"/>
              </w:divBdr>
            </w:div>
            <w:div w:id="1761638577">
              <w:marLeft w:val="0"/>
              <w:marRight w:val="0"/>
              <w:marTop w:val="0"/>
              <w:marBottom w:val="0"/>
              <w:divBdr>
                <w:top w:val="none" w:sz="0" w:space="0" w:color="auto"/>
                <w:left w:val="none" w:sz="0" w:space="0" w:color="auto"/>
                <w:bottom w:val="none" w:sz="0" w:space="0" w:color="auto"/>
                <w:right w:val="none" w:sz="0" w:space="0" w:color="auto"/>
              </w:divBdr>
            </w:div>
            <w:div w:id="1932736316">
              <w:marLeft w:val="0"/>
              <w:marRight w:val="0"/>
              <w:marTop w:val="0"/>
              <w:marBottom w:val="0"/>
              <w:divBdr>
                <w:top w:val="none" w:sz="0" w:space="0" w:color="auto"/>
                <w:left w:val="none" w:sz="0" w:space="0" w:color="auto"/>
                <w:bottom w:val="none" w:sz="0" w:space="0" w:color="auto"/>
                <w:right w:val="none" w:sz="0" w:space="0" w:color="auto"/>
              </w:divBdr>
            </w:div>
            <w:div w:id="199756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726768">
      <w:bodyDiv w:val="1"/>
      <w:marLeft w:val="0"/>
      <w:marRight w:val="0"/>
      <w:marTop w:val="0"/>
      <w:marBottom w:val="0"/>
      <w:divBdr>
        <w:top w:val="none" w:sz="0" w:space="0" w:color="auto"/>
        <w:left w:val="none" w:sz="0" w:space="0" w:color="auto"/>
        <w:bottom w:val="none" w:sz="0" w:space="0" w:color="auto"/>
        <w:right w:val="none" w:sz="0" w:space="0" w:color="auto"/>
      </w:divBdr>
    </w:div>
    <w:div w:id="940986488">
      <w:bodyDiv w:val="1"/>
      <w:marLeft w:val="0"/>
      <w:marRight w:val="0"/>
      <w:marTop w:val="0"/>
      <w:marBottom w:val="0"/>
      <w:divBdr>
        <w:top w:val="none" w:sz="0" w:space="0" w:color="auto"/>
        <w:left w:val="none" w:sz="0" w:space="0" w:color="auto"/>
        <w:bottom w:val="none" w:sz="0" w:space="0" w:color="auto"/>
        <w:right w:val="none" w:sz="0" w:space="0" w:color="auto"/>
      </w:divBdr>
      <w:divsChild>
        <w:div w:id="787042011">
          <w:marLeft w:val="0"/>
          <w:marRight w:val="0"/>
          <w:marTop w:val="0"/>
          <w:marBottom w:val="0"/>
          <w:divBdr>
            <w:top w:val="none" w:sz="0" w:space="0" w:color="auto"/>
            <w:left w:val="none" w:sz="0" w:space="0" w:color="auto"/>
            <w:bottom w:val="none" w:sz="0" w:space="0" w:color="auto"/>
            <w:right w:val="none" w:sz="0" w:space="0" w:color="auto"/>
          </w:divBdr>
          <w:divsChild>
            <w:div w:id="4795152">
              <w:marLeft w:val="0"/>
              <w:marRight w:val="0"/>
              <w:marTop w:val="0"/>
              <w:marBottom w:val="0"/>
              <w:divBdr>
                <w:top w:val="none" w:sz="0" w:space="0" w:color="auto"/>
                <w:left w:val="none" w:sz="0" w:space="0" w:color="auto"/>
                <w:bottom w:val="none" w:sz="0" w:space="0" w:color="auto"/>
                <w:right w:val="none" w:sz="0" w:space="0" w:color="auto"/>
              </w:divBdr>
            </w:div>
            <w:div w:id="122502491">
              <w:marLeft w:val="0"/>
              <w:marRight w:val="0"/>
              <w:marTop w:val="0"/>
              <w:marBottom w:val="0"/>
              <w:divBdr>
                <w:top w:val="none" w:sz="0" w:space="0" w:color="auto"/>
                <w:left w:val="none" w:sz="0" w:space="0" w:color="auto"/>
                <w:bottom w:val="none" w:sz="0" w:space="0" w:color="auto"/>
                <w:right w:val="none" w:sz="0" w:space="0" w:color="auto"/>
              </w:divBdr>
            </w:div>
            <w:div w:id="285626081">
              <w:marLeft w:val="0"/>
              <w:marRight w:val="0"/>
              <w:marTop w:val="0"/>
              <w:marBottom w:val="0"/>
              <w:divBdr>
                <w:top w:val="none" w:sz="0" w:space="0" w:color="auto"/>
                <w:left w:val="none" w:sz="0" w:space="0" w:color="auto"/>
                <w:bottom w:val="none" w:sz="0" w:space="0" w:color="auto"/>
                <w:right w:val="none" w:sz="0" w:space="0" w:color="auto"/>
              </w:divBdr>
            </w:div>
            <w:div w:id="359012249">
              <w:marLeft w:val="0"/>
              <w:marRight w:val="0"/>
              <w:marTop w:val="0"/>
              <w:marBottom w:val="0"/>
              <w:divBdr>
                <w:top w:val="none" w:sz="0" w:space="0" w:color="auto"/>
                <w:left w:val="none" w:sz="0" w:space="0" w:color="auto"/>
                <w:bottom w:val="none" w:sz="0" w:space="0" w:color="auto"/>
                <w:right w:val="none" w:sz="0" w:space="0" w:color="auto"/>
              </w:divBdr>
            </w:div>
            <w:div w:id="435173080">
              <w:marLeft w:val="0"/>
              <w:marRight w:val="0"/>
              <w:marTop w:val="0"/>
              <w:marBottom w:val="0"/>
              <w:divBdr>
                <w:top w:val="none" w:sz="0" w:space="0" w:color="auto"/>
                <w:left w:val="none" w:sz="0" w:space="0" w:color="auto"/>
                <w:bottom w:val="none" w:sz="0" w:space="0" w:color="auto"/>
                <w:right w:val="none" w:sz="0" w:space="0" w:color="auto"/>
              </w:divBdr>
            </w:div>
            <w:div w:id="940529900">
              <w:marLeft w:val="0"/>
              <w:marRight w:val="0"/>
              <w:marTop w:val="0"/>
              <w:marBottom w:val="0"/>
              <w:divBdr>
                <w:top w:val="none" w:sz="0" w:space="0" w:color="auto"/>
                <w:left w:val="none" w:sz="0" w:space="0" w:color="auto"/>
                <w:bottom w:val="none" w:sz="0" w:space="0" w:color="auto"/>
                <w:right w:val="none" w:sz="0" w:space="0" w:color="auto"/>
              </w:divBdr>
            </w:div>
            <w:div w:id="1044063427">
              <w:marLeft w:val="0"/>
              <w:marRight w:val="0"/>
              <w:marTop w:val="0"/>
              <w:marBottom w:val="0"/>
              <w:divBdr>
                <w:top w:val="none" w:sz="0" w:space="0" w:color="auto"/>
                <w:left w:val="none" w:sz="0" w:space="0" w:color="auto"/>
                <w:bottom w:val="none" w:sz="0" w:space="0" w:color="auto"/>
                <w:right w:val="none" w:sz="0" w:space="0" w:color="auto"/>
              </w:divBdr>
            </w:div>
            <w:div w:id="1186555342">
              <w:marLeft w:val="0"/>
              <w:marRight w:val="0"/>
              <w:marTop w:val="0"/>
              <w:marBottom w:val="0"/>
              <w:divBdr>
                <w:top w:val="none" w:sz="0" w:space="0" w:color="auto"/>
                <w:left w:val="none" w:sz="0" w:space="0" w:color="auto"/>
                <w:bottom w:val="none" w:sz="0" w:space="0" w:color="auto"/>
                <w:right w:val="none" w:sz="0" w:space="0" w:color="auto"/>
              </w:divBdr>
            </w:div>
            <w:div w:id="1588461861">
              <w:marLeft w:val="0"/>
              <w:marRight w:val="0"/>
              <w:marTop w:val="0"/>
              <w:marBottom w:val="0"/>
              <w:divBdr>
                <w:top w:val="none" w:sz="0" w:space="0" w:color="auto"/>
                <w:left w:val="none" w:sz="0" w:space="0" w:color="auto"/>
                <w:bottom w:val="none" w:sz="0" w:space="0" w:color="auto"/>
                <w:right w:val="none" w:sz="0" w:space="0" w:color="auto"/>
              </w:divBdr>
            </w:div>
            <w:div w:id="1828205830">
              <w:marLeft w:val="0"/>
              <w:marRight w:val="0"/>
              <w:marTop w:val="0"/>
              <w:marBottom w:val="0"/>
              <w:divBdr>
                <w:top w:val="none" w:sz="0" w:space="0" w:color="auto"/>
                <w:left w:val="none" w:sz="0" w:space="0" w:color="auto"/>
                <w:bottom w:val="none" w:sz="0" w:space="0" w:color="auto"/>
                <w:right w:val="none" w:sz="0" w:space="0" w:color="auto"/>
              </w:divBdr>
            </w:div>
            <w:div w:id="2112385572">
              <w:marLeft w:val="0"/>
              <w:marRight w:val="0"/>
              <w:marTop w:val="0"/>
              <w:marBottom w:val="0"/>
              <w:divBdr>
                <w:top w:val="none" w:sz="0" w:space="0" w:color="auto"/>
                <w:left w:val="none" w:sz="0" w:space="0" w:color="auto"/>
                <w:bottom w:val="none" w:sz="0" w:space="0" w:color="auto"/>
                <w:right w:val="none" w:sz="0" w:space="0" w:color="auto"/>
              </w:divBdr>
            </w:div>
            <w:div w:id="213413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924530">
      <w:bodyDiv w:val="1"/>
      <w:marLeft w:val="0"/>
      <w:marRight w:val="0"/>
      <w:marTop w:val="0"/>
      <w:marBottom w:val="0"/>
      <w:divBdr>
        <w:top w:val="none" w:sz="0" w:space="0" w:color="auto"/>
        <w:left w:val="none" w:sz="0" w:space="0" w:color="auto"/>
        <w:bottom w:val="none" w:sz="0" w:space="0" w:color="auto"/>
        <w:right w:val="none" w:sz="0" w:space="0" w:color="auto"/>
      </w:divBdr>
    </w:div>
    <w:div w:id="948705151">
      <w:bodyDiv w:val="1"/>
      <w:marLeft w:val="0"/>
      <w:marRight w:val="0"/>
      <w:marTop w:val="0"/>
      <w:marBottom w:val="0"/>
      <w:divBdr>
        <w:top w:val="none" w:sz="0" w:space="0" w:color="auto"/>
        <w:left w:val="none" w:sz="0" w:space="0" w:color="auto"/>
        <w:bottom w:val="none" w:sz="0" w:space="0" w:color="auto"/>
        <w:right w:val="none" w:sz="0" w:space="0" w:color="auto"/>
      </w:divBdr>
      <w:divsChild>
        <w:div w:id="116728499">
          <w:marLeft w:val="0"/>
          <w:marRight w:val="0"/>
          <w:marTop w:val="0"/>
          <w:marBottom w:val="0"/>
          <w:divBdr>
            <w:top w:val="none" w:sz="0" w:space="0" w:color="auto"/>
            <w:left w:val="none" w:sz="0" w:space="0" w:color="auto"/>
            <w:bottom w:val="none" w:sz="0" w:space="0" w:color="auto"/>
            <w:right w:val="none" w:sz="0" w:space="0" w:color="auto"/>
          </w:divBdr>
          <w:divsChild>
            <w:div w:id="229341940">
              <w:marLeft w:val="0"/>
              <w:marRight w:val="0"/>
              <w:marTop w:val="0"/>
              <w:marBottom w:val="0"/>
              <w:divBdr>
                <w:top w:val="none" w:sz="0" w:space="0" w:color="auto"/>
                <w:left w:val="none" w:sz="0" w:space="0" w:color="auto"/>
                <w:bottom w:val="none" w:sz="0" w:space="0" w:color="auto"/>
                <w:right w:val="none" w:sz="0" w:space="0" w:color="auto"/>
              </w:divBdr>
            </w:div>
            <w:div w:id="527378725">
              <w:marLeft w:val="0"/>
              <w:marRight w:val="0"/>
              <w:marTop w:val="0"/>
              <w:marBottom w:val="0"/>
              <w:divBdr>
                <w:top w:val="none" w:sz="0" w:space="0" w:color="auto"/>
                <w:left w:val="none" w:sz="0" w:space="0" w:color="auto"/>
                <w:bottom w:val="none" w:sz="0" w:space="0" w:color="auto"/>
                <w:right w:val="none" w:sz="0" w:space="0" w:color="auto"/>
              </w:divBdr>
            </w:div>
            <w:div w:id="558706134">
              <w:marLeft w:val="0"/>
              <w:marRight w:val="0"/>
              <w:marTop w:val="0"/>
              <w:marBottom w:val="0"/>
              <w:divBdr>
                <w:top w:val="none" w:sz="0" w:space="0" w:color="auto"/>
                <w:left w:val="none" w:sz="0" w:space="0" w:color="auto"/>
                <w:bottom w:val="none" w:sz="0" w:space="0" w:color="auto"/>
                <w:right w:val="none" w:sz="0" w:space="0" w:color="auto"/>
              </w:divBdr>
            </w:div>
            <w:div w:id="769086546">
              <w:marLeft w:val="0"/>
              <w:marRight w:val="0"/>
              <w:marTop w:val="0"/>
              <w:marBottom w:val="0"/>
              <w:divBdr>
                <w:top w:val="none" w:sz="0" w:space="0" w:color="auto"/>
                <w:left w:val="none" w:sz="0" w:space="0" w:color="auto"/>
                <w:bottom w:val="none" w:sz="0" w:space="0" w:color="auto"/>
                <w:right w:val="none" w:sz="0" w:space="0" w:color="auto"/>
              </w:divBdr>
            </w:div>
            <w:div w:id="1291595949">
              <w:marLeft w:val="0"/>
              <w:marRight w:val="0"/>
              <w:marTop w:val="0"/>
              <w:marBottom w:val="0"/>
              <w:divBdr>
                <w:top w:val="none" w:sz="0" w:space="0" w:color="auto"/>
                <w:left w:val="none" w:sz="0" w:space="0" w:color="auto"/>
                <w:bottom w:val="none" w:sz="0" w:space="0" w:color="auto"/>
                <w:right w:val="none" w:sz="0" w:space="0" w:color="auto"/>
              </w:divBdr>
            </w:div>
            <w:div w:id="1504663248">
              <w:marLeft w:val="0"/>
              <w:marRight w:val="0"/>
              <w:marTop w:val="0"/>
              <w:marBottom w:val="0"/>
              <w:divBdr>
                <w:top w:val="none" w:sz="0" w:space="0" w:color="auto"/>
                <w:left w:val="none" w:sz="0" w:space="0" w:color="auto"/>
                <w:bottom w:val="none" w:sz="0" w:space="0" w:color="auto"/>
                <w:right w:val="none" w:sz="0" w:space="0" w:color="auto"/>
              </w:divBdr>
            </w:div>
            <w:div w:id="1755977913">
              <w:marLeft w:val="0"/>
              <w:marRight w:val="0"/>
              <w:marTop w:val="0"/>
              <w:marBottom w:val="0"/>
              <w:divBdr>
                <w:top w:val="none" w:sz="0" w:space="0" w:color="auto"/>
                <w:left w:val="none" w:sz="0" w:space="0" w:color="auto"/>
                <w:bottom w:val="none" w:sz="0" w:space="0" w:color="auto"/>
                <w:right w:val="none" w:sz="0" w:space="0" w:color="auto"/>
              </w:divBdr>
            </w:div>
            <w:div w:id="1926457692">
              <w:marLeft w:val="0"/>
              <w:marRight w:val="0"/>
              <w:marTop w:val="0"/>
              <w:marBottom w:val="0"/>
              <w:divBdr>
                <w:top w:val="none" w:sz="0" w:space="0" w:color="auto"/>
                <w:left w:val="none" w:sz="0" w:space="0" w:color="auto"/>
                <w:bottom w:val="none" w:sz="0" w:space="0" w:color="auto"/>
                <w:right w:val="none" w:sz="0" w:space="0" w:color="auto"/>
              </w:divBdr>
            </w:div>
            <w:div w:id="2024815355">
              <w:marLeft w:val="0"/>
              <w:marRight w:val="0"/>
              <w:marTop w:val="0"/>
              <w:marBottom w:val="0"/>
              <w:divBdr>
                <w:top w:val="none" w:sz="0" w:space="0" w:color="auto"/>
                <w:left w:val="none" w:sz="0" w:space="0" w:color="auto"/>
                <w:bottom w:val="none" w:sz="0" w:space="0" w:color="auto"/>
                <w:right w:val="none" w:sz="0" w:space="0" w:color="auto"/>
              </w:divBdr>
            </w:div>
            <w:div w:id="2075740473">
              <w:marLeft w:val="0"/>
              <w:marRight w:val="0"/>
              <w:marTop w:val="0"/>
              <w:marBottom w:val="0"/>
              <w:divBdr>
                <w:top w:val="none" w:sz="0" w:space="0" w:color="auto"/>
                <w:left w:val="none" w:sz="0" w:space="0" w:color="auto"/>
                <w:bottom w:val="none" w:sz="0" w:space="0" w:color="auto"/>
                <w:right w:val="none" w:sz="0" w:space="0" w:color="auto"/>
              </w:divBdr>
            </w:div>
            <w:div w:id="2107073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869473">
      <w:bodyDiv w:val="1"/>
      <w:marLeft w:val="0"/>
      <w:marRight w:val="0"/>
      <w:marTop w:val="0"/>
      <w:marBottom w:val="0"/>
      <w:divBdr>
        <w:top w:val="none" w:sz="0" w:space="0" w:color="auto"/>
        <w:left w:val="none" w:sz="0" w:space="0" w:color="auto"/>
        <w:bottom w:val="none" w:sz="0" w:space="0" w:color="auto"/>
        <w:right w:val="none" w:sz="0" w:space="0" w:color="auto"/>
      </w:divBdr>
      <w:divsChild>
        <w:div w:id="734933741">
          <w:marLeft w:val="0"/>
          <w:marRight w:val="0"/>
          <w:marTop w:val="0"/>
          <w:marBottom w:val="0"/>
          <w:divBdr>
            <w:top w:val="none" w:sz="0" w:space="0" w:color="auto"/>
            <w:left w:val="none" w:sz="0" w:space="0" w:color="auto"/>
            <w:bottom w:val="none" w:sz="0" w:space="0" w:color="auto"/>
            <w:right w:val="none" w:sz="0" w:space="0" w:color="auto"/>
          </w:divBdr>
          <w:divsChild>
            <w:div w:id="163402901">
              <w:marLeft w:val="0"/>
              <w:marRight w:val="0"/>
              <w:marTop w:val="0"/>
              <w:marBottom w:val="0"/>
              <w:divBdr>
                <w:top w:val="none" w:sz="0" w:space="0" w:color="auto"/>
                <w:left w:val="none" w:sz="0" w:space="0" w:color="auto"/>
                <w:bottom w:val="none" w:sz="0" w:space="0" w:color="auto"/>
                <w:right w:val="none" w:sz="0" w:space="0" w:color="auto"/>
              </w:divBdr>
            </w:div>
            <w:div w:id="1397627746">
              <w:marLeft w:val="0"/>
              <w:marRight w:val="0"/>
              <w:marTop w:val="0"/>
              <w:marBottom w:val="0"/>
              <w:divBdr>
                <w:top w:val="none" w:sz="0" w:space="0" w:color="auto"/>
                <w:left w:val="none" w:sz="0" w:space="0" w:color="auto"/>
                <w:bottom w:val="none" w:sz="0" w:space="0" w:color="auto"/>
                <w:right w:val="none" w:sz="0" w:space="0" w:color="auto"/>
              </w:divBdr>
            </w:div>
            <w:div w:id="179968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566023">
      <w:bodyDiv w:val="1"/>
      <w:marLeft w:val="0"/>
      <w:marRight w:val="0"/>
      <w:marTop w:val="0"/>
      <w:marBottom w:val="0"/>
      <w:divBdr>
        <w:top w:val="none" w:sz="0" w:space="0" w:color="auto"/>
        <w:left w:val="none" w:sz="0" w:space="0" w:color="auto"/>
        <w:bottom w:val="none" w:sz="0" w:space="0" w:color="auto"/>
        <w:right w:val="none" w:sz="0" w:space="0" w:color="auto"/>
      </w:divBdr>
    </w:div>
    <w:div w:id="987174685">
      <w:bodyDiv w:val="1"/>
      <w:marLeft w:val="0"/>
      <w:marRight w:val="0"/>
      <w:marTop w:val="0"/>
      <w:marBottom w:val="0"/>
      <w:divBdr>
        <w:top w:val="none" w:sz="0" w:space="0" w:color="auto"/>
        <w:left w:val="none" w:sz="0" w:space="0" w:color="auto"/>
        <w:bottom w:val="none" w:sz="0" w:space="0" w:color="auto"/>
        <w:right w:val="none" w:sz="0" w:space="0" w:color="auto"/>
      </w:divBdr>
      <w:divsChild>
        <w:div w:id="1799491563">
          <w:marLeft w:val="0"/>
          <w:marRight w:val="0"/>
          <w:marTop w:val="0"/>
          <w:marBottom w:val="0"/>
          <w:divBdr>
            <w:top w:val="none" w:sz="0" w:space="0" w:color="auto"/>
            <w:left w:val="none" w:sz="0" w:space="0" w:color="auto"/>
            <w:bottom w:val="none" w:sz="0" w:space="0" w:color="auto"/>
            <w:right w:val="none" w:sz="0" w:space="0" w:color="auto"/>
          </w:divBdr>
          <w:divsChild>
            <w:div w:id="21364849">
              <w:marLeft w:val="0"/>
              <w:marRight w:val="0"/>
              <w:marTop w:val="0"/>
              <w:marBottom w:val="0"/>
              <w:divBdr>
                <w:top w:val="none" w:sz="0" w:space="0" w:color="auto"/>
                <w:left w:val="none" w:sz="0" w:space="0" w:color="auto"/>
                <w:bottom w:val="none" w:sz="0" w:space="0" w:color="auto"/>
                <w:right w:val="none" w:sz="0" w:space="0" w:color="auto"/>
              </w:divBdr>
            </w:div>
            <w:div w:id="165052296">
              <w:marLeft w:val="0"/>
              <w:marRight w:val="0"/>
              <w:marTop w:val="0"/>
              <w:marBottom w:val="0"/>
              <w:divBdr>
                <w:top w:val="none" w:sz="0" w:space="0" w:color="auto"/>
                <w:left w:val="none" w:sz="0" w:space="0" w:color="auto"/>
                <w:bottom w:val="none" w:sz="0" w:space="0" w:color="auto"/>
                <w:right w:val="none" w:sz="0" w:space="0" w:color="auto"/>
              </w:divBdr>
            </w:div>
            <w:div w:id="332875501">
              <w:marLeft w:val="0"/>
              <w:marRight w:val="0"/>
              <w:marTop w:val="0"/>
              <w:marBottom w:val="0"/>
              <w:divBdr>
                <w:top w:val="none" w:sz="0" w:space="0" w:color="auto"/>
                <w:left w:val="none" w:sz="0" w:space="0" w:color="auto"/>
                <w:bottom w:val="none" w:sz="0" w:space="0" w:color="auto"/>
                <w:right w:val="none" w:sz="0" w:space="0" w:color="auto"/>
              </w:divBdr>
            </w:div>
            <w:div w:id="369110823">
              <w:marLeft w:val="0"/>
              <w:marRight w:val="0"/>
              <w:marTop w:val="0"/>
              <w:marBottom w:val="0"/>
              <w:divBdr>
                <w:top w:val="none" w:sz="0" w:space="0" w:color="auto"/>
                <w:left w:val="none" w:sz="0" w:space="0" w:color="auto"/>
                <w:bottom w:val="none" w:sz="0" w:space="0" w:color="auto"/>
                <w:right w:val="none" w:sz="0" w:space="0" w:color="auto"/>
              </w:divBdr>
            </w:div>
            <w:div w:id="474295718">
              <w:marLeft w:val="0"/>
              <w:marRight w:val="0"/>
              <w:marTop w:val="0"/>
              <w:marBottom w:val="0"/>
              <w:divBdr>
                <w:top w:val="none" w:sz="0" w:space="0" w:color="auto"/>
                <w:left w:val="none" w:sz="0" w:space="0" w:color="auto"/>
                <w:bottom w:val="none" w:sz="0" w:space="0" w:color="auto"/>
                <w:right w:val="none" w:sz="0" w:space="0" w:color="auto"/>
              </w:divBdr>
            </w:div>
            <w:div w:id="542060827">
              <w:marLeft w:val="0"/>
              <w:marRight w:val="0"/>
              <w:marTop w:val="0"/>
              <w:marBottom w:val="0"/>
              <w:divBdr>
                <w:top w:val="none" w:sz="0" w:space="0" w:color="auto"/>
                <w:left w:val="none" w:sz="0" w:space="0" w:color="auto"/>
                <w:bottom w:val="none" w:sz="0" w:space="0" w:color="auto"/>
                <w:right w:val="none" w:sz="0" w:space="0" w:color="auto"/>
              </w:divBdr>
            </w:div>
            <w:div w:id="815533781">
              <w:marLeft w:val="0"/>
              <w:marRight w:val="0"/>
              <w:marTop w:val="0"/>
              <w:marBottom w:val="0"/>
              <w:divBdr>
                <w:top w:val="none" w:sz="0" w:space="0" w:color="auto"/>
                <w:left w:val="none" w:sz="0" w:space="0" w:color="auto"/>
                <w:bottom w:val="none" w:sz="0" w:space="0" w:color="auto"/>
                <w:right w:val="none" w:sz="0" w:space="0" w:color="auto"/>
              </w:divBdr>
            </w:div>
            <w:div w:id="918028641">
              <w:marLeft w:val="0"/>
              <w:marRight w:val="0"/>
              <w:marTop w:val="0"/>
              <w:marBottom w:val="0"/>
              <w:divBdr>
                <w:top w:val="none" w:sz="0" w:space="0" w:color="auto"/>
                <w:left w:val="none" w:sz="0" w:space="0" w:color="auto"/>
                <w:bottom w:val="none" w:sz="0" w:space="0" w:color="auto"/>
                <w:right w:val="none" w:sz="0" w:space="0" w:color="auto"/>
              </w:divBdr>
            </w:div>
            <w:div w:id="938830880">
              <w:marLeft w:val="0"/>
              <w:marRight w:val="0"/>
              <w:marTop w:val="0"/>
              <w:marBottom w:val="0"/>
              <w:divBdr>
                <w:top w:val="none" w:sz="0" w:space="0" w:color="auto"/>
                <w:left w:val="none" w:sz="0" w:space="0" w:color="auto"/>
                <w:bottom w:val="none" w:sz="0" w:space="0" w:color="auto"/>
                <w:right w:val="none" w:sz="0" w:space="0" w:color="auto"/>
              </w:divBdr>
            </w:div>
            <w:div w:id="1854608733">
              <w:marLeft w:val="0"/>
              <w:marRight w:val="0"/>
              <w:marTop w:val="0"/>
              <w:marBottom w:val="0"/>
              <w:divBdr>
                <w:top w:val="none" w:sz="0" w:space="0" w:color="auto"/>
                <w:left w:val="none" w:sz="0" w:space="0" w:color="auto"/>
                <w:bottom w:val="none" w:sz="0" w:space="0" w:color="auto"/>
                <w:right w:val="none" w:sz="0" w:space="0" w:color="auto"/>
              </w:divBdr>
            </w:div>
            <w:div w:id="1968701455">
              <w:marLeft w:val="0"/>
              <w:marRight w:val="0"/>
              <w:marTop w:val="0"/>
              <w:marBottom w:val="0"/>
              <w:divBdr>
                <w:top w:val="none" w:sz="0" w:space="0" w:color="auto"/>
                <w:left w:val="none" w:sz="0" w:space="0" w:color="auto"/>
                <w:bottom w:val="none" w:sz="0" w:space="0" w:color="auto"/>
                <w:right w:val="none" w:sz="0" w:space="0" w:color="auto"/>
              </w:divBdr>
            </w:div>
            <w:div w:id="209081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068864">
      <w:bodyDiv w:val="1"/>
      <w:marLeft w:val="0"/>
      <w:marRight w:val="0"/>
      <w:marTop w:val="0"/>
      <w:marBottom w:val="0"/>
      <w:divBdr>
        <w:top w:val="none" w:sz="0" w:space="0" w:color="auto"/>
        <w:left w:val="none" w:sz="0" w:space="0" w:color="auto"/>
        <w:bottom w:val="none" w:sz="0" w:space="0" w:color="auto"/>
        <w:right w:val="none" w:sz="0" w:space="0" w:color="auto"/>
      </w:divBdr>
    </w:div>
    <w:div w:id="1004210089">
      <w:bodyDiv w:val="1"/>
      <w:marLeft w:val="0"/>
      <w:marRight w:val="0"/>
      <w:marTop w:val="0"/>
      <w:marBottom w:val="0"/>
      <w:divBdr>
        <w:top w:val="none" w:sz="0" w:space="0" w:color="auto"/>
        <w:left w:val="none" w:sz="0" w:space="0" w:color="auto"/>
        <w:bottom w:val="none" w:sz="0" w:space="0" w:color="auto"/>
        <w:right w:val="none" w:sz="0" w:space="0" w:color="auto"/>
      </w:divBdr>
      <w:divsChild>
        <w:div w:id="249969319">
          <w:marLeft w:val="0"/>
          <w:marRight w:val="0"/>
          <w:marTop w:val="0"/>
          <w:marBottom w:val="0"/>
          <w:divBdr>
            <w:top w:val="none" w:sz="0" w:space="0" w:color="auto"/>
            <w:left w:val="none" w:sz="0" w:space="0" w:color="auto"/>
            <w:bottom w:val="none" w:sz="0" w:space="0" w:color="auto"/>
            <w:right w:val="none" w:sz="0" w:space="0" w:color="auto"/>
          </w:divBdr>
          <w:divsChild>
            <w:div w:id="123732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463274">
      <w:bodyDiv w:val="1"/>
      <w:marLeft w:val="0"/>
      <w:marRight w:val="0"/>
      <w:marTop w:val="0"/>
      <w:marBottom w:val="0"/>
      <w:divBdr>
        <w:top w:val="none" w:sz="0" w:space="0" w:color="auto"/>
        <w:left w:val="none" w:sz="0" w:space="0" w:color="auto"/>
        <w:bottom w:val="none" w:sz="0" w:space="0" w:color="auto"/>
        <w:right w:val="none" w:sz="0" w:space="0" w:color="auto"/>
      </w:divBdr>
      <w:divsChild>
        <w:div w:id="882526194">
          <w:marLeft w:val="0"/>
          <w:marRight w:val="0"/>
          <w:marTop w:val="0"/>
          <w:marBottom w:val="0"/>
          <w:divBdr>
            <w:top w:val="none" w:sz="0" w:space="0" w:color="auto"/>
            <w:left w:val="none" w:sz="0" w:space="0" w:color="auto"/>
            <w:bottom w:val="none" w:sz="0" w:space="0" w:color="auto"/>
            <w:right w:val="none" w:sz="0" w:space="0" w:color="auto"/>
          </w:divBdr>
          <w:divsChild>
            <w:div w:id="65231608">
              <w:marLeft w:val="0"/>
              <w:marRight w:val="0"/>
              <w:marTop w:val="0"/>
              <w:marBottom w:val="0"/>
              <w:divBdr>
                <w:top w:val="none" w:sz="0" w:space="0" w:color="auto"/>
                <w:left w:val="none" w:sz="0" w:space="0" w:color="auto"/>
                <w:bottom w:val="none" w:sz="0" w:space="0" w:color="auto"/>
                <w:right w:val="none" w:sz="0" w:space="0" w:color="auto"/>
              </w:divBdr>
            </w:div>
            <w:div w:id="578640235">
              <w:marLeft w:val="0"/>
              <w:marRight w:val="0"/>
              <w:marTop w:val="0"/>
              <w:marBottom w:val="0"/>
              <w:divBdr>
                <w:top w:val="none" w:sz="0" w:space="0" w:color="auto"/>
                <w:left w:val="none" w:sz="0" w:space="0" w:color="auto"/>
                <w:bottom w:val="none" w:sz="0" w:space="0" w:color="auto"/>
                <w:right w:val="none" w:sz="0" w:space="0" w:color="auto"/>
              </w:divBdr>
            </w:div>
            <w:div w:id="1358386263">
              <w:marLeft w:val="0"/>
              <w:marRight w:val="0"/>
              <w:marTop w:val="0"/>
              <w:marBottom w:val="0"/>
              <w:divBdr>
                <w:top w:val="none" w:sz="0" w:space="0" w:color="auto"/>
                <w:left w:val="none" w:sz="0" w:space="0" w:color="auto"/>
                <w:bottom w:val="none" w:sz="0" w:space="0" w:color="auto"/>
                <w:right w:val="none" w:sz="0" w:space="0" w:color="auto"/>
              </w:divBdr>
            </w:div>
            <w:div w:id="1540972497">
              <w:marLeft w:val="0"/>
              <w:marRight w:val="0"/>
              <w:marTop w:val="0"/>
              <w:marBottom w:val="0"/>
              <w:divBdr>
                <w:top w:val="none" w:sz="0" w:space="0" w:color="auto"/>
                <w:left w:val="none" w:sz="0" w:space="0" w:color="auto"/>
                <w:bottom w:val="none" w:sz="0" w:space="0" w:color="auto"/>
                <w:right w:val="none" w:sz="0" w:space="0" w:color="auto"/>
              </w:divBdr>
            </w:div>
            <w:div w:id="1742949143">
              <w:marLeft w:val="0"/>
              <w:marRight w:val="0"/>
              <w:marTop w:val="0"/>
              <w:marBottom w:val="0"/>
              <w:divBdr>
                <w:top w:val="none" w:sz="0" w:space="0" w:color="auto"/>
                <w:left w:val="none" w:sz="0" w:space="0" w:color="auto"/>
                <w:bottom w:val="none" w:sz="0" w:space="0" w:color="auto"/>
                <w:right w:val="none" w:sz="0" w:space="0" w:color="auto"/>
              </w:divBdr>
            </w:div>
            <w:div w:id="213505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262801">
      <w:bodyDiv w:val="1"/>
      <w:marLeft w:val="0"/>
      <w:marRight w:val="0"/>
      <w:marTop w:val="0"/>
      <w:marBottom w:val="0"/>
      <w:divBdr>
        <w:top w:val="none" w:sz="0" w:space="0" w:color="auto"/>
        <w:left w:val="none" w:sz="0" w:space="0" w:color="auto"/>
        <w:bottom w:val="none" w:sz="0" w:space="0" w:color="auto"/>
        <w:right w:val="none" w:sz="0" w:space="0" w:color="auto"/>
      </w:divBdr>
      <w:divsChild>
        <w:div w:id="1748726176">
          <w:marLeft w:val="0"/>
          <w:marRight w:val="0"/>
          <w:marTop w:val="0"/>
          <w:marBottom w:val="0"/>
          <w:divBdr>
            <w:top w:val="none" w:sz="0" w:space="0" w:color="auto"/>
            <w:left w:val="none" w:sz="0" w:space="0" w:color="auto"/>
            <w:bottom w:val="none" w:sz="0" w:space="0" w:color="auto"/>
            <w:right w:val="none" w:sz="0" w:space="0" w:color="auto"/>
          </w:divBdr>
          <w:divsChild>
            <w:div w:id="103499797">
              <w:marLeft w:val="0"/>
              <w:marRight w:val="0"/>
              <w:marTop w:val="0"/>
              <w:marBottom w:val="0"/>
              <w:divBdr>
                <w:top w:val="none" w:sz="0" w:space="0" w:color="auto"/>
                <w:left w:val="none" w:sz="0" w:space="0" w:color="auto"/>
                <w:bottom w:val="none" w:sz="0" w:space="0" w:color="auto"/>
                <w:right w:val="none" w:sz="0" w:space="0" w:color="auto"/>
              </w:divBdr>
            </w:div>
            <w:div w:id="192616071">
              <w:marLeft w:val="0"/>
              <w:marRight w:val="0"/>
              <w:marTop w:val="0"/>
              <w:marBottom w:val="0"/>
              <w:divBdr>
                <w:top w:val="none" w:sz="0" w:space="0" w:color="auto"/>
                <w:left w:val="none" w:sz="0" w:space="0" w:color="auto"/>
                <w:bottom w:val="none" w:sz="0" w:space="0" w:color="auto"/>
                <w:right w:val="none" w:sz="0" w:space="0" w:color="auto"/>
              </w:divBdr>
            </w:div>
            <w:div w:id="206377414">
              <w:marLeft w:val="0"/>
              <w:marRight w:val="0"/>
              <w:marTop w:val="0"/>
              <w:marBottom w:val="0"/>
              <w:divBdr>
                <w:top w:val="none" w:sz="0" w:space="0" w:color="auto"/>
                <w:left w:val="none" w:sz="0" w:space="0" w:color="auto"/>
                <w:bottom w:val="none" w:sz="0" w:space="0" w:color="auto"/>
                <w:right w:val="none" w:sz="0" w:space="0" w:color="auto"/>
              </w:divBdr>
            </w:div>
            <w:div w:id="551817117">
              <w:marLeft w:val="0"/>
              <w:marRight w:val="0"/>
              <w:marTop w:val="0"/>
              <w:marBottom w:val="0"/>
              <w:divBdr>
                <w:top w:val="none" w:sz="0" w:space="0" w:color="auto"/>
                <w:left w:val="none" w:sz="0" w:space="0" w:color="auto"/>
                <w:bottom w:val="none" w:sz="0" w:space="0" w:color="auto"/>
                <w:right w:val="none" w:sz="0" w:space="0" w:color="auto"/>
              </w:divBdr>
            </w:div>
            <w:div w:id="647321682">
              <w:marLeft w:val="0"/>
              <w:marRight w:val="0"/>
              <w:marTop w:val="0"/>
              <w:marBottom w:val="0"/>
              <w:divBdr>
                <w:top w:val="none" w:sz="0" w:space="0" w:color="auto"/>
                <w:left w:val="none" w:sz="0" w:space="0" w:color="auto"/>
                <w:bottom w:val="none" w:sz="0" w:space="0" w:color="auto"/>
                <w:right w:val="none" w:sz="0" w:space="0" w:color="auto"/>
              </w:divBdr>
            </w:div>
            <w:div w:id="677318862">
              <w:marLeft w:val="0"/>
              <w:marRight w:val="0"/>
              <w:marTop w:val="0"/>
              <w:marBottom w:val="0"/>
              <w:divBdr>
                <w:top w:val="none" w:sz="0" w:space="0" w:color="auto"/>
                <w:left w:val="none" w:sz="0" w:space="0" w:color="auto"/>
                <w:bottom w:val="none" w:sz="0" w:space="0" w:color="auto"/>
                <w:right w:val="none" w:sz="0" w:space="0" w:color="auto"/>
              </w:divBdr>
            </w:div>
            <w:div w:id="958489121">
              <w:marLeft w:val="0"/>
              <w:marRight w:val="0"/>
              <w:marTop w:val="0"/>
              <w:marBottom w:val="0"/>
              <w:divBdr>
                <w:top w:val="none" w:sz="0" w:space="0" w:color="auto"/>
                <w:left w:val="none" w:sz="0" w:space="0" w:color="auto"/>
                <w:bottom w:val="none" w:sz="0" w:space="0" w:color="auto"/>
                <w:right w:val="none" w:sz="0" w:space="0" w:color="auto"/>
              </w:divBdr>
            </w:div>
            <w:div w:id="1096903534">
              <w:marLeft w:val="0"/>
              <w:marRight w:val="0"/>
              <w:marTop w:val="0"/>
              <w:marBottom w:val="0"/>
              <w:divBdr>
                <w:top w:val="none" w:sz="0" w:space="0" w:color="auto"/>
                <w:left w:val="none" w:sz="0" w:space="0" w:color="auto"/>
                <w:bottom w:val="none" w:sz="0" w:space="0" w:color="auto"/>
                <w:right w:val="none" w:sz="0" w:space="0" w:color="auto"/>
              </w:divBdr>
            </w:div>
            <w:div w:id="1618635660">
              <w:marLeft w:val="0"/>
              <w:marRight w:val="0"/>
              <w:marTop w:val="0"/>
              <w:marBottom w:val="0"/>
              <w:divBdr>
                <w:top w:val="none" w:sz="0" w:space="0" w:color="auto"/>
                <w:left w:val="none" w:sz="0" w:space="0" w:color="auto"/>
                <w:bottom w:val="none" w:sz="0" w:space="0" w:color="auto"/>
                <w:right w:val="none" w:sz="0" w:space="0" w:color="auto"/>
              </w:divBdr>
            </w:div>
            <w:div w:id="1675373023">
              <w:marLeft w:val="0"/>
              <w:marRight w:val="0"/>
              <w:marTop w:val="0"/>
              <w:marBottom w:val="0"/>
              <w:divBdr>
                <w:top w:val="none" w:sz="0" w:space="0" w:color="auto"/>
                <w:left w:val="none" w:sz="0" w:space="0" w:color="auto"/>
                <w:bottom w:val="none" w:sz="0" w:space="0" w:color="auto"/>
                <w:right w:val="none" w:sz="0" w:space="0" w:color="auto"/>
              </w:divBdr>
            </w:div>
            <w:div w:id="1756978947">
              <w:marLeft w:val="0"/>
              <w:marRight w:val="0"/>
              <w:marTop w:val="0"/>
              <w:marBottom w:val="0"/>
              <w:divBdr>
                <w:top w:val="none" w:sz="0" w:space="0" w:color="auto"/>
                <w:left w:val="none" w:sz="0" w:space="0" w:color="auto"/>
                <w:bottom w:val="none" w:sz="0" w:space="0" w:color="auto"/>
                <w:right w:val="none" w:sz="0" w:space="0" w:color="auto"/>
              </w:divBdr>
            </w:div>
            <w:div w:id="1796439954">
              <w:marLeft w:val="0"/>
              <w:marRight w:val="0"/>
              <w:marTop w:val="0"/>
              <w:marBottom w:val="0"/>
              <w:divBdr>
                <w:top w:val="none" w:sz="0" w:space="0" w:color="auto"/>
                <w:left w:val="none" w:sz="0" w:space="0" w:color="auto"/>
                <w:bottom w:val="none" w:sz="0" w:space="0" w:color="auto"/>
                <w:right w:val="none" w:sz="0" w:space="0" w:color="auto"/>
              </w:divBdr>
            </w:div>
            <w:div w:id="1944535919">
              <w:marLeft w:val="0"/>
              <w:marRight w:val="0"/>
              <w:marTop w:val="0"/>
              <w:marBottom w:val="0"/>
              <w:divBdr>
                <w:top w:val="none" w:sz="0" w:space="0" w:color="auto"/>
                <w:left w:val="none" w:sz="0" w:space="0" w:color="auto"/>
                <w:bottom w:val="none" w:sz="0" w:space="0" w:color="auto"/>
                <w:right w:val="none" w:sz="0" w:space="0" w:color="auto"/>
              </w:divBdr>
            </w:div>
            <w:div w:id="2067989500">
              <w:marLeft w:val="0"/>
              <w:marRight w:val="0"/>
              <w:marTop w:val="0"/>
              <w:marBottom w:val="0"/>
              <w:divBdr>
                <w:top w:val="none" w:sz="0" w:space="0" w:color="auto"/>
                <w:left w:val="none" w:sz="0" w:space="0" w:color="auto"/>
                <w:bottom w:val="none" w:sz="0" w:space="0" w:color="auto"/>
                <w:right w:val="none" w:sz="0" w:space="0" w:color="auto"/>
              </w:divBdr>
            </w:div>
            <w:div w:id="2116364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431624">
      <w:bodyDiv w:val="1"/>
      <w:marLeft w:val="0"/>
      <w:marRight w:val="0"/>
      <w:marTop w:val="0"/>
      <w:marBottom w:val="0"/>
      <w:divBdr>
        <w:top w:val="none" w:sz="0" w:space="0" w:color="auto"/>
        <w:left w:val="none" w:sz="0" w:space="0" w:color="auto"/>
        <w:bottom w:val="none" w:sz="0" w:space="0" w:color="auto"/>
        <w:right w:val="none" w:sz="0" w:space="0" w:color="auto"/>
      </w:divBdr>
    </w:div>
    <w:div w:id="1062144477">
      <w:bodyDiv w:val="1"/>
      <w:marLeft w:val="0"/>
      <w:marRight w:val="0"/>
      <w:marTop w:val="0"/>
      <w:marBottom w:val="0"/>
      <w:divBdr>
        <w:top w:val="none" w:sz="0" w:space="0" w:color="auto"/>
        <w:left w:val="none" w:sz="0" w:space="0" w:color="auto"/>
        <w:bottom w:val="none" w:sz="0" w:space="0" w:color="auto"/>
        <w:right w:val="none" w:sz="0" w:space="0" w:color="auto"/>
      </w:divBdr>
    </w:div>
    <w:div w:id="1083529207">
      <w:bodyDiv w:val="1"/>
      <w:marLeft w:val="0"/>
      <w:marRight w:val="0"/>
      <w:marTop w:val="0"/>
      <w:marBottom w:val="0"/>
      <w:divBdr>
        <w:top w:val="none" w:sz="0" w:space="0" w:color="auto"/>
        <w:left w:val="none" w:sz="0" w:space="0" w:color="auto"/>
        <w:bottom w:val="none" w:sz="0" w:space="0" w:color="auto"/>
        <w:right w:val="none" w:sz="0" w:space="0" w:color="auto"/>
      </w:divBdr>
      <w:divsChild>
        <w:div w:id="936866168">
          <w:marLeft w:val="0"/>
          <w:marRight w:val="0"/>
          <w:marTop w:val="0"/>
          <w:marBottom w:val="0"/>
          <w:divBdr>
            <w:top w:val="none" w:sz="0" w:space="0" w:color="auto"/>
            <w:left w:val="none" w:sz="0" w:space="0" w:color="auto"/>
            <w:bottom w:val="none" w:sz="0" w:space="0" w:color="auto"/>
            <w:right w:val="none" w:sz="0" w:space="0" w:color="auto"/>
          </w:divBdr>
        </w:div>
      </w:divsChild>
    </w:div>
    <w:div w:id="1087772591">
      <w:bodyDiv w:val="1"/>
      <w:marLeft w:val="0"/>
      <w:marRight w:val="0"/>
      <w:marTop w:val="0"/>
      <w:marBottom w:val="0"/>
      <w:divBdr>
        <w:top w:val="none" w:sz="0" w:space="0" w:color="auto"/>
        <w:left w:val="none" w:sz="0" w:space="0" w:color="auto"/>
        <w:bottom w:val="none" w:sz="0" w:space="0" w:color="auto"/>
        <w:right w:val="none" w:sz="0" w:space="0" w:color="auto"/>
      </w:divBdr>
      <w:divsChild>
        <w:div w:id="29171235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42030288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2117732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6409381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094135549">
      <w:bodyDiv w:val="1"/>
      <w:marLeft w:val="0"/>
      <w:marRight w:val="0"/>
      <w:marTop w:val="0"/>
      <w:marBottom w:val="0"/>
      <w:divBdr>
        <w:top w:val="none" w:sz="0" w:space="0" w:color="auto"/>
        <w:left w:val="none" w:sz="0" w:space="0" w:color="auto"/>
        <w:bottom w:val="none" w:sz="0" w:space="0" w:color="auto"/>
        <w:right w:val="none" w:sz="0" w:space="0" w:color="auto"/>
      </w:divBdr>
    </w:div>
    <w:div w:id="1098721739">
      <w:bodyDiv w:val="1"/>
      <w:marLeft w:val="0"/>
      <w:marRight w:val="0"/>
      <w:marTop w:val="0"/>
      <w:marBottom w:val="0"/>
      <w:divBdr>
        <w:top w:val="none" w:sz="0" w:space="0" w:color="auto"/>
        <w:left w:val="none" w:sz="0" w:space="0" w:color="auto"/>
        <w:bottom w:val="none" w:sz="0" w:space="0" w:color="auto"/>
        <w:right w:val="none" w:sz="0" w:space="0" w:color="auto"/>
      </w:divBdr>
    </w:div>
    <w:div w:id="1107115567">
      <w:bodyDiv w:val="1"/>
      <w:marLeft w:val="0"/>
      <w:marRight w:val="0"/>
      <w:marTop w:val="0"/>
      <w:marBottom w:val="0"/>
      <w:divBdr>
        <w:top w:val="none" w:sz="0" w:space="0" w:color="auto"/>
        <w:left w:val="none" w:sz="0" w:space="0" w:color="auto"/>
        <w:bottom w:val="none" w:sz="0" w:space="0" w:color="auto"/>
        <w:right w:val="none" w:sz="0" w:space="0" w:color="auto"/>
      </w:divBdr>
    </w:div>
    <w:div w:id="1123230337">
      <w:bodyDiv w:val="1"/>
      <w:marLeft w:val="0"/>
      <w:marRight w:val="0"/>
      <w:marTop w:val="0"/>
      <w:marBottom w:val="0"/>
      <w:divBdr>
        <w:top w:val="none" w:sz="0" w:space="0" w:color="auto"/>
        <w:left w:val="none" w:sz="0" w:space="0" w:color="auto"/>
        <w:bottom w:val="none" w:sz="0" w:space="0" w:color="auto"/>
        <w:right w:val="none" w:sz="0" w:space="0" w:color="auto"/>
      </w:divBdr>
      <w:divsChild>
        <w:div w:id="669991148">
          <w:marLeft w:val="0"/>
          <w:marRight w:val="0"/>
          <w:marTop w:val="0"/>
          <w:marBottom w:val="0"/>
          <w:divBdr>
            <w:top w:val="none" w:sz="0" w:space="0" w:color="auto"/>
            <w:left w:val="none" w:sz="0" w:space="0" w:color="auto"/>
            <w:bottom w:val="none" w:sz="0" w:space="0" w:color="auto"/>
            <w:right w:val="none" w:sz="0" w:space="0" w:color="auto"/>
          </w:divBdr>
          <w:divsChild>
            <w:div w:id="985355975">
              <w:marLeft w:val="0"/>
              <w:marRight w:val="0"/>
              <w:marTop w:val="0"/>
              <w:marBottom w:val="0"/>
              <w:divBdr>
                <w:top w:val="none" w:sz="0" w:space="0" w:color="auto"/>
                <w:left w:val="none" w:sz="0" w:space="0" w:color="auto"/>
                <w:bottom w:val="none" w:sz="0" w:space="0" w:color="auto"/>
                <w:right w:val="none" w:sz="0" w:space="0" w:color="auto"/>
              </w:divBdr>
            </w:div>
            <w:div w:id="203314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825333">
      <w:bodyDiv w:val="1"/>
      <w:marLeft w:val="0"/>
      <w:marRight w:val="0"/>
      <w:marTop w:val="0"/>
      <w:marBottom w:val="0"/>
      <w:divBdr>
        <w:top w:val="none" w:sz="0" w:space="0" w:color="auto"/>
        <w:left w:val="none" w:sz="0" w:space="0" w:color="auto"/>
        <w:bottom w:val="none" w:sz="0" w:space="0" w:color="auto"/>
        <w:right w:val="none" w:sz="0" w:space="0" w:color="auto"/>
      </w:divBdr>
      <w:divsChild>
        <w:div w:id="1680624290">
          <w:marLeft w:val="0"/>
          <w:marRight w:val="0"/>
          <w:marTop w:val="0"/>
          <w:marBottom w:val="0"/>
          <w:divBdr>
            <w:top w:val="none" w:sz="0" w:space="0" w:color="auto"/>
            <w:left w:val="none" w:sz="0" w:space="0" w:color="auto"/>
            <w:bottom w:val="none" w:sz="0" w:space="0" w:color="auto"/>
            <w:right w:val="none" w:sz="0" w:space="0" w:color="auto"/>
          </w:divBdr>
          <w:divsChild>
            <w:div w:id="55907517">
              <w:marLeft w:val="0"/>
              <w:marRight w:val="0"/>
              <w:marTop w:val="0"/>
              <w:marBottom w:val="0"/>
              <w:divBdr>
                <w:top w:val="none" w:sz="0" w:space="0" w:color="auto"/>
                <w:left w:val="none" w:sz="0" w:space="0" w:color="auto"/>
                <w:bottom w:val="none" w:sz="0" w:space="0" w:color="auto"/>
                <w:right w:val="none" w:sz="0" w:space="0" w:color="auto"/>
              </w:divBdr>
            </w:div>
            <w:div w:id="59061731">
              <w:marLeft w:val="0"/>
              <w:marRight w:val="0"/>
              <w:marTop w:val="0"/>
              <w:marBottom w:val="0"/>
              <w:divBdr>
                <w:top w:val="none" w:sz="0" w:space="0" w:color="auto"/>
                <w:left w:val="none" w:sz="0" w:space="0" w:color="auto"/>
                <w:bottom w:val="none" w:sz="0" w:space="0" w:color="auto"/>
                <w:right w:val="none" w:sz="0" w:space="0" w:color="auto"/>
              </w:divBdr>
            </w:div>
            <w:div w:id="890269456">
              <w:marLeft w:val="0"/>
              <w:marRight w:val="0"/>
              <w:marTop w:val="0"/>
              <w:marBottom w:val="0"/>
              <w:divBdr>
                <w:top w:val="none" w:sz="0" w:space="0" w:color="auto"/>
                <w:left w:val="none" w:sz="0" w:space="0" w:color="auto"/>
                <w:bottom w:val="none" w:sz="0" w:space="0" w:color="auto"/>
                <w:right w:val="none" w:sz="0" w:space="0" w:color="auto"/>
              </w:divBdr>
            </w:div>
            <w:div w:id="1368604356">
              <w:marLeft w:val="0"/>
              <w:marRight w:val="0"/>
              <w:marTop w:val="0"/>
              <w:marBottom w:val="0"/>
              <w:divBdr>
                <w:top w:val="none" w:sz="0" w:space="0" w:color="auto"/>
                <w:left w:val="none" w:sz="0" w:space="0" w:color="auto"/>
                <w:bottom w:val="none" w:sz="0" w:space="0" w:color="auto"/>
                <w:right w:val="none" w:sz="0" w:space="0" w:color="auto"/>
              </w:divBdr>
            </w:div>
            <w:div w:id="1528256955">
              <w:marLeft w:val="0"/>
              <w:marRight w:val="0"/>
              <w:marTop w:val="0"/>
              <w:marBottom w:val="0"/>
              <w:divBdr>
                <w:top w:val="none" w:sz="0" w:space="0" w:color="auto"/>
                <w:left w:val="none" w:sz="0" w:space="0" w:color="auto"/>
                <w:bottom w:val="none" w:sz="0" w:space="0" w:color="auto"/>
                <w:right w:val="none" w:sz="0" w:space="0" w:color="auto"/>
              </w:divBdr>
            </w:div>
            <w:div w:id="1865364143">
              <w:marLeft w:val="0"/>
              <w:marRight w:val="0"/>
              <w:marTop w:val="0"/>
              <w:marBottom w:val="0"/>
              <w:divBdr>
                <w:top w:val="none" w:sz="0" w:space="0" w:color="auto"/>
                <w:left w:val="none" w:sz="0" w:space="0" w:color="auto"/>
                <w:bottom w:val="none" w:sz="0" w:space="0" w:color="auto"/>
                <w:right w:val="none" w:sz="0" w:space="0" w:color="auto"/>
              </w:divBdr>
            </w:div>
            <w:div w:id="206713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2813">
      <w:bodyDiv w:val="1"/>
      <w:marLeft w:val="0"/>
      <w:marRight w:val="0"/>
      <w:marTop w:val="0"/>
      <w:marBottom w:val="0"/>
      <w:divBdr>
        <w:top w:val="none" w:sz="0" w:space="0" w:color="auto"/>
        <w:left w:val="none" w:sz="0" w:space="0" w:color="auto"/>
        <w:bottom w:val="none" w:sz="0" w:space="0" w:color="auto"/>
        <w:right w:val="none" w:sz="0" w:space="0" w:color="auto"/>
      </w:divBdr>
      <w:divsChild>
        <w:div w:id="1111121475">
          <w:marLeft w:val="0"/>
          <w:marRight w:val="0"/>
          <w:marTop w:val="0"/>
          <w:marBottom w:val="0"/>
          <w:divBdr>
            <w:top w:val="none" w:sz="0" w:space="0" w:color="auto"/>
            <w:left w:val="none" w:sz="0" w:space="0" w:color="auto"/>
            <w:bottom w:val="none" w:sz="0" w:space="0" w:color="auto"/>
            <w:right w:val="none" w:sz="0" w:space="0" w:color="auto"/>
          </w:divBdr>
        </w:div>
      </w:divsChild>
    </w:div>
    <w:div w:id="1206793542">
      <w:bodyDiv w:val="1"/>
      <w:marLeft w:val="0"/>
      <w:marRight w:val="0"/>
      <w:marTop w:val="0"/>
      <w:marBottom w:val="0"/>
      <w:divBdr>
        <w:top w:val="none" w:sz="0" w:space="0" w:color="auto"/>
        <w:left w:val="none" w:sz="0" w:space="0" w:color="auto"/>
        <w:bottom w:val="none" w:sz="0" w:space="0" w:color="auto"/>
        <w:right w:val="none" w:sz="0" w:space="0" w:color="auto"/>
      </w:divBdr>
    </w:div>
    <w:div w:id="1208104685">
      <w:bodyDiv w:val="1"/>
      <w:marLeft w:val="0"/>
      <w:marRight w:val="0"/>
      <w:marTop w:val="0"/>
      <w:marBottom w:val="0"/>
      <w:divBdr>
        <w:top w:val="none" w:sz="0" w:space="0" w:color="auto"/>
        <w:left w:val="none" w:sz="0" w:space="0" w:color="auto"/>
        <w:bottom w:val="none" w:sz="0" w:space="0" w:color="auto"/>
        <w:right w:val="none" w:sz="0" w:space="0" w:color="auto"/>
      </w:divBdr>
      <w:divsChild>
        <w:div w:id="173959454">
          <w:marLeft w:val="0"/>
          <w:marRight w:val="0"/>
          <w:marTop w:val="0"/>
          <w:marBottom w:val="0"/>
          <w:divBdr>
            <w:top w:val="none" w:sz="0" w:space="0" w:color="auto"/>
            <w:left w:val="none" w:sz="0" w:space="0" w:color="auto"/>
            <w:bottom w:val="none" w:sz="0" w:space="0" w:color="auto"/>
            <w:right w:val="none" w:sz="0" w:space="0" w:color="auto"/>
          </w:divBdr>
          <w:divsChild>
            <w:div w:id="38670070">
              <w:marLeft w:val="0"/>
              <w:marRight w:val="0"/>
              <w:marTop w:val="0"/>
              <w:marBottom w:val="0"/>
              <w:divBdr>
                <w:top w:val="none" w:sz="0" w:space="0" w:color="auto"/>
                <w:left w:val="none" w:sz="0" w:space="0" w:color="auto"/>
                <w:bottom w:val="none" w:sz="0" w:space="0" w:color="auto"/>
                <w:right w:val="none" w:sz="0" w:space="0" w:color="auto"/>
              </w:divBdr>
            </w:div>
            <w:div w:id="80295349">
              <w:marLeft w:val="0"/>
              <w:marRight w:val="0"/>
              <w:marTop w:val="0"/>
              <w:marBottom w:val="0"/>
              <w:divBdr>
                <w:top w:val="none" w:sz="0" w:space="0" w:color="auto"/>
                <w:left w:val="none" w:sz="0" w:space="0" w:color="auto"/>
                <w:bottom w:val="none" w:sz="0" w:space="0" w:color="auto"/>
                <w:right w:val="none" w:sz="0" w:space="0" w:color="auto"/>
              </w:divBdr>
            </w:div>
            <w:div w:id="242490046">
              <w:marLeft w:val="0"/>
              <w:marRight w:val="0"/>
              <w:marTop w:val="0"/>
              <w:marBottom w:val="0"/>
              <w:divBdr>
                <w:top w:val="none" w:sz="0" w:space="0" w:color="auto"/>
                <w:left w:val="none" w:sz="0" w:space="0" w:color="auto"/>
                <w:bottom w:val="none" w:sz="0" w:space="0" w:color="auto"/>
                <w:right w:val="none" w:sz="0" w:space="0" w:color="auto"/>
              </w:divBdr>
            </w:div>
            <w:div w:id="1143742590">
              <w:marLeft w:val="0"/>
              <w:marRight w:val="0"/>
              <w:marTop w:val="0"/>
              <w:marBottom w:val="0"/>
              <w:divBdr>
                <w:top w:val="none" w:sz="0" w:space="0" w:color="auto"/>
                <w:left w:val="none" w:sz="0" w:space="0" w:color="auto"/>
                <w:bottom w:val="none" w:sz="0" w:space="0" w:color="auto"/>
                <w:right w:val="none" w:sz="0" w:space="0" w:color="auto"/>
              </w:divBdr>
            </w:div>
            <w:div w:id="1328706511">
              <w:marLeft w:val="0"/>
              <w:marRight w:val="0"/>
              <w:marTop w:val="0"/>
              <w:marBottom w:val="0"/>
              <w:divBdr>
                <w:top w:val="none" w:sz="0" w:space="0" w:color="auto"/>
                <w:left w:val="none" w:sz="0" w:space="0" w:color="auto"/>
                <w:bottom w:val="none" w:sz="0" w:space="0" w:color="auto"/>
                <w:right w:val="none" w:sz="0" w:space="0" w:color="auto"/>
              </w:divBdr>
            </w:div>
            <w:div w:id="1692532968">
              <w:marLeft w:val="0"/>
              <w:marRight w:val="0"/>
              <w:marTop w:val="0"/>
              <w:marBottom w:val="0"/>
              <w:divBdr>
                <w:top w:val="none" w:sz="0" w:space="0" w:color="auto"/>
                <w:left w:val="none" w:sz="0" w:space="0" w:color="auto"/>
                <w:bottom w:val="none" w:sz="0" w:space="0" w:color="auto"/>
                <w:right w:val="none" w:sz="0" w:space="0" w:color="auto"/>
              </w:divBdr>
            </w:div>
            <w:div w:id="1709716327">
              <w:marLeft w:val="0"/>
              <w:marRight w:val="0"/>
              <w:marTop w:val="0"/>
              <w:marBottom w:val="0"/>
              <w:divBdr>
                <w:top w:val="none" w:sz="0" w:space="0" w:color="auto"/>
                <w:left w:val="none" w:sz="0" w:space="0" w:color="auto"/>
                <w:bottom w:val="none" w:sz="0" w:space="0" w:color="auto"/>
                <w:right w:val="none" w:sz="0" w:space="0" w:color="auto"/>
              </w:divBdr>
            </w:div>
            <w:div w:id="1898010289">
              <w:marLeft w:val="0"/>
              <w:marRight w:val="0"/>
              <w:marTop w:val="0"/>
              <w:marBottom w:val="0"/>
              <w:divBdr>
                <w:top w:val="none" w:sz="0" w:space="0" w:color="auto"/>
                <w:left w:val="none" w:sz="0" w:space="0" w:color="auto"/>
                <w:bottom w:val="none" w:sz="0" w:space="0" w:color="auto"/>
                <w:right w:val="none" w:sz="0" w:space="0" w:color="auto"/>
              </w:divBdr>
            </w:div>
            <w:div w:id="2111198139">
              <w:marLeft w:val="0"/>
              <w:marRight w:val="0"/>
              <w:marTop w:val="0"/>
              <w:marBottom w:val="0"/>
              <w:divBdr>
                <w:top w:val="none" w:sz="0" w:space="0" w:color="auto"/>
                <w:left w:val="none" w:sz="0" w:space="0" w:color="auto"/>
                <w:bottom w:val="none" w:sz="0" w:space="0" w:color="auto"/>
                <w:right w:val="none" w:sz="0" w:space="0" w:color="auto"/>
              </w:divBdr>
            </w:div>
            <w:div w:id="214669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826751">
      <w:bodyDiv w:val="1"/>
      <w:marLeft w:val="0"/>
      <w:marRight w:val="0"/>
      <w:marTop w:val="0"/>
      <w:marBottom w:val="0"/>
      <w:divBdr>
        <w:top w:val="none" w:sz="0" w:space="0" w:color="auto"/>
        <w:left w:val="none" w:sz="0" w:space="0" w:color="auto"/>
        <w:bottom w:val="none" w:sz="0" w:space="0" w:color="auto"/>
        <w:right w:val="none" w:sz="0" w:space="0" w:color="auto"/>
      </w:divBdr>
      <w:divsChild>
        <w:div w:id="1285310833">
          <w:marLeft w:val="547"/>
          <w:marRight w:val="0"/>
          <w:marTop w:val="96"/>
          <w:marBottom w:val="0"/>
          <w:divBdr>
            <w:top w:val="none" w:sz="0" w:space="0" w:color="auto"/>
            <w:left w:val="none" w:sz="0" w:space="0" w:color="auto"/>
            <w:bottom w:val="none" w:sz="0" w:space="0" w:color="auto"/>
            <w:right w:val="none" w:sz="0" w:space="0" w:color="auto"/>
          </w:divBdr>
        </w:div>
        <w:div w:id="911084256">
          <w:marLeft w:val="1166"/>
          <w:marRight w:val="0"/>
          <w:marTop w:val="86"/>
          <w:marBottom w:val="0"/>
          <w:divBdr>
            <w:top w:val="none" w:sz="0" w:space="0" w:color="auto"/>
            <w:left w:val="none" w:sz="0" w:space="0" w:color="auto"/>
            <w:bottom w:val="none" w:sz="0" w:space="0" w:color="auto"/>
            <w:right w:val="none" w:sz="0" w:space="0" w:color="auto"/>
          </w:divBdr>
        </w:div>
        <w:div w:id="1160275041">
          <w:marLeft w:val="1166"/>
          <w:marRight w:val="0"/>
          <w:marTop w:val="86"/>
          <w:marBottom w:val="0"/>
          <w:divBdr>
            <w:top w:val="none" w:sz="0" w:space="0" w:color="auto"/>
            <w:left w:val="none" w:sz="0" w:space="0" w:color="auto"/>
            <w:bottom w:val="none" w:sz="0" w:space="0" w:color="auto"/>
            <w:right w:val="none" w:sz="0" w:space="0" w:color="auto"/>
          </w:divBdr>
        </w:div>
        <w:div w:id="1624194374">
          <w:marLeft w:val="1166"/>
          <w:marRight w:val="0"/>
          <w:marTop w:val="86"/>
          <w:marBottom w:val="0"/>
          <w:divBdr>
            <w:top w:val="none" w:sz="0" w:space="0" w:color="auto"/>
            <w:left w:val="none" w:sz="0" w:space="0" w:color="auto"/>
            <w:bottom w:val="none" w:sz="0" w:space="0" w:color="auto"/>
            <w:right w:val="none" w:sz="0" w:space="0" w:color="auto"/>
          </w:divBdr>
        </w:div>
      </w:divsChild>
    </w:div>
    <w:div w:id="1235237145">
      <w:bodyDiv w:val="1"/>
      <w:marLeft w:val="0"/>
      <w:marRight w:val="0"/>
      <w:marTop w:val="0"/>
      <w:marBottom w:val="0"/>
      <w:divBdr>
        <w:top w:val="none" w:sz="0" w:space="0" w:color="auto"/>
        <w:left w:val="none" w:sz="0" w:space="0" w:color="auto"/>
        <w:bottom w:val="none" w:sz="0" w:space="0" w:color="auto"/>
        <w:right w:val="none" w:sz="0" w:space="0" w:color="auto"/>
      </w:divBdr>
    </w:div>
    <w:div w:id="1238172819">
      <w:bodyDiv w:val="1"/>
      <w:marLeft w:val="0"/>
      <w:marRight w:val="0"/>
      <w:marTop w:val="0"/>
      <w:marBottom w:val="0"/>
      <w:divBdr>
        <w:top w:val="none" w:sz="0" w:space="0" w:color="auto"/>
        <w:left w:val="none" w:sz="0" w:space="0" w:color="auto"/>
        <w:bottom w:val="none" w:sz="0" w:space="0" w:color="auto"/>
        <w:right w:val="none" w:sz="0" w:space="0" w:color="auto"/>
      </w:divBdr>
      <w:divsChild>
        <w:div w:id="986738824">
          <w:marLeft w:val="0"/>
          <w:marRight w:val="0"/>
          <w:marTop w:val="0"/>
          <w:marBottom w:val="0"/>
          <w:divBdr>
            <w:top w:val="none" w:sz="0" w:space="0" w:color="auto"/>
            <w:left w:val="none" w:sz="0" w:space="0" w:color="auto"/>
            <w:bottom w:val="none" w:sz="0" w:space="0" w:color="auto"/>
            <w:right w:val="none" w:sz="0" w:space="0" w:color="auto"/>
          </w:divBdr>
          <w:divsChild>
            <w:div w:id="280649729">
              <w:marLeft w:val="0"/>
              <w:marRight w:val="0"/>
              <w:marTop w:val="0"/>
              <w:marBottom w:val="0"/>
              <w:divBdr>
                <w:top w:val="none" w:sz="0" w:space="0" w:color="auto"/>
                <w:left w:val="none" w:sz="0" w:space="0" w:color="auto"/>
                <w:bottom w:val="none" w:sz="0" w:space="0" w:color="auto"/>
                <w:right w:val="none" w:sz="0" w:space="0" w:color="auto"/>
              </w:divBdr>
            </w:div>
            <w:div w:id="421800130">
              <w:marLeft w:val="0"/>
              <w:marRight w:val="0"/>
              <w:marTop w:val="0"/>
              <w:marBottom w:val="0"/>
              <w:divBdr>
                <w:top w:val="none" w:sz="0" w:space="0" w:color="auto"/>
                <w:left w:val="none" w:sz="0" w:space="0" w:color="auto"/>
                <w:bottom w:val="none" w:sz="0" w:space="0" w:color="auto"/>
                <w:right w:val="none" w:sz="0" w:space="0" w:color="auto"/>
              </w:divBdr>
            </w:div>
            <w:div w:id="664671414">
              <w:marLeft w:val="0"/>
              <w:marRight w:val="0"/>
              <w:marTop w:val="0"/>
              <w:marBottom w:val="0"/>
              <w:divBdr>
                <w:top w:val="none" w:sz="0" w:space="0" w:color="auto"/>
                <w:left w:val="none" w:sz="0" w:space="0" w:color="auto"/>
                <w:bottom w:val="none" w:sz="0" w:space="0" w:color="auto"/>
                <w:right w:val="none" w:sz="0" w:space="0" w:color="auto"/>
              </w:divBdr>
            </w:div>
            <w:div w:id="197632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766725">
      <w:bodyDiv w:val="1"/>
      <w:marLeft w:val="0"/>
      <w:marRight w:val="0"/>
      <w:marTop w:val="0"/>
      <w:marBottom w:val="0"/>
      <w:divBdr>
        <w:top w:val="none" w:sz="0" w:space="0" w:color="auto"/>
        <w:left w:val="none" w:sz="0" w:space="0" w:color="auto"/>
        <w:bottom w:val="none" w:sz="0" w:space="0" w:color="auto"/>
        <w:right w:val="none" w:sz="0" w:space="0" w:color="auto"/>
      </w:divBdr>
      <w:divsChild>
        <w:div w:id="1953391942">
          <w:marLeft w:val="0"/>
          <w:marRight w:val="0"/>
          <w:marTop w:val="0"/>
          <w:marBottom w:val="0"/>
          <w:divBdr>
            <w:top w:val="none" w:sz="0" w:space="0" w:color="auto"/>
            <w:left w:val="none" w:sz="0" w:space="0" w:color="auto"/>
            <w:bottom w:val="none" w:sz="0" w:space="0" w:color="auto"/>
            <w:right w:val="none" w:sz="0" w:space="0" w:color="auto"/>
          </w:divBdr>
          <w:divsChild>
            <w:div w:id="438766465">
              <w:marLeft w:val="0"/>
              <w:marRight w:val="0"/>
              <w:marTop w:val="0"/>
              <w:marBottom w:val="0"/>
              <w:divBdr>
                <w:top w:val="none" w:sz="0" w:space="0" w:color="auto"/>
                <w:left w:val="none" w:sz="0" w:space="0" w:color="auto"/>
                <w:bottom w:val="none" w:sz="0" w:space="0" w:color="auto"/>
                <w:right w:val="none" w:sz="0" w:space="0" w:color="auto"/>
              </w:divBdr>
            </w:div>
            <w:div w:id="1571889240">
              <w:marLeft w:val="0"/>
              <w:marRight w:val="0"/>
              <w:marTop w:val="0"/>
              <w:marBottom w:val="0"/>
              <w:divBdr>
                <w:top w:val="none" w:sz="0" w:space="0" w:color="auto"/>
                <w:left w:val="none" w:sz="0" w:space="0" w:color="auto"/>
                <w:bottom w:val="none" w:sz="0" w:space="0" w:color="auto"/>
                <w:right w:val="none" w:sz="0" w:space="0" w:color="auto"/>
              </w:divBdr>
            </w:div>
            <w:div w:id="193829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625920">
      <w:bodyDiv w:val="1"/>
      <w:marLeft w:val="0"/>
      <w:marRight w:val="0"/>
      <w:marTop w:val="0"/>
      <w:marBottom w:val="0"/>
      <w:divBdr>
        <w:top w:val="none" w:sz="0" w:space="0" w:color="auto"/>
        <w:left w:val="none" w:sz="0" w:space="0" w:color="auto"/>
        <w:bottom w:val="none" w:sz="0" w:space="0" w:color="auto"/>
        <w:right w:val="none" w:sz="0" w:space="0" w:color="auto"/>
      </w:divBdr>
    </w:div>
    <w:div w:id="1258055656">
      <w:bodyDiv w:val="1"/>
      <w:marLeft w:val="0"/>
      <w:marRight w:val="0"/>
      <w:marTop w:val="0"/>
      <w:marBottom w:val="0"/>
      <w:divBdr>
        <w:top w:val="none" w:sz="0" w:space="0" w:color="auto"/>
        <w:left w:val="none" w:sz="0" w:space="0" w:color="auto"/>
        <w:bottom w:val="none" w:sz="0" w:space="0" w:color="auto"/>
        <w:right w:val="none" w:sz="0" w:space="0" w:color="auto"/>
      </w:divBdr>
      <w:divsChild>
        <w:div w:id="2041005116">
          <w:marLeft w:val="0"/>
          <w:marRight w:val="0"/>
          <w:marTop w:val="0"/>
          <w:marBottom w:val="0"/>
          <w:divBdr>
            <w:top w:val="none" w:sz="0" w:space="0" w:color="auto"/>
            <w:left w:val="none" w:sz="0" w:space="0" w:color="auto"/>
            <w:bottom w:val="none" w:sz="0" w:space="0" w:color="auto"/>
            <w:right w:val="none" w:sz="0" w:space="0" w:color="auto"/>
          </w:divBdr>
          <w:divsChild>
            <w:div w:id="51734089">
              <w:marLeft w:val="0"/>
              <w:marRight w:val="0"/>
              <w:marTop w:val="0"/>
              <w:marBottom w:val="0"/>
              <w:divBdr>
                <w:top w:val="none" w:sz="0" w:space="0" w:color="auto"/>
                <w:left w:val="none" w:sz="0" w:space="0" w:color="auto"/>
                <w:bottom w:val="none" w:sz="0" w:space="0" w:color="auto"/>
                <w:right w:val="none" w:sz="0" w:space="0" w:color="auto"/>
              </w:divBdr>
            </w:div>
            <w:div w:id="162740885">
              <w:marLeft w:val="0"/>
              <w:marRight w:val="0"/>
              <w:marTop w:val="0"/>
              <w:marBottom w:val="0"/>
              <w:divBdr>
                <w:top w:val="none" w:sz="0" w:space="0" w:color="auto"/>
                <w:left w:val="none" w:sz="0" w:space="0" w:color="auto"/>
                <w:bottom w:val="none" w:sz="0" w:space="0" w:color="auto"/>
                <w:right w:val="none" w:sz="0" w:space="0" w:color="auto"/>
              </w:divBdr>
            </w:div>
            <w:div w:id="481123880">
              <w:marLeft w:val="0"/>
              <w:marRight w:val="0"/>
              <w:marTop w:val="0"/>
              <w:marBottom w:val="0"/>
              <w:divBdr>
                <w:top w:val="none" w:sz="0" w:space="0" w:color="auto"/>
                <w:left w:val="none" w:sz="0" w:space="0" w:color="auto"/>
                <w:bottom w:val="none" w:sz="0" w:space="0" w:color="auto"/>
                <w:right w:val="none" w:sz="0" w:space="0" w:color="auto"/>
              </w:divBdr>
            </w:div>
            <w:div w:id="552929500">
              <w:marLeft w:val="0"/>
              <w:marRight w:val="0"/>
              <w:marTop w:val="0"/>
              <w:marBottom w:val="0"/>
              <w:divBdr>
                <w:top w:val="none" w:sz="0" w:space="0" w:color="auto"/>
                <w:left w:val="none" w:sz="0" w:space="0" w:color="auto"/>
                <w:bottom w:val="none" w:sz="0" w:space="0" w:color="auto"/>
                <w:right w:val="none" w:sz="0" w:space="0" w:color="auto"/>
              </w:divBdr>
            </w:div>
            <w:div w:id="669215232">
              <w:marLeft w:val="0"/>
              <w:marRight w:val="0"/>
              <w:marTop w:val="0"/>
              <w:marBottom w:val="0"/>
              <w:divBdr>
                <w:top w:val="none" w:sz="0" w:space="0" w:color="auto"/>
                <w:left w:val="none" w:sz="0" w:space="0" w:color="auto"/>
                <w:bottom w:val="none" w:sz="0" w:space="0" w:color="auto"/>
                <w:right w:val="none" w:sz="0" w:space="0" w:color="auto"/>
              </w:divBdr>
            </w:div>
            <w:div w:id="849761209">
              <w:marLeft w:val="0"/>
              <w:marRight w:val="0"/>
              <w:marTop w:val="0"/>
              <w:marBottom w:val="0"/>
              <w:divBdr>
                <w:top w:val="none" w:sz="0" w:space="0" w:color="auto"/>
                <w:left w:val="none" w:sz="0" w:space="0" w:color="auto"/>
                <w:bottom w:val="none" w:sz="0" w:space="0" w:color="auto"/>
                <w:right w:val="none" w:sz="0" w:space="0" w:color="auto"/>
              </w:divBdr>
            </w:div>
            <w:div w:id="992870835">
              <w:marLeft w:val="0"/>
              <w:marRight w:val="0"/>
              <w:marTop w:val="0"/>
              <w:marBottom w:val="0"/>
              <w:divBdr>
                <w:top w:val="none" w:sz="0" w:space="0" w:color="auto"/>
                <w:left w:val="none" w:sz="0" w:space="0" w:color="auto"/>
                <w:bottom w:val="none" w:sz="0" w:space="0" w:color="auto"/>
                <w:right w:val="none" w:sz="0" w:space="0" w:color="auto"/>
              </w:divBdr>
            </w:div>
            <w:div w:id="1352996832">
              <w:marLeft w:val="0"/>
              <w:marRight w:val="0"/>
              <w:marTop w:val="0"/>
              <w:marBottom w:val="0"/>
              <w:divBdr>
                <w:top w:val="none" w:sz="0" w:space="0" w:color="auto"/>
                <w:left w:val="none" w:sz="0" w:space="0" w:color="auto"/>
                <w:bottom w:val="none" w:sz="0" w:space="0" w:color="auto"/>
                <w:right w:val="none" w:sz="0" w:space="0" w:color="auto"/>
              </w:divBdr>
            </w:div>
            <w:div w:id="1622952155">
              <w:marLeft w:val="0"/>
              <w:marRight w:val="0"/>
              <w:marTop w:val="0"/>
              <w:marBottom w:val="0"/>
              <w:divBdr>
                <w:top w:val="none" w:sz="0" w:space="0" w:color="auto"/>
                <w:left w:val="none" w:sz="0" w:space="0" w:color="auto"/>
                <w:bottom w:val="none" w:sz="0" w:space="0" w:color="auto"/>
                <w:right w:val="none" w:sz="0" w:space="0" w:color="auto"/>
              </w:divBdr>
            </w:div>
            <w:div w:id="1906139942">
              <w:marLeft w:val="0"/>
              <w:marRight w:val="0"/>
              <w:marTop w:val="0"/>
              <w:marBottom w:val="0"/>
              <w:divBdr>
                <w:top w:val="none" w:sz="0" w:space="0" w:color="auto"/>
                <w:left w:val="none" w:sz="0" w:space="0" w:color="auto"/>
                <w:bottom w:val="none" w:sz="0" w:space="0" w:color="auto"/>
                <w:right w:val="none" w:sz="0" w:space="0" w:color="auto"/>
              </w:divBdr>
            </w:div>
            <w:div w:id="2084179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199009">
      <w:bodyDiv w:val="1"/>
      <w:marLeft w:val="0"/>
      <w:marRight w:val="0"/>
      <w:marTop w:val="0"/>
      <w:marBottom w:val="0"/>
      <w:divBdr>
        <w:top w:val="none" w:sz="0" w:space="0" w:color="auto"/>
        <w:left w:val="none" w:sz="0" w:space="0" w:color="auto"/>
        <w:bottom w:val="none" w:sz="0" w:space="0" w:color="auto"/>
        <w:right w:val="none" w:sz="0" w:space="0" w:color="auto"/>
      </w:divBdr>
    </w:div>
    <w:div w:id="1288004479">
      <w:bodyDiv w:val="1"/>
      <w:marLeft w:val="0"/>
      <w:marRight w:val="0"/>
      <w:marTop w:val="0"/>
      <w:marBottom w:val="0"/>
      <w:divBdr>
        <w:top w:val="none" w:sz="0" w:space="0" w:color="auto"/>
        <w:left w:val="none" w:sz="0" w:space="0" w:color="auto"/>
        <w:bottom w:val="none" w:sz="0" w:space="0" w:color="auto"/>
        <w:right w:val="none" w:sz="0" w:space="0" w:color="auto"/>
      </w:divBdr>
    </w:div>
    <w:div w:id="1313752819">
      <w:bodyDiv w:val="1"/>
      <w:marLeft w:val="0"/>
      <w:marRight w:val="0"/>
      <w:marTop w:val="0"/>
      <w:marBottom w:val="0"/>
      <w:divBdr>
        <w:top w:val="none" w:sz="0" w:space="0" w:color="auto"/>
        <w:left w:val="none" w:sz="0" w:space="0" w:color="auto"/>
        <w:bottom w:val="none" w:sz="0" w:space="0" w:color="auto"/>
        <w:right w:val="none" w:sz="0" w:space="0" w:color="auto"/>
      </w:divBdr>
    </w:div>
    <w:div w:id="1319576410">
      <w:bodyDiv w:val="1"/>
      <w:marLeft w:val="0"/>
      <w:marRight w:val="0"/>
      <w:marTop w:val="0"/>
      <w:marBottom w:val="0"/>
      <w:divBdr>
        <w:top w:val="none" w:sz="0" w:space="0" w:color="auto"/>
        <w:left w:val="none" w:sz="0" w:space="0" w:color="auto"/>
        <w:bottom w:val="none" w:sz="0" w:space="0" w:color="auto"/>
        <w:right w:val="none" w:sz="0" w:space="0" w:color="auto"/>
      </w:divBdr>
      <w:divsChild>
        <w:div w:id="12532565">
          <w:marLeft w:val="0"/>
          <w:marRight w:val="0"/>
          <w:marTop w:val="0"/>
          <w:marBottom w:val="0"/>
          <w:divBdr>
            <w:top w:val="none" w:sz="0" w:space="0" w:color="auto"/>
            <w:left w:val="none" w:sz="0" w:space="0" w:color="auto"/>
            <w:bottom w:val="none" w:sz="0" w:space="0" w:color="auto"/>
            <w:right w:val="none" w:sz="0" w:space="0" w:color="auto"/>
          </w:divBdr>
          <w:divsChild>
            <w:div w:id="128672630">
              <w:marLeft w:val="0"/>
              <w:marRight w:val="0"/>
              <w:marTop w:val="0"/>
              <w:marBottom w:val="0"/>
              <w:divBdr>
                <w:top w:val="none" w:sz="0" w:space="0" w:color="auto"/>
                <w:left w:val="none" w:sz="0" w:space="0" w:color="auto"/>
                <w:bottom w:val="none" w:sz="0" w:space="0" w:color="auto"/>
                <w:right w:val="none" w:sz="0" w:space="0" w:color="auto"/>
              </w:divBdr>
            </w:div>
            <w:div w:id="393890957">
              <w:marLeft w:val="0"/>
              <w:marRight w:val="0"/>
              <w:marTop w:val="0"/>
              <w:marBottom w:val="0"/>
              <w:divBdr>
                <w:top w:val="none" w:sz="0" w:space="0" w:color="auto"/>
                <w:left w:val="none" w:sz="0" w:space="0" w:color="auto"/>
                <w:bottom w:val="none" w:sz="0" w:space="0" w:color="auto"/>
                <w:right w:val="none" w:sz="0" w:space="0" w:color="auto"/>
              </w:divBdr>
            </w:div>
            <w:div w:id="443618923">
              <w:marLeft w:val="0"/>
              <w:marRight w:val="0"/>
              <w:marTop w:val="0"/>
              <w:marBottom w:val="0"/>
              <w:divBdr>
                <w:top w:val="none" w:sz="0" w:space="0" w:color="auto"/>
                <w:left w:val="none" w:sz="0" w:space="0" w:color="auto"/>
                <w:bottom w:val="none" w:sz="0" w:space="0" w:color="auto"/>
                <w:right w:val="none" w:sz="0" w:space="0" w:color="auto"/>
              </w:divBdr>
            </w:div>
            <w:div w:id="607082327">
              <w:marLeft w:val="0"/>
              <w:marRight w:val="0"/>
              <w:marTop w:val="0"/>
              <w:marBottom w:val="0"/>
              <w:divBdr>
                <w:top w:val="none" w:sz="0" w:space="0" w:color="auto"/>
                <w:left w:val="none" w:sz="0" w:space="0" w:color="auto"/>
                <w:bottom w:val="none" w:sz="0" w:space="0" w:color="auto"/>
                <w:right w:val="none" w:sz="0" w:space="0" w:color="auto"/>
              </w:divBdr>
            </w:div>
            <w:div w:id="771973780">
              <w:marLeft w:val="0"/>
              <w:marRight w:val="0"/>
              <w:marTop w:val="0"/>
              <w:marBottom w:val="0"/>
              <w:divBdr>
                <w:top w:val="none" w:sz="0" w:space="0" w:color="auto"/>
                <w:left w:val="none" w:sz="0" w:space="0" w:color="auto"/>
                <w:bottom w:val="none" w:sz="0" w:space="0" w:color="auto"/>
                <w:right w:val="none" w:sz="0" w:space="0" w:color="auto"/>
              </w:divBdr>
            </w:div>
            <w:div w:id="1053893913">
              <w:marLeft w:val="0"/>
              <w:marRight w:val="0"/>
              <w:marTop w:val="0"/>
              <w:marBottom w:val="0"/>
              <w:divBdr>
                <w:top w:val="none" w:sz="0" w:space="0" w:color="auto"/>
                <w:left w:val="none" w:sz="0" w:space="0" w:color="auto"/>
                <w:bottom w:val="none" w:sz="0" w:space="0" w:color="auto"/>
                <w:right w:val="none" w:sz="0" w:space="0" w:color="auto"/>
              </w:divBdr>
            </w:div>
            <w:div w:id="1226329897">
              <w:marLeft w:val="0"/>
              <w:marRight w:val="0"/>
              <w:marTop w:val="0"/>
              <w:marBottom w:val="0"/>
              <w:divBdr>
                <w:top w:val="none" w:sz="0" w:space="0" w:color="auto"/>
                <w:left w:val="none" w:sz="0" w:space="0" w:color="auto"/>
                <w:bottom w:val="none" w:sz="0" w:space="0" w:color="auto"/>
                <w:right w:val="none" w:sz="0" w:space="0" w:color="auto"/>
              </w:divBdr>
            </w:div>
            <w:div w:id="1304431262">
              <w:marLeft w:val="0"/>
              <w:marRight w:val="0"/>
              <w:marTop w:val="0"/>
              <w:marBottom w:val="0"/>
              <w:divBdr>
                <w:top w:val="none" w:sz="0" w:space="0" w:color="auto"/>
                <w:left w:val="none" w:sz="0" w:space="0" w:color="auto"/>
                <w:bottom w:val="none" w:sz="0" w:space="0" w:color="auto"/>
                <w:right w:val="none" w:sz="0" w:space="0" w:color="auto"/>
              </w:divBdr>
            </w:div>
            <w:div w:id="1463116544">
              <w:marLeft w:val="0"/>
              <w:marRight w:val="0"/>
              <w:marTop w:val="0"/>
              <w:marBottom w:val="0"/>
              <w:divBdr>
                <w:top w:val="none" w:sz="0" w:space="0" w:color="auto"/>
                <w:left w:val="none" w:sz="0" w:space="0" w:color="auto"/>
                <w:bottom w:val="none" w:sz="0" w:space="0" w:color="auto"/>
                <w:right w:val="none" w:sz="0" w:space="0" w:color="auto"/>
              </w:divBdr>
            </w:div>
            <w:div w:id="1511334978">
              <w:marLeft w:val="0"/>
              <w:marRight w:val="0"/>
              <w:marTop w:val="0"/>
              <w:marBottom w:val="0"/>
              <w:divBdr>
                <w:top w:val="none" w:sz="0" w:space="0" w:color="auto"/>
                <w:left w:val="none" w:sz="0" w:space="0" w:color="auto"/>
                <w:bottom w:val="none" w:sz="0" w:space="0" w:color="auto"/>
                <w:right w:val="none" w:sz="0" w:space="0" w:color="auto"/>
              </w:divBdr>
            </w:div>
            <w:div w:id="1652439533">
              <w:marLeft w:val="0"/>
              <w:marRight w:val="0"/>
              <w:marTop w:val="0"/>
              <w:marBottom w:val="0"/>
              <w:divBdr>
                <w:top w:val="none" w:sz="0" w:space="0" w:color="auto"/>
                <w:left w:val="none" w:sz="0" w:space="0" w:color="auto"/>
                <w:bottom w:val="none" w:sz="0" w:space="0" w:color="auto"/>
                <w:right w:val="none" w:sz="0" w:space="0" w:color="auto"/>
              </w:divBdr>
            </w:div>
            <w:div w:id="1658528909">
              <w:marLeft w:val="0"/>
              <w:marRight w:val="0"/>
              <w:marTop w:val="0"/>
              <w:marBottom w:val="0"/>
              <w:divBdr>
                <w:top w:val="none" w:sz="0" w:space="0" w:color="auto"/>
                <w:left w:val="none" w:sz="0" w:space="0" w:color="auto"/>
                <w:bottom w:val="none" w:sz="0" w:space="0" w:color="auto"/>
                <w:right w:val="none" w:sz="0" w:space="0" w:color="auto"/>
              </w:divBdr>
            </w:div>
            <w:div w:id="1719551337">
              <w:marLeft w:val="0"/>
              <w:marRight w:val="0"/>
              <w:marTop w:val="0"/>
              <w:marBottom w:val="0"/>
              <w:divBdr>
                <w:top w:val="none" w:sz="0" w:space="0" w:color="auto"/>
                <w:left w:val="none" w:sz="0" w:space="0" w:color="auto"/>
                <w:bottom w:val="none" w:sz="0" w:space="0" w:color="auto"/>
                <w:right w:val="none" w:sz="0" w:space="0" w:color="auto"/>
              </w:divBdr>
            </w:div>
            <w:div w:id="1815831450">
              <w:marLeft w:val="0"/>
              <w:marRight w:val="0"/>
              <w:marTop w:val="0"/>
              <w:marBottom w:val="0"/>
              <w:divBdr>
                <w:top w:val="none" w:sz="0" w:space="0" w:color="auto"/>
                <w:left w:val="none" w:sz="0" w:space="0" w:color="auto"/>
                <w:bottom w:val="none" w:sz="0" w:space="0" w:color="auto"/>
                <w:right w:val="none" w:sz="0" w:space="0" w:color="auto"/>
              </w:divBdr>
            </w:div>
            <w:div w:id="2085688421">
              <w:marLeft w:val="0"/>
              <w:marRight w:val="0"/>
              <w:marTop w:val="0"/>
              <w:marBottom w:val="0"/>
              <w:divBdr>
                <w:top w:val="none" w:sz="0" w:space="0" w:color="auto"/>
                <w:left w:val="none" w:sz="0" w:space="0" w:color="auto"/>
                <w:bottom w:val="none" w:sz="0" w:space="0" w:color="auto"/>
                <w:right w:val="none" w:sz="0" w:space="0" w:color="auto"/>
              </w:divBdr>
            </w:div>
            <w:div w:id="2092505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076358">
      <w:bodyDiv w:val="1"/>
      <w:marLeft w:val="0"/>
      <w:marRight w:val="0"/>
      <w:marTop w:val="0"/>
      <w:marBottom w:val="0"/>
      <w:divBdr>
        <w:top w:val="none" w:sz="0" w:space="0" w:color="auto"/>
        <w:left w:val="none" w:sz="0" w:space="0" w:color="auto"/>
        <w:bottom w:val="none" w:sz="0" w:space="0" w:color="auto"/>
        <w:right w:val="none" w:sz="0" w:space="0" w:color="auto"/>
      </w:divBdr>
      <w:divsChild>
        <w:div w:id="2029022978">
          <w:marLeft w:val="0"/>
          <w:marRight w:val="0"/>
          <w:marTop w:val="0"/>
          <w:marBottom w:val="0"/>
          <w:divBdr>
            <w:top w:val="none" w:sz="0" w:space="0" w:color="auto"/>
            <w:left w:val="none" w:sz="0" w:space="0" w:color="auto"/>
            <w:bottom w:val="none" w:sz="0" w:space="0" w:color="auto"/>
            <w:right w:val="none" w:sz="0" w:space="0" w:color="auto"/>
          </w:divBdr>
          <w:divsChild>
            <w:div w:id="470950390">
              <w:marLeft w:val="0"/>
              <w:marRight w:val="0"/>
              <w:marTop w:val="0"/>
              <w:marBottom w:val="0"/>
              <w:divBdr>
                <w:top w:val="none" w:sz="0" w:space="0" w:color="auto"/>
                <w:left w:val="none" w:sz="0" w:space="0" w:color="auto"/>
                <w:bottom w:val="none" w:sz="0" w:space="0" w:color="auto"/>
                <w:right w:val="none" w:sz="0" w:space="0" w:color="auto"/>
              </w:divBdr>
              <w:divsChild>
                <w:div w:id="594825829">
                  <w:marLeft w:val="0"/>
                  <w:marRight w:val="0"/>
                  <w:marTop w:val="0"/>
                  <w:marBottom w:val="0"/>
                  <w:divBdr>
                    <w:top w:val="none" w:sz="0" w:space="0" w:color="auto"/>
                    <w:left w:val="none" w:sz="0" w:space="0" w:color="auto"/>
                    <w:bottom w:val="none" w:sz="0" w:space="0" w:color="auto"/>
                    <w:right w:val="none" w:sz="0" w:space="0" w:color="auto"/>
                  </w:divBdr>
                  <w:divsChild>
                    <w:div w:id="33579639">
                      <w:marLeft w:val="0"/>
                      <w:marRight w:val="0"/>
                      <w:marTop w:val="0"/>
                      <w:marBottom w:val="0"/>
                      <w:divBdr>
                        <w:top w:val="none" w:sz="0" w:space="0" w:color="auto"/>
                        <w:left w:val="none" w:sz="0" w:space="0" w:color="auto"/>
                        <w:bottom w:val="none" w:sz="0" w:space="0" w:color="auto"/>
                        <w:right w:val="none" w:sz="0" w:space="0" w:color="auto"/>
                      </w:divBdr>
                      <w:divsChild>
                        <w:div w:id="435903905">
                          <w:marLeft w:val="0"/>
                          <w:marRight w:val="0"/>
                          <w:marTop w:val="0"/>
                          <w:marBottom w:val="0"/>
                          <w:divBdr>
                            <w:top w:val="none" w:sz="0" w:space="0" w:color="auto"/>
                            <w:left w:val="none" w:sz="0" w:space="0" w:color="auto"/>
                            <w:bottom w:val="none" w:sz="0" w:space="0" w:color="auto"/>
                            <w:right w:val="none" w:sz="0" w:space="0" w:color="auto"/>
                          </w:divBdr>
                          <w:divsChild>
                            <w:div w:id="1524123430">
                              <w:marLeft w:val="0"/>
                              <w:marRight w:val="0"/>
                              <w:marTop w:val="0"/>
                              <w:marBottom w:val="0"/>
                              <w:divBdr>
                                <w:top w:val="none" w:sz="0" w:space="0" w:color="auto"/>
                                <w:left w:val="none" w:sz="0" w:space="0" w:color="auto"/>
                                <w:bottom w:val="none" w:sz="0" w:space="0" w:color="auto"/>
                                <w:right w:val="none" w:sz="0" w:space="0" w:color="auto"/>
                              </w:divBdr>
                              <w:divsChild>
                                <w:div w:id="478352444">
                                  <w:marLeft w:val="0"/>
                                  <w:marRight w:val="0"/>
                                  <w:marTop w:val="0"/>
                                  <w:marBottom w:val="0"/>
                                  <w:divBdr>
                                    <w:top w:val="single" w:sz="6" w:space="0" w:color="F5F5F5"/>
                                    <w:left w:val="single" w:sz="6" w:space="0" w:color="F5F5F5"/>
                                    <w:bottom w:val="single" w:sz="6" w:space="0" w:color="F5F5F5"/>
                                    <w:right w:val="single" w:sz="6" w:space="0" w:color="F5F5F5"/>
                                  </w:divBdr>
                                  <w:divsChild>
                                    <w:div w:id="201330196">
                                      <w:marLeft w:val="0"/>
                                      <w:marRight w:val="0"/>
                                      <w:marTop w:val="0"/>
                                      <w:marBottom w:val="0"/>
                                      <w:divBdr>
                                        <w:top w:val="none" w:sz="0" w:space="0" w:color="auto"/>
                                        <w:left w:val="none" w:sz="0" w:space="0" w:color="auto"/>
                                        <w:bottom w:val="none" w:sz="0" w:space="0" w:color="auto"/>
                                        <w:right w:val="none" w:sz="0" w:space="0" w:color="auto"/>
                                      </w:divBdr>
                                      <w:divsChild>
                                        <w:div w:id="1845047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40615461">
      <w:bodyDiv w:val="1"/>
      <w:marLeft w:val="0"/>
      <w:marRight w:val="0"/>
      <w:marTop w:val="0"/>
      <w:marBottom w:val="0"/>
      <w:divBdr>
        <w:top w:val="none" w:sz="0" w:space="0" w:color="auto"/>
        <w:left w:val="none" w:sz="0" w:space="0" w:color="auto"/>
        <w:bottom w:val="none" w:sz="0" w:space="0" w:color="auto"/>
        <w:right w:val="none" w:sz="0" w:space="0" w:color="auto"/>
      </w:divBdr>
    </w:div>
    <w:div w:id="1371879341">
      <w:bodyDiv w:val="1"/>
      <w:marLeft w:val="0"/>
      <w:marRight w:val="0"/>
      <w:marTop w:val="0"/>
      <w:marBottom w:val="0"/>
      <w:divBdr>
        <w:top w:val="none" w:sz="0" w:space="0" w:color="auto"/>
        <w:left w:val="none" w:sz="0" w:space="0" w:color="auto"/>
        <w:bottom w:val="none" w:sz="0" w:space="0" w:color="auto"/>
        <w:right w:val="none" w:sz="0" w:space="0" w:color="auto"/>
      </w:divBdr>
    </w:div>
    <w:div w:id="1379932105">
      <w:bodyDiv w:val="1"/>
      <w:marLeft w:val="0"/>
      <w:marRight w:val="0"/>
      <w:marTop w:val="0"/>
      <w:marBottom w:val="0"/>
      <w:divBdr>
        <w:top w:val="none" w:sz="0" w:space="0" w:color="auto"/>
        <w:left w:val="none" w:sz="0" w:space="0" w:color="auto"/>
        <w:bottom w:val="none" w:sz="0" w:space="0" w:color="auto"/>
        <w:right w:val="none" w:sz="0" w:space="0" w:color="auto"/>
      </w:divBdr>
      <w:divsChild>
        <w:div w:id="615797721">
          <w:marLeft w:val="0"/>
          <w:marRight w:val="0"/>
          <w:marTop w:val="0"/>
          <w:marBottom w:val="0"/>
          <w:divBdr>
            <w:top w:val="none" w:sz="0" w:space="0" w:color="auto"/>
            <w:left w:val="none" w:sz="0" w:space="0" w:color="auto"/>
            <w:bottom w:val="none" w:sz="0" w:space="0" w:color="auto"/>
            <w:right w:val="none" w:sz="0" w:space="0" w:color="auto"/>
          </w:divBdr>
          <w:divsChild>
            <w:div w:id="93286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765597">
      <w:bodyDiv w:val="1"/>
      <w:marLeft w:val="0"/>
      <w:marRight w:val="0"/>
      <w:marTop w:val="0"/>
      <w:marBottom w:val="0"/>
      <w:divBdr>
        <w:top w:val="none" w:sz="0" w:space="0" w:color="auto"/>
        <w:left w:val="none" w:sz="0" w:space="0" w:color="auto"/>
        <w:bottom w:val="none" w:sz="0" w:space="0" w:color="auto"/>
        <w:right w:val="none" w:sz="0" w:space="0" w:color="auto"/>
      </w:divBdr>
      <w:divsChild>
        <w:div w:id="1329090835">
          <w:marLeft w:val="1800"/>
          <w:marRight w:val="0"/>
          <w:marTop w:val="62"/>
          <w:marBottom w:val="0"/>
          <w:divBdr>
            <w:top w:val="none" w:sz="0" w:space="0" w:color="auto"/>
            <w:left w:val="none" w:sz="0" w:space="0" w:color="auto"/>
            <w:bottom w:val="none" w:sz="0" w:space="0" w:color="auto"/>
            <w:right w:val="none" w:sz="0" w:space="0" w:color="auto"/>
          </w:divBdr>
        </w:div>
        <w:div w:id="1544557951">
          <w:marLeft w:val="1166"/>
          <w:marRight w:val="0"/>
          <w:marTop w:val="72"/>
          <w:marBottom w:val="0"/>
          <w:divBdr>
            <w:top w:val="none" w:sz="0" w:space="0" w:color="auto"/>
            <w:left w:val="none" w:sz="0" w:space="0" w:color="auto"/>
            <w:bottom w:val="none" w:sz="0" w:space="0" w:color="auto"/>
            <w:right w:val="none" w:sz="0" w:space="0" w:color="auto"/>
          </w:divBdr>
        </w:div>
        <w:div w:id="1677657147">
          <w:marLeft w:val="1800"/>
          <w:marRight w:val="0"/>
          <w:marTop w:val="62"/>
          <w:marBottom w:val="0"/>
          <w:divBdr>
            <w:top w:val="none" w:sz="0" w:space="0" w:color="auto"/>
            <w:left w:val="none" w:sz="0" w:space="0" w:color="auto"/>
            <w:bottom w:val="none" w:sz="0" w:space="0" w:color="auto"/>
            <w:right w:val="none" w:sz="0" w:space="0" w:color="auto"/>
          </w:divBdr>
        </w:div>
      </w:divsChild>
    </w:div>
    <w:div w:id="1422412692">
      <w:bodyDiv w:val="1"/>
      <w:marLeft w:val="0"/>
      <w:marRight w:val="0"/>
      <w:marTop w:val="0"/>
      <w:marBottom w:val="0"/>
      <w:divBdr>
        <w:top w:val="none" w:sz="0" w:space="0" w:color="auto"/>
        <w:left w:val="none" w:sz="0" w:space="0" w:color="auto"/>
        <w:bottom w:val="none" w:sz="0" w:space="0" w:color="auto"/>
        <w:right w:val="none" w:sz="0" w:space="0" w:color="auto"/>
      </w:divBdr>
    </w:div>
    <w:div w:id="1429349715">
      <w:bodyDiv w:val="1"/>
      <w:marLeft w:val="0"/>
      <w:marRight w:val="0"/>
      <w:marTop w:val="0"/>
      <w:marBottom w:val="0"/>
      <w:divBdr>
        <w:top w:val="none" w:sz="0" w:space="0" w:color="auto"/>
        <w:left w:val="none" w:sz="0" w:space="0" w:color="auto"/>
        <w:bottom w:val="none" w:sz="0" w:space="0" w:color="auto"/>
        <w:right w:val="none" w:sz="0" w:space="0" w:color="auto"/>
      </w:divBdr>
    </w:div>
    <w:div w:id="1499609835">
      <w:bodyDiv w:val="1"/>
      <w:marLeft w:val="0"/>
      <w:marRight w:val="0"/>
      <w:marTop w:val="0"/>
      <w:marBottom w:val="0"/>
      <w:divBdr>
        <w:top w:val="none" w:sz="0" w:space="0" w:color="auto"/>
        <w:left w:val="none" w:sz="0" w:space="0" w:color="auto"/>
        <w:bottom w:val="none" w:sz="0" w:space="0" w:color="auto"/>
        <w:right w:val="none" w:sz="0" w:space="0" w:color="auto"/>
      </w:divBdr>
      <w:divsChild>
        <w:div w:id="1831095664">
          <w:marLeft w:val="0"/>
          <w:marRight w:val="0"/>
          <w:marTop w:val="0"/>
          <w:marBottom w:val="0"/>
          <w:divBdr>
            <w:top w:val="none" w:sz="0" w:space="0" w:color="auto"/>
            <w:left w:val="none" w:sz="0" w:space="0" w:color="auto"/>
            <w:bottom w:val="none" w:sz="0" w:space="0" w:color="auto"/>
            <w:right w:val="none" w:sz="0" w:space="0" w:color="auto"/>
          </w:divBdr>
          <w:divsChild>
            <w:div w:id="649748812">
              <w:marLeft w:val="0"/>
              <w:marRight w:val="0"/>
              <w:marTop w:val="0"/>
              <w:marBottom w:val="0"/>
              <w:divBdr>
                <w:top w:val="none" w:sz="0" w:space="0" w:color="auto"/>
                <w:left w:val="none" w:sz="0" w:space="0" w:color="auto"/>
                <w:bottom w:val="none" w:sz="0" w:space="0" w:color="auto"/>
                <w:right w:val="none" w:sz="0" w:space="0" w:color="auto"/>
              </w:divBdr>
            </w:div>
            <w:div w:id="948774923">
              <w:marLeft w:val="0"/>
              <w:marRight w:val="0"/>
              <w:marTop w:val="0"/>
              <w:marBottom w:val="0"/>
              <w:divBdr>
                <w:top w:val="none" w:sz="0" w:space="0" w:color="auto"/>
                <w:left w:val="none" w:sz="0" w:space="0" w:color="auto"/>
                <w:bottom w:val="none" w:sz="0" w:space="0" w:color="auto"/>
                <w:right w:val="none" w:sz="0" w:space="0" w:color="auto"/>
              </w:divBdr>
            </w:div>
            <w:div w:id="978220516">
              <w:marLeft w:val="0"/>
              <w:marRight w:val="0"/>
              <w:marTop w:val="0"/>
              <w:marBottom w:val="0"/>
              <w:divBdr>
                <w:top w:val="none" w:sz="0" w:space="0" w:color="auto"/>
                <w:left w:val="none" w:sz="0" w:space="0" w:color="auto"/>
                <w:bottom w:val="none" w:sz="0" w:space="0" w:color="auto"/>
                <w:right w:val="none" w:sz="0" w:space="0" w:color="auto"/>
              </w:divBdr>
            </w:div>
            <w:div w:id="981931457">
              <w:marLeft w:val="0"/>
              <w:marRight w:val="0"/>
              <w:marTop w:val="0"/>
              <w:marBottom w:val="0"/>
              <w:divBdr>
                <w:top w:val="none" w:sz="0" w:space="0" w:color="auto"/>
                <w:left w:val="none" w:sz="0" w:space="0" w:color="auto"/>
                <w:bottom w:val="none" w:sz="0" w:space="0" w:color="auto"/>
                <w:right w:val="none" w:sz="0" w:space="0" w:color="auto"/>
              </w:divBdr>
            </w:div>
            <w:div w:id="1296377311">
              <w:marLeft w:val="0"/>
              <w:marRight w:val="0"/>
              <w:marTop w:val="0"/>
              <w:marBottom w:val="0"/>
              <w:divBdr>
                <w:top w:val="none" w:sz="0" w:space="0" w:color="auto"/>
                <w:left w:val="none" w:sz="0" w:space="0" w:color="auto"/>
                <w:bottom w:val="none" w:sz="0" w:space="0" w:color="auto"/>
                <w:right w:val="none" w:sz="0" w:space="0" w:color="auto"/>
              </w:divBdr>
            </w:div>
            <w:div w:id="206047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6228">
      <w:bodyDiv w:val="1"/>
      <w:marLeft w:val="0"/>
      <w:marRight w:val="0"/>
      <w:marTop w:val="0"/>
      <w:marBottom w:val="0"/>
      <w:divBdr>
        <w:top w:val="none" w:sz="0" w:space="0" w:color="auto"/>
        <w:left w:val="none" w:sz="0" w:space="0" w:color="auto"/>
        <w:bottom w:val="none" w:sz="0" w:space="0" w:color="auto"/>
        <w:right w:val="none" w:sz="0" w:space="0" w:color="auto"/>
      </w:divBdr>
      <w:divsChild>
        <w:div w:id="899444222">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527794241">
      <w:bodyDiv w:val="1"/>
      <w:marLeft w:val="0"/>
      <w:marRight w:val="0"/>
      <w:marTop w:val="0"/>
      <w:marBottom w:val="0"/>
      <w:divBdr>
        <w:top w:val="none" w:sz="0" w:space="0" w:color="auto"/>
        <w:left w:val="none" w:sz="0" w:space="0" w:color="auto"/>
        <w:bottom w:val="none" w:sz="0" w:space="0" w:color="auto"/>
        <w:right w:val="none" w:sz="0" w:space="0" w:color="auto"/>
      </w:divBdr>
      <w:divsChild>
        <w:div w:id="464545698">
          <w:marLeft w:val="0"/>
          <w:marRight w:val="0"/>
          <w:marTop w:val="0"/>
          <w:marBottom w:val="0"/>
          <w:divBdr>
            <w:top w:val="none" w:sz="0" w:space="0" w:color="auto"/>
            <w:left w:val="none" w:sz="0" w:space="0" w:color="auto"/>
            <w:bottom w:val="none" w:sz="0" w:space="0" w:color="auto"/>
            <w:right w:val="none" w:sz="0" w:space="0" w:color="auto"/>
          </w:divBdr>
        </w:div>
      </w:divsChild>
    </w:div>
    <w:div w:id="1538933330">
      <w:bodyDiv w:val="1"/>
      <w:marLeft w:val="0"/>
      <w:marRight w:val="0"/>
      <w:marTop w:val="0"/>
      <w:marBottom w:val="0"/>
      <w:divBdr>
        <w:top w:val="none" w:sz="0" w:space="0" w:color="auto"/>
        <w:left w:val="none" w:sz="0" w:space="0" w:color="auto"/>
        <w:bottom w:val="none" w:sz="0" w:space="0" w:color="auto"/>
        <w:right w:val="none" w:sz="0" w:space="0" w:color="auto"/>
      </w:divBdr>
      <w:divsChild>
        <w:div w:id="435978171">
          <w:marLeft w:val="0"/>
          <w:marRight w:val="0"/>
          <w:marTop w:val="0"/>
          <w:marBottom w:val="0"/>
          <w:divBdr>
            <w:top w:val="none" w:sz="0" w:space="0" w:color="auto"/>
            <w:left w:val="none" w:sz="0" w:space="0" w:color="auto"/>
            <w:bottom w:val="none" w:sz="0" w:space="0" w:color="auto"/>
            <w:right w:val="none" w:sz="0" w:space="0" w:color="auto"/>
          </w:divBdr>
          <w:divsChild>
            <w:div w:id="1565527759">
              <w:marLeft w:val="0"/>
              <w:marRight w:val="0"/>
              <w:marTop w:val="0"/>
              <w:marBottom w:val="0"/>
              <w:divBdr>
                <w:top w:val="none" w:sz="0" w:space="0" w:color="auto"/>
                <w:left w:val="none" w:sz="0" w:space="0" w:color="auto"/>
                <w:bottom w:val="none" w:sz="0" w:space="0" w:color="auto"/>
                <w:right w:val="none" w:sz="0" w:space="0" w:color="auto"/>
              </w:divBdr>
              <w:divsChild>
                <w:div w:id="1387533786">
                  <w:marLeft w:val="0"/>
                  <w:marRight w:val="0"/>
                  <w:marTop w:val="0"/>
                  <w:marBottom w:val="0"/>
                  <w:divBdr>
                    <w:top w:val="none" w:sz="0" w:space="0" w:color="auto"/>
                    <w:left w:val="none" w:sz="0" w:space="0" w:color="auto"/>
                    <w:bottom w:val="none" w:sz="0" w:space="0" w:color="auto"/>
                    <w:right w:val="none" w:sz="0" w:space="0" w:color="auto"/>
                  </w:divBdr>
                  <w:divsChild>
                    <w:div w:id="1298025383">
                      <w:marLeft w:val="0"/>
                      <w:marRight w:val="0"/>
                      <w:marTop w:val="0"/>
                      <w:marBottom w:val="0"/>
                      <w:divBdr>
                        <w:top w:val="single" w:sz="48" w:space="31" w:color="8CACBB"/>
                        <w:left w:val="single" w:sz="48" w:space="31" w:color="8CACBB"/>
                        <w:bottom w:val="single" w:sz="48" w:space="31" w:color="8CACBB"/>
                        <w:right w:val="single" w:sz="48" w:space="31" w:color="8CACBB"/>
                      </w:divBdr>
                      <w:divsChild>
                        <w:div w:id="13195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9320747">
      <w:bodyDiv w:val="1"/>
      <w:marLeft w:val="0"/>
      <w:marRight w:val="0"/>
      <w:marTop w:val="0"/>
      <w:marBottom w:val="0"/>
      <w:divBdr>
        <w:top w:val="none" w:sz="0" w:space="0" w:color="auto"/>
        <w:left w:val="none" w:sz="0" w:space="0" w:color="auto"/>
        <w:bottom w:val="none" w:sz="0" w:space="0" w:color="auto"/>
        <w:right w:val="none" w:sz="0" w:space="0" w:color="auto"/>
      </w:divBdr>
      <w:divsChild>
        <w:div w:id="1886208731">
          <w:marLeft w:val="0"/>
          <w:marRight w:val="0"/>
          <w:marTop w:val="0"/>
          <w:marBottom w:val="0"/>
          <w:divBdr>
            <w:top w:val="none" w:sz="0" w:space="0" w:color="auto"/>
            <w:left w:val="none" w:sz="0" w:space="0" w:color="auto"/>
            <w:bottom w:val="none" w:sz="0" w:space="0" w:color="auto"/>
            <w:right w:val="none" w:sz="0" w:space="0" w:color="auto"/>
          </w:divBdr>
          <w:divsChild>
            <w:div w:id="78405864">
              <w:marLeft w:val="0"/>
              <w:marRight w:val="0"/>
              <w:marTop w:val="0"/>
              <w:marBottom w:val="0"/>
              <w:divBdr>
                <w:top w:val="none" w:sz="0" w:space="0" w:color="auto"/>
                <w:left w:val="none" w:sz="0" w:space="0" w:color="auto"/>
                <w:bottom w:val="none" w:sz="0" w:space="0" w:color="auto"/>
                <w:right w:val="none" w:sz="0" w:space="0" w:color="auto"/>
              </w:divBdr>
            </w:div>
            <w:div w:id="691343266">
              <w:marLeft w:val="0"/>
              <w:marRight w:val="0"/>
              <w:marTop w:val="0"/>
              <w:marBottom w:val="0"/>
              <w:divBdr>
                <w:top w:val="none" w:sz="0" w:space="0" w:color="auto"/>
                <w:left w:val="none" w:sz="0" w:space="0" w:color="auto"/>
                <w:bottom w:val="none" w:sz="0" w:space="0" w:color="auto"/>
                <w:right w:val="none" w:sz="0" w:space="0" w:color="auto"/>
              </w:divBdr>
            </w:div>
            <w:div w:id="1119953217">
              <w:marLeft w:val="0"/>
              <w:marRight w:val="0"/>
              <w:marTop w:val="0"/>
              <w:marBottom w:val="0"/>
              <w:divBdr>
                <w:top w:val="none" w:sz="0" w:space="0" w:color="auto"/>
                <w:left w:val="none" w:sz="0" w:space="0" w:color="auto"/>
                <w:bottom w:val="none" w:sz="0" w:space="0" w:color="auto"/>
                <w:right w:val="none" w:sz="0" w:space="0" w:color="auto"/>
              </w:divBdr>
            </w:div>
            <w:div w:id="1161889879">
              <w:marLeft w:val="0"/>
              <w:marRight w:val="0"/>
              <w:marTop w:val="0"/>
              <w:marBottom w:val="0"/>
              <w:divBdr>
                <w:top w:val="none" w:sz="0" w:space="0" w:color="auto"/>
                <w:left w:val="none" w:sz="0" w:space="0" w:color="auto"/>
                <w:bottom w:val="none" w:sz="0" w:space="0" w:color="auto"/>
                <w:right w:val="none" w:sz="0" w:space="0" w:color="auto"/>
              </w:divBdr>
            </w:div>
            <w:div w:id="144611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106354">
      <w:bodyDiv w:val="1"/>
      <w:marLeft w:val="0"/>
      <w:marRight w:val="0"/>
      <w:marTop w:val="0"/>
      <w:marBottom w:val="0"/>
      <w:divBdr>
        <w:top w:val="none" w:sz="0" w:space="0" w:color="auto"/>
        <w:left w:val="none" w:sz="0" w:space="0" w:color="auto"/>
        <w:bottom w:val="none" w:sz="0" w:space="0" w:color="auto"/>
        <w:right w:val="none" w:sz="0" w:space="0" w:color="auto"/>
      </w:divBdr>
    </w:div>
    <w:div w:id="1556161395">
      <w:bodyDiv w:val="1"/>
      <w:marLeft w:val="0"/>
      <w:marRight w:val="0"/>
      <w:marTop w:val="0"/>
      <w:marBottom w:val="0"/>
      <w:divBdr>
        <w:top w:val="none" w:sz="0" w:space="0" w:color="auto"/>
        <w:left w:val="none" w:sz="0" w:space="0" w:color="auto"/>
        <w:bottom w:val="none" w:sz="0" w:space="0" w:color="auto"/>
        <w:right w:val="none" w:sz="0" w:space="0" w:color="auto"/>
      </w:divBdr>
    </w:div>
    <w:div w:id="1558783572">
      <w:bodyDiv w:val="1"/>
      <w:marLeft w:val="0"/>
      <w:marRight w:val="0"/>
      <w:marTop w:val="0"/>
      <w:marBottom w:val="0"/>
      <w:divBdr>
        <w:top w:val="none" w:sz="0" w:space="0" w:color="auto"/>
        <w:left w:val="none" w:sz="0" w:space="0" w:color="auto"/>
        <w:bottom w:val="none" w:sz="0" w:space="0" w:color="auto"/>
        <w:right w:val="none" w:sz="0" w:space="0" w:color="auto"/>
      </w:divBdr>
      <w:divsChild>
        <w:div w:id="1088576901">
          <w:marLeft w:val="0"/>
          <w:marRight w:val="0"/>
          <w:marTop w:val="0"/>
          <w:marBottom w:val="0"/>
          <w:divBdr>
            <w:top w:val="none" w:sz="0" w:space="0" w:color="auto"/>
            <w:left w:val="none" w:sz="0" w:space="0" w:color="auto"/>
            <w:bottom w:val="none" w:sz="0" w:space="0" w:color="auto"/>
            <w:right w:val="none" w:sz="0" w:space="0" w:color="auto"/>
          </w:divBdr>
          <w:divsChild>
            <w:div w:id="59712843">
              <w:marLeft w:val="0"/>
              <w:marRight w:val="0"/>
              <w:marTop w:val="0"/>
              <w:marBottom w:val="0"/>
              <w:divBdr>
                <w:top w:val="none" w:sz="0" w:space="0" w:color="auto"/>
                <w:left w:val="none" w:sz="0" w:space="0" w:color="auto"/>
                <w:bottom w:val="none" w:sz="0" w:space="0" w:color="auto"/>
                <w:right w:val="none" w:sz="0" w:space="0" w:color="auto"/>
              </w:divBdr>
            </w:div>
            <w:div w:id="205223023">
              <w:marLeft w:val="0"/>
              <w:marRight w:val="0"/>
              <w:marTop w:val="0"/>
              <w:marBottom w:val="0"/>
              <w:divBdr>
                <w:top w:val="none" w:sz="0" w:space="0" w:color="auto"/>
                <w:left w:val="none" w:sz="0" w:space="0" w:color="auto"/>
                <w:bottom w:val="none" w:sz="0" w:space="0" w:color="auto"/>
                <w:right w:val="none" w:sz="0" w:space="0" w:color="auto"/>
              </w:divBdr>
            </w:div>
            <w:div w:id="240262599">
              <w:marLeft w:val="0"/>
              <w:marRight w:val="0"/>
              <w:marTop w:val="0"/>
              <w:marBottom w:val="0"/>
              <w:divBdr>
                <w:top w:val="none" w:sz="0" w:space="0" w:color="auto"/>
                <w:left w:val="none" w:sz="0" w:space="0" w:color="auto"/>
                <w:bottom w:val="none" w:sz="0" w:space="0" w:color="auto"/>
                <w:right w:val="none" w:sz="0" w:space="0" w:color="auto"/>
              </w:divBdr>
            </w:div>
            <w:div w:id="277182790">
              <w:marLeft w:val="0"/>
              <w:marRight w:val="0"/>
              <w:marTop w:val="0"/>
              <w:marBottom w:val="0"/>
              <w:divBdr>
                <w:top w:val="none" w:sz="0" w:space="0" w:color="auto"/>
                <w:left w:val="none" w:sz="0" w:space="0" w:color="auto"/>
                <w:bottom w:val="none" w:sz="0" w:space="0" w:color="auto"/>
                <w:right w:val="none" w:sz="0" w:space="0" w:color="auto"/>
              </w:divBdr>
            </w:div>
            <w:div w:id="783886751">
              <w:marLeft w:val="0"/>
              <w:marRight w:val="0"/>
              <w:marTop w:val="0"/>
              <w:marBottom w:val="0"/>
              <w:divBdr>
                <w:top w:val="none" w:sz="0" w:space="0" w:color="auto"/>
                <w:left w:val="none" w:sz="0" w:space="0" w:color="auto"/>
                <w:bottom w:val="none" w:sz="0" w:space="0" w:color="auto"/>
                <w:right w:val="none" w:sz="0" w:space="0" w:color="auto"/>
              </w:divBdr>
            </w:div>
            <w:div w:id="945843937">
              <w:marLeft w:val="0"/>
              <w:marRight w:val="0"/>
              <w:marTop w:val="0"/>
              <w:marBottom w:val="0"/>
              <w:divBdr>
                <w:top w:val="none" w:sz="0" w:space="0" w:color="auto"/>
                <w:left w:val="none" w:sz="0" w:space="0" w:color="auto"/>
                <w:bottom w:val="none" w:sz="0" w:space="0" w:color="auto"/>
                <w:right w:val="none" w:sz="0" w:space="0" w:color="auto"/>
              </w:divBdr>
            </w:div>
            <w:div w:id="1103067121">
              <w:marLeft w:val="0"/>
              <w:marRight w:val="0"/>
              <w:marTop w:val="0"/>
              <w:marBottom w:val="0"/>
              <w:divBdr>
                <w:top w:val="none" w:sz="0" w:space="0" w:color="auto"/>
                <w:left w:val="none" w:sz="0" w:space="0" w:color="auto"/>
                <w:bottom w:val="none" w:sz="0" w:space="0" w:color="auto"/>
                <w:right w:val="none" w:sz="0" w:space="0" w:color="auto"/>
              </w:divBdr>
            </w:div>
            <w:div w:id="1140613557">
              <w:marLeft w:val="0"/>
              <w:marRight w:val="0"/>
              <w:marTop w:val="0"/>
              <w:marBottom w:val="0"/>
              <w:divBdr>
                <w:top w:val="none" w:sz="0" w:space="0" w:color="auto"/>
                <w:left w:val="none" w:sz="0" w:space="0" w:color="auto"/>
                <w:bottom w:val="none" w:sz="0" w:space="0" w:color="auto"/>
                <w:right w:val="none" w:sz="0" w:space="0" w:color="auto"/>
              </w:divBdr>
            </w:div>
            <w:div w:id="1164009579">
              <w:marLeft w:val="0"/>
              <w:marRight w:val="0"/>
              <w:marTop w:val="0"/>
              <w:marBottom w:val="0"/>
              <w:divBdr>
                <w:top w:val="none" w:sz="0" w:space="0" w:color="auto"/>
                <w:left w:val="none" w:sz="0" w:space="0" w:color="auto"/>
                <w:bottom w:val="none" w:sz="0" w:space="0" w:color="auto"/>
                <w:right w:val="none" w:sz="0" w:space="0" w:color="auto"/>
              </w:divBdr>
            </w:div>
            <w:div w:id="1302811575">
              <w:marLeft w:val="0"/>
              <w:marRight w:val="0"/>
              <w:marTop w:val="0"/>
              <w:marBottom w:val="0"/>
              <w:divBdr>
                <w:top w:val="none" w:sz="0" w:space="0" w:color="auto"/>
                <w:left w:val="none" w:sz="0" w:space="0" w:color="auto"/>
                <w:bottom w:val="none" w:sz="0" w:space="0" w:color="auto"/>
                <w:right w:val="none" w:sz="0" w:space="0" w:color="auto"/>
              </w:divBdr>
            </w:div>
            <w:div w:id="1311207570">
              <w:marLeft w:val="0"/>
              <w:marRight w:val="0"/>
              <w:marTop w:val="0"/>
              <w:marBottom w:val="0"/>
              <w:divBdr>
                <w:top w:val="none" w:sz="0" w:space="0" w:color="auto"/>
                <w:left w:val="none" w:sz="0" w:space="0" w:color="auto"/>
                <w:bottom w:val="none" w:sz="0" w:space="0" w:color="auto"/>
                <w:right w:val="none" w:sz="0" w:space="0" w:color="auto"/>
              </w:divBdr>
            </w:div>
            <w:div w:id="1521435207">
              <w:marLeft w:val="0"/>
              <w:marRight w:val="0"/>
              <w:marTop w:val="0"/>
              <w:marBottom w:val="0"/>
              <w:divBdr>
                <w:top w:val="none" w:sz="0" w:space="0" w:color="auto"/>
                <w:left w:val="none" w:sz="0" w:space="0" w:color="auto"/>
                <w:bottom w:val="none" w:sz="0" w:space="0" w:color="auto"/>
                <w:right w:val="none" w:sz="0" w:space="0" w:color="auto"/>
              </w:divBdr>
            </w:div>
            <w:div w:id="1697346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155403">
      <w:bodyDiv w:val="1"/>
      <w:marLeft w:val="0"/>
      <w:marRight w:val="0"/>
      <w:marTop w:val="0"/>
      <w:marBottom w:val="0"/>
      <w:divBdr>
        <w:top w:val="none" w:sz="0" w:space="0" w:color="auto"/>
        <w:left w:val="none" w:sz="0" w:space="0" w:color="auto"/>
        <w:bottom w:val="none" w:sz="0" w:space="0" w:color="auto"/>
        <w:right w:val="none" w:sz="0" w:space="0" w:color="auto"/>
      </w:divBdr>
      <w:divsChild>
        <w:div w:id="1033379451">
          <w:marLeft w:val="0"/>
          <w:marRight w:val="0"/>
          <w:marTop w:val="0"/>
          <w:marBottom w:val="0"/>
          <w:divBdr>
            <w:top w:val="none" w:sz="0" w:space="0" w:color="auto"/>
            <w:left w:val="none" w:sz="0" w:space="0" w:color="auto"/>
            <w:bottom w:val="none" w:sz="0" w:space="0" w:color="auto"/>
            <w:right w:val="none" w:sz="0" w:space="0" w:color="auto"/>
          </w:divBdr>
          <w:divsChild>
            <w:div w:id="505940512">
              <w:marLeft w:val="0"/>
              <w:marRight w:val="0"/>
              <w:marTop w:val="0"/>
              <w:marBottom w:val="0"/>
              <w:divBdr>
                <w:top w:val="none" w:sz="0" w:space="0" w:color="auto"/>
                <w:left w:val="none" w:sz="0" w:space="0" w:color="auto"/>
                <w:bottom w:val="none" w:sz="0" w:space="0" w:color="auto"/>
                <w:right w:val="none" w:sz="0" w:space="0" w:color="auto"/>
              </w:divBdr>
            </w:div>
            <w:div w:id="1127814335">
              <w:marLeft w:val="0"/>
              <w:marRight w:val="0"/>
              <w:marTop w:val="0"/>
              <w:marBottom w:val="0"/>
              <w:divBdr>
                <w:top w:val="none" w:sz="0" w:space="0" w:color="auto"/>
                <w:left w:val="none" w:sz="0" w:space="0" w:color="auto"/>
                <w:bottom w:val="none" w:sz="0" w:space="0" w:color="auto"/>
                <w:right w:val="none" w:sz="0" w:space="0" w:color="auto"/>
              </w:divBdr>
            </w:div>
            <w:div w:id="1498350087">
              <w:marLeft w:val="0"/>
              <w:marRight w:val="0"/>
              <w:marTop w:val="0"/>
              <w:marBottom w:val="0"/>
              <w:divBdr>
                <w:top w:val="none" w:sz="0" w:space="0" w:color="auto"/>
                <w:left w:val="none" w:sz="0" w:space="0" w:color="auto"/>
                <w:bottom w:val="none" w:sz="0" w:space="0" w:color="auto"/>
                <w:right w:val="none" w:sz="0" w:space="0" w:color="auto"/>
              </w:divBdr>
            </w:div>
            <w:div w:id="1509712244">
              <w:marLeft w:val="0"/>
              <w:marRight w:val="0"/>
              <w:marTop w:val="0"/>
              <w:marBottom w:val="0"/>
              <w:divBdr>
                <w:top w:val="none" w:sz="0" w:space="0" w:color="auto"/>
                <w:left w:val="none" w:sz="0" w:space="0" w:color="auto"/>
                <w:bottom w:val="none" w:sz="0" w:space="0" w:color="auto"/>
                <w:right w:val="none" w:sz="0" w:space="0" w:color="auto"/>
              </w:divBdr>
            </w:div>
            <w:div w:id="1845583652">
              <w:marLeft w:val="0"/>
              <w:marRight w:val="0"/>
              <w:marTop w:val="0"/>
              <w:marBottom w:val="0"/>
              <w:divBdr>
                <w:top w:val="none" w:sz="0" w:space="0" w:color="auto"/>
                <w:left w:val="none" w:sz="0" w:space="0" w:color="auto"/>
                <w:bottom w:val="none" w:sz="0" w:space="0" w:color="auto"/>
                <w:right w:val="none" w:sz="0" w:space="0" w:color="auto"/>
              </w:divBdr>
            </w:div>
            <w:div w:id="1850555849">
              <w:marLeft w:val="0"/>
              <w:marRight w:val="0"/>
              <w:marTop w:val="0"/>
              <w:marBottom w:val="0"/>
              <w:divBdr>
                <w:top w:val="none" w:sz="0" w:space="0" w:color="auto"/>
                <w:left w:val="none" w:sz="0" w:space="0" w:color="auto"/>
                <w:bottom w:val="none" w:sz="0" w:space="0" w:color="auto"/>
                <w:right w:val="none" w:sz="0" w:space="0" w:color="auto"/>
              </w:divBdr>
            </w:div>
            <w:div w:id="2026979496">
              <w:marLeft w:val="0"/>
              <w:marRight w:val="0"/>
              <w:marTop w:val="0"/>
              <w:marBottom w:val="0"/>
              <w:divBdr>
                <w:top w:val="none" w:sz="0" w:space="0" w:color="auto"/>
                <w:left w:val="none" w:sz="0" w:space="0" w:color="auto"/>
                <w:bottom w:val="none" w:sz="0" w:space="0" w:color="auto"/>
                <w:right w:val="none" w:sz="0" w:space="0" w:color="auto"/>
              </w:divBdr>
            </w:div>
            <w:div w:id="2055041545">
              <w:marLeft w:val="0"/>
              <w:marRight w:val="0"/>
              <w:marTop w:val="0"/>
              <w:marBottom w:val="0"/>
              <w:divBdr>
                <w:top w:val="none" w:sz="0" w:space="0" w:color="auto"/>
                <w:left w:val="none" w:sz="0" w:space="0" w:color="auto"/>
                <w:bottom w:val="none" w:sz="0" w:space="0" w:color="auto"/>
                <w:right w:val="none" w:sz="0" w:space="0" w:color="auto"/>
              </w:divBdr>
            </w:div>
            <w:div w:id="2084401699">
              <w:marLeft w:val="0"/>
              <w:marRight w:val="0"/>
              <w:marTop w:val="0"/>
              <w:marBottom w:val="0"/>
              <w:divBdr>
                <w:top w:val="none" w:sz="0" w:space="0" w:color="auto"/>
                <w:left w:val="none" w:sz="0" w:space="0" w:color="auto"/>
                <w:bottom w:val="none" w:sz="0" w:space="0" w:color="auto"/>
                <w:right w:val="none" w:sz="0" w:space="0" w:color="auto"/>
              </w:divBdr>
            </w:div>
            <w:div w:id="211728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443854">
      <w:bodyDiv w:val="1"/>
      <w:marLeft w:val="0"/>
      <w:marRight w:val="0"/>
      <w:marTop w:val="0"/>
      <w:marBottom w:val="0"/>
      <w:divBdr>
        <w:top w:val="none" w:sz="0" w:space="0" w:color="auto"/>
        <w:left w:val="none" w:sz="0" w:space="0" w:color="auto"/>
        <w:bottom w:val="none" w:sz="0" w:space="0" w:color="auto"/>
        <w:right w:val="none" w:sz="0" w:space="0" w:color="auto"/>
      </w:divBdr>
      <w:divsChild>
        <w:div w:id="176893341">
          <w:marLeft w:val="0"/>
          <w:marRight w:val="0"/>
          <w:marTop w:val="0"/>
          <w:marBottom w:val="0"/>
          <w:divBdr>
            <w:top w:val="none" w:sz="0" w:space="0" w:color="auto"/>
            <w:left w:val="none" w:sz="0" w:space="0" w:color="auto"/>
            <w:bottom w:val="none" w:sz="0" w:space="0" w:color="auto"/>
            <w:right w:val="none" w:sz="0" w:space="0" w:color="auto"/>
          </w:divBdr>
        </w:div>
        <w:div w:id="549607280">
          <w:marLeft w:val="0"/>
          <w:marRight w:val="0"/>
          <w:marTop w:val="0"/>
          <w:marBottom w:val="0"/>
          <w:divBdr>
            <w:top w:val="none" w:sz="0" w:space="0" w:color="auto"/>
            <w:left w:val="none" w:sz="0" w:space="0" w:color="auto"/>
            <w:bottom w:val="none" w:sz="0" w:space="0" w:color="auto"/>
            <w:right w:val="none" w:sz="0" w:space="0" w:color="auto"/>
          </w:divBdr>
        </w:div>
        <w:div w:id="694885834">
          <w:marLeft w:val="0"/>
          <w:marRight w:val="0"/>
          <w:marTop w:val="0"/>
          <w:marBottom w:val="0"/>
          <w:divBdr>
            <w:top w:val="none" w:sz="0" w:space="0" w:color="auto"/>
            <w:left w:val="none" w:sz="0" w:space="0" w:color="auto"/>
            <w:bottom w:val="none" w:sz="0" w:space="0" w:color="auto"/>
            <w:right w:val="none" w:sz="0" w:space="0" w:color="auto"/>
          </w:divBdr>
        </w:div>
        <w:div w:id="1440100832">
          <w:marLeft w:val="0"/>
          <w:marRight w:val="0"/>
          <w:marTop w:val="0"/>
          <w:marBottom w:val="0"/>
          <w:divBdr>
            <w:top w:val="none" w:sz="0" w:space="0" w:color="auto"/>
            <w:left w:val="none" w:sz="0" w:space="0" w:color="auto"/>
            <w:bottom w:val="none" w:sz="0" w:space="0" w:color="auto"/>
            <w:right w:val="none" w:sz="0" w:space="0" w:color="auto"/>
          </w:divBdr>
        </w:div>
        <w:div w:id="1747994887">
          <w:marLeft w:val="0"/>
          <w:marRight w:val="0"/>
          <w:marTop w:val="0"/>
          <w:marBottom w:val="0"/>
          <w:divBdr>
            <w:top w:val="none" w:sz="0" w:space="0" w:color="auto"/>
            <w:left w:val="none" w:sz="0" w:space="0" w:color="auto"/>
            <w:bottom w:val="none" w:sz="0" w:space="0" w:color="auto"/>
            <w:right w:val="none" w:sz="0" w:space="0" w:color="auto"/>
          </w:divBdr>
        </w:div>
        <w:div w:id="1754354735">
          <w:marLeft w:val="0"/>
          <w:marRight w:val="0"/>
          <w:marTop w:val="0"/>
          <w:marBottom w:val="0"/>
          <w:divBdr>
            <w:top w:val="none" w:sz="0" w:space="0" w:color="auto"/>
            <w:left w:val="none" w:sz="0" w:space="0" w:color="auto"/>
            <w:bottom w:val="none" w:sz="0" w:space="0" w:color="auto"/>
            <w:right w:val="none" w:sz="0" w:space="0" w:color="auto"/>
          </w:divBdr>
        </w:div>
      </w:divsChild>
    </w:div>
    <w:div w:id="1582445476">
      <w:bodyDiv w:val="1"/>
      <w:marLeft w:val="0"/>
      <w:marRight w:val="0"/>
      <w:marTop w:val="0"/>
      <w:marBottom w:val="0"/>
      <w:divBdr>
        <w:top w:val="none" w:sz="0" w:space="0" w:color="auto"/>
        <w:left w:val="none" w:sz="0" w:space="0" w:color="auto"/>
        <w:bottom w:val="none" w:sz="0" w:space="0" w:color="auto"/>
        <w:right w:val="none" w:sz="0" w:space="0" w:color="auto"/>
      </w:divBdr>
    </w:div>
    <w:div w:id="1590385031">
      <w:bodyDiv w:val="1"/>
      <w:marLeft w:val="0"/>
      <w:marRight w:val="0"/>
      <w:marTop w:val="0"/>
      <w:marBottom w:val="0"/>
      <w:divBdr>
        <w:top w:val="none" w:sz="0" w:space="0" w:color="auto"/>
        <w:left w:val="none" w:sz="0" w:space="0" w:color="auto"/>
        <w:bottom w:val="none" w:sz="0" w:space="0" w:color="auto"/>
        <w:right w:val="none" w:sz="0" w:space="0" w:color="auto"/>
      </w:divBdr>
      <w:divsChild>
        <w:div w:id="642738736">
          <w:marLeft w:val="0"/>
          <w:marRight w:val="0"/>
          <w:marTop w:val="0"/>
          <w:marBottom w:val="0"/>
          <w:divBdr>
            <w:top w:val="none" w:sz="0" w:space="0" w:color="auto"/>
            <w:left w:val="none" w:sz="0" w:space="0" w:color="auto"/>
            <w:bottom w:val="none" w:sz="0" w:space="0" w:color="auto"/>
            <w:right w:val="none" w:sz="0" w:space="0" w:color="auto"/>
          </w:divBdr>
        </w:div>
      </w:divsChild>
    </w:div>
    <w:div w:id="1600794022">
      <w:bodyDiv w:val="1"/>
      <w:marLeft w:val="0"/>
      <w:marRight w:val="0"/>
      <w:marTop w:val="0"/>
      <w:marBottom w:val="0"/>
      <w:divBdr>
        <w:top w:val="none" w:sz="0" w:space="0" w:color="auto"/>
        <w:left w:val="none" w:sz="0" w:space="0" w:color="auto"/>
        <w:bottom w:val="none" w:sz="0" w:space="0" w:color="auto"/>
        <w:right w:val="none" w:sz="0" w:space="0" w:color="auto"/>
      </w:divBdr>
      <w:divsChild>
        <w:div w:id="1457486952">
          <w:marLeft w:val="0"/>
          <w:marRight w:val="0"/>
          <w:marTop w:val="0"/>
          <w:marBottom w:val="0"/>
          <w:divBdr>
            <w:top w:val="none" w:sz="0" w:space="0" w:color="auto"/>
            <w:left w:val="none" w:sz="0" w:space="0" w:color="auto"/>
            <w:bottom w:val="none" w:sz="0" w:space="0" w:color="auto"/>
            <w:right w:val="none" w:sz="0" w:space="0" w:color="auto"/>
          </w:divBdr>
        </w:div>
      </w:divsChild>
    </w:div>
    <w:div w:id="1607032890">
      <w:bodyDiv w:val="1"/>
      <w:marLeft w:val="0"/>
      <w:marRight w:val="0"/>
      <w:marTop w:val="0"/>
      <w:marBottom w:val="0"/>
      <w:divBdr>
        <w:top w:val="none" w:sz="0" w:space="0" w:color="auto"/>
        <w:left w:val="none" w:sz="0" w:space="0" w:color="auto"/>
        <w:bottom w:val="none" w:sz="0" w:space="0" w:color="auto"/>
        <w:right w:val="none" w:sz="0" w:space="0" w:color="auto"/>
      </w:divBdr>
      <w:divsChild>
        <w:div w:id="1042363591">
          <w:marLeft w:val="0"/>
          <w:marRight w:val="0"/>
          <w:marTop w:val="0"/>
          <w:marBottom w:val="0"/>
          <w:divBdr>
            <w:top w:val="none" w:sz="0" w:space="0" w:color="auto"/>
            <w:left w:val="none" w:sz="0" w:space="0" w:color="auto"/>
            <w:bottom w:val="none" w:sz="0" w:space="0" w:color="auto"/>
            <w:right w:val="none" w:sz="0" w:space="0" w:color="auto"/>
          </w:divBdr>
          <w:divsChild>
            <w:div w:id="115754921">
              <w:marLeft w:val="0"/>
              <w:marRight w:val="0"/>
              <w:marTop w:val="0"/>
              <w:marBottom w:val="0"/>
              <w:divBdr>
                <w:top w:val="none" w:sz="0" w:space="0" w:color="auto"/>
                <w:left w:val="none" w:sz="0" w:space="0" w:color="auto"/>
                <w:bottom w:val="none" w:sz="0" w:space="0" w:color="auto"/>
                <w:right w:val="none" w:sz="0" w:space="0" w:color="auto"/>
              </w:divBdr>
            </w:div>
            <w:div w:id="180172070">
              <w:marLeft w:val="0"/>
              <w:marRight w:val="0"/>
              <w:marTop w:val="0"/>
              <w:marBottom w:val="0"/>
              <w:divBdr>
                <w:top w:val="none" w:sz="0" w:space="0" w:color="auto"/>
                <w:left w:val="none" w:sz="0" w:space="0" w:color="auto"/>
                <w:bottom w:val="none" w:sz="0" w:space="0" w:color="auto"/>
                <w:right w:val="none" w:sz="0" w:space="0" w:color="auto"/>
              </w:divBdr>
            </w:div>
            <w:div w:id="427582168">
              <w:marLeft w:val="0"/>
              <w:marRight w:val="0"/>
              <w:marTop w:val="0"/>
              <w:marBottom w:val="0"/>
              <w:divBdr>
                <w:top w:val="none" w:sz="0" w:space="0" w:color="auto"/>
                <w:left w:val="none" w:sz="0" w:space="0" w:color="auto"/>
                <w:bottom w:val="none" w:sz="0" w:space="0" w:color="auto"/>
                <w:right w:val="none" w:sz="0" w:space="0" w:color="auto"/>
              </w:divBdr>
            </w:div>
            <w:div w:id="530992468">
              <w:marLeft w:val="0"/>
              <w:marRight w:val="0"/>
              <w:marTop w:val="0"/>
              <w:marBottom w:val="0"/>
              <w:divBdr>
                <w:top w:val="none" w:sz="0" w:space="0" w:color="auto"/>
                <w:left w:val="none" w:sz="0" w:space="0" w:color="auto"/>
                <w:bottom w:val="none" w:sz="0" w:space="0" w:color="auto"/>
                <w:right w:val="none" w:sz="0" w:space="0" w:color="auto"/>
              </w:divBdr>
            </w:div>
            <w:div w:id="665211306">
              <w:marLeft w:val="0"/>
              <w:marRight w:val="0"/>
              <w:marTop w:val="0"/>
              <w:marBottom w:val="0"/>
              <w:divBdr>
                <w:top w:val="none" w:sz="0" w:space="0" w:color="auto"/>
                <w:left w:val="none" w:sz="0" w:space="0" w:color="auto"/>
                <w:bottom w:val="none" w:sz="0" w:space="0" w:color="auto"/>
                <w:right w:val="none" w:sz="0" w:space="0" w:color="auto"/>
              </w:divBdr>
            </w:div>
            <w:div w:id="772165874">
              <w:marLeft w:val="0"/>
              <w:marRight w:val="0"/>
              <w:marTop w:val="0"/>
              <w:marBottom w:val="0"/>
              <w:divBdr>
                <w:top w:val="none" w:sz="0" w:space="0" w:color="auto"/>
                <w:left w:val="none" w:sz="0" w:space="0" w:color="auto"/>
                <w:bottom w:val="none" w:sz="0" w:space="0" w:color="auto"/>
                <w:right w:val="none" w:sz="0" w:space="0" w:color="auto"/>
              </w:divBdr>
            </w:div>
            <w:div w:id="801390000">
              <w:marLeft w:val="0"/>
              <w:marRight w:val="0"/>
              <w:marTop w:val="0"/>
              <w:marBottom w:val="0"/>
              <w:divBdr>
                <w:top w:val="none" w:sz="0" w:space="0" w:color="auto"/>
                <w:left w:val="none" w:sz="0" w:space="0" w:color="auto"/>
                <w:bottom w:val="none" w:sz="0" w:space="0" w:color="auto"/>
                <w:right w:val="none" w:sz="0" w:space="0" w:color="auto"/>
              </w:divBdr>
            </w:div>
            <w:div w:id="1387685911">
              <w:marLeft w:val="0"/>
              <w:marRight w:val="0"/>
              <w:marTop w:val="0"/>
              <w:marBottom w:val="0"/>
              <w:divBdr>
                <w:top w:val="none" w:sz="0" w:space="0" w:color="auto"/>
                <w:left w:val="none" w:sz="0" w:space="0" w:color="auto"/>
                <w:bottom w:val="none" w:sz="0" w:space="0" w:color="auto"/>
                <w:right w:val="none" w:sz="0" w:space="0" w:color="auto"/>
              </w:divBdr>
            </w:div>
            <w:div w:id="146493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700320">
      <w:bodyDiv w:val="1"/>
      <w:marLeft w:val="0"/>
      <w:marRight w:val="0"/>
      <w:marTop w:val="0"/>
      <w:marBottom w:val="0"/>
      <w:divBdr>
        <w:top w:val="none" w:sz="0" w:space="0" w:color="auto"/>
        <w:left w:val="none" w:sz="0" w:space="0" w:color="auto"/>
        <w:bottom w:val="none" w:sz="0" w:space="0" w:color="auto"/>
        <w:right w:val="none" w:sz="0" w:space="0" w:color="auto"/>
      </w:divBdr>
      <w:divsChild>
        <w:div w:id="1477910529">
          <w:marLeft w:val="0"/>
          <w:marRight w:val="0"/>
          <w:marTop w:val="0"/>
          <w:marBottom w:val="0"/>
          <w:divBdr>
            <w:top w:val="none" w:sz="0" w:space="0" w:color="auto"/>
            <w:left w:val="none" w:sz="0" w:space="0" w:color="auto"/>
            <w:bottom w:val="none" w:sz="0" w:space="0" w:color="auto"/>
            <w:right w:val="none" w:sz="0" w:space="0" w:color="auto"/>
          </w:divBdr>
          <w:divsChild>
            <w:div w:id="577590664">
              <w:marLeft w:val="0"/>
              <w:marRight w:val="0"/>
              <w:marTop w:val="0"/>
              <w:marBottom w:val="0"/>
              <w:divBdr>
                <w:top w:val="none" w:sz="0" w:space="0" w:color="auto"/>
                <w:left w:val="none" w:sz="0" w:space="0" w:color="auto"/>
                <w:bottom w:val="none" w:sz="0" w:space="0" w:color="auto"/>
                <w:right w:val="none" w:sz="0" w:space="0" w:color="auto"/>
              </w:divBdr>
            </w:div>
            <w:div w:id="1752922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474511">
      <w:bodyDiv w:val="1"/>
      <w:marLeft w:val="0"/>
      <w:marRight w:val="0"/>
      <w:marTop w:val="0"/>
      <w:marBottom w:val="0"/>
      <w:divBdr>
        <w:top w:val="none" w:sz="0" w:space="0" w:color="auto"/>
        <w:left w:val="none" w:sz="0" w:space="0" w:color="auto"/>
        <w:bottom w:val="none" w:sz="0" w:space="0" w:color="auto"/>
        <w:right w:val="none" w:sz="0" w:space="0" w:color="auto"/>
      </w:divBdr>
      <w:divsChild>
        <w:div w:id="35855074">
          <w:marLeft w:val="0"/>
          <w:marRight w:val="0"/>
          <w:marTop w:val="0"/>
          <w:marBottom w:val="0"/>
          <w:divBdr>
            <w:top w:val="none" w:sz="0" w:space="0" w:color="auto"/>
            <w:left w:val="none" w:sz="0" w:space="0" w:color="auto"/>
            <w:bottom w:val="none" w:sz="0" w:space="0" w:color="auto"/>
            <w:right w:val="none" w:sz="0" w:space="0" w:color="auto"/>
          </w:divBdr>
          <w:divsChild>
            <w:div w:id="94374955">
              <w:marLeft w:val="0"/>
              <w:marRight w:val="0"/>
              <w:marTop w:val="0"/>
              <w:marBottom w:val="0"/>
              <w:divBdr>
                <w:top w:val="none" w:sz="0" w:space="0" w:color="auto"/>
                <w:left w:val="none" w:sz="0" w:space="0" w:color="auto"/>
                <w:bottom w:val="none" w:sz="0" w:space="0" w:color="auto"/>
                <w:right w:val="none" w:sz="0" w:space="0" w:color="auto"/>
              </w:divBdr>
            </w:div>
            <w:div w:id="257952538">
              <w:marLeft w:val="0"/>
              <w:marRight w:val="0"/>
              <w:marTop w:val="0"/>
              <w:marBottom w:val="0"/>
              <w:divBdr>
                <w:top w:val="none" w:sz="0" w:space="0" w:color="auto"/>
                <w:left w:val="none" w:sz="0" w:space="0" w:color="auto"/>
                <w:bottom w:val="none" w:sz="0" w:space="0" w:color="auto"/>
                <w:right w:val="none" w:sz="0" w:space="0" w:color="auto"/>
              </w:divBdr>
            </w:div>
            <w:div w:id="315687787">
              <w:marLeft w:val="0"/>
              <w:marRight w:val="0"/>
              <w:marTop w:val="0"/>
              <w:marBottom w:val="0"/>
              <w:divBdr>
                <w:top w:val="none" w:sz="0" w:space="0" w:color="auto"/>
                <w:left w:val="none" w:sz="0" w:space="0" w:color="auto"/>
                <w:bottom w:val="none" w:sz="0" w:space="0" w:color="auto"/>
                <w:right w:val="none" w:sz="0" w:space="0" w:color="auto"/>
              </w:divBdr>
            </w:div>
            <w:div w:id="829760781">
              <w:marLeft w:val="0"/>
              <w:marRight w:val="0"/>
              <w:marTop w:val="0"/>
              <w:marBottom w:val="0"/>
              <w:divBdr>
                <w:top w:val="none" w:sz="0" w:space="0" w:color="auto"/>
                <w:left w:val="none" w:sz="0" w:space="0" w:color="auto"/>
                <w:bottom w:val="none" w:sz="0" w:space="0" w:color="auto"/>
                <w:right w:val="none" w:sz="0" w:space="0" w:color="auto"/>
              </w:divBdr>
            </w:div>
            <w:div w:id="885065331">
              <w:marLeft w:val="0"/>
              <w:marRight w:val="0"/>
              <w:marTop w:val="0"/>
              <w:marBottom w:val="0"/>
              <w:divBdr>
                <w:top w:val="none" w:sz="0" w:space="0" w:color="auto"/>
                <w:left w:val="none" w:sz="0" w:space="0" w:color="auto"/>
                <w:bottom w:val="none" w:sz="0" w:space="0" w:color="auto"/>
                <w:right w:val="none" w:sz="0" w:space="0" w:color="auto"/>
              </w:divBdr>
            </w:div>
            <w:div w:id="1247152493">
              <w:marLeft w:val="0"/>
              <w:marRight w:val="0"/>
              <w:marTop w:val="0"/>
              <w:marBottom w:val="0"/>
              <w:divBdr>
                <w:top w:val="none" w:sz="0" w:space="0" w:color="auto"/>
                <w:left w:val="none" w:sz="0" w:space="0" w:color="auto"/>
                <w:bottom w:val="none" w:sz="0" w:space="0" w:color="auto"/>
                <w:right w:val="none" w:sz="0" w:space="0" w:color="auto"/>
              </w:divBdr>
            </w:div>
            <w:div w:id="1813719414">
              <w:marLeft w:val="0"/>
              <w:marRight w:val="0"/>
              <w:marTop w:val="0"/>
              <w:marBottom w:val="0"/>
              <w:divBdr>
                <w:top w:val="none" w:sz="0" w:space="0" w:color="auto"/>
                <w:left w:val="none" w:sz="0" w:space="0" w:color="auto"/>
                <w:bottom w:val="none" w:sz="0" w:space="0" w:color="auto"/>
                <w:right w:val="none" w:sz="0" w:space="0" w:color="auto"/>
              </w:divBdr>
            </w:div>
            <w:div w:id="212815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292299">
      <w:bodyDiv w:val="1"/>
      <w:marLeft w:val="0"/>
      <w:marRight w:val="0"/>
      <w:marTop w:val="0"/>
      <w:marBottom w:val="0"/>
      <w:divBdr>
        <w:top w:val="none" w:sz="0" w:space="0" w:color="auto"/>
        <w:left w:val="none" w:sz="0" w:space="0" w:color="auto"/>
        <w:bottom w:val="none" w:sz="0" w:space="0" w:color="auto"/>
        <w:right w:val="none" w:sz="0" w:space="0" w:color="auto"/>
      </w:divBdr>
      <w:divsChild>
        <w:div w:id="807169007">
          <w:marLeft w:val="0"/>
          <w:marRight w:val="0"/>
          <w:marTop w:val="0"/>
          <w:marBottom w:val="0"/>
          <w:divBdr>
            <w:top w:val="none" w:sz="0" w:space="0" w:color="auto"/>
            <w:left w:val="none" w:sz="0" w:space="0" w:color="auto"/>
            <w:bottom w:val="none" w:sz="0" w:space="0" w:color="auto"/>
            <w:right w:val="none" w:sz="0" w:space="0" w:color="auto"/>
          </w:divBdr>
          <w:divsChild>
            <w:div w:id="60518769">
              <w:marLeft w:val="0"/>
              <w:marRight w:val="0"/>
              <w:marTop w:val="0"/>
              <w:marBottom w:val="0"/>
              <w:divBdr>
                <w:top w:val="none" w:sz="0" w:space="0" w:color="auto"/>
                <w:left w:val="none" w:sz="0" w:space="0" w:color="auto"/>
                <w:bottom w:val="none" w:sz="0" w:space="0" w:color="auto"/>
                <w:right w:val="none" w:sz="0" w:space="0" w:color="auto"/>
              </w:divBdr>
              <w:divsChild>
                <w:div w:id="1361978040">
                  <w:marLeft w:val="0"/>
                  <w:marRight w:val="0"/>
                  <w:marTop w:val="0"/>
                  <w:marBottom w:val="0"/>
                  <w:divBdr>
                    <w:top w:val="none" w:sz="0" w:space="0" w:color="auto"/>
                    <w:left w:val="none" w:sz="0" w:space="0" w:color="auto"/>
                    <w:bottom w:val="none" w:sz="0" w:space="0" w:color="auto"/>
                    <w:right w:val="none" w:sz="0" w:space="0" w:color="auto"/>
                  </w:divBdr>
                  <w:divsChild>
                    <w:div w:id="530848899">
                      <w:marLeft w:val="0"/>
                      <w:marRight w:val="0"/>
                      <w:marTop w:val="0"/>
                      <w:marBottom w:val="0"/>
                      <w:divBdr>
                        <w:top w:val="none" w:sz="0" w:space="0" w:color="auto"/>
                        <w:left w:val="none" w:sz="0" w:space="0" w:color="auto"/>
                        <w:bottom w:val="none" w:sz="0" w:space="0" w:color="auto"/>
                        <w:right w:val="none" w:sz="0" w:space="0" w:color="auto"/>
                      </w:divBdr>
                      <w:divsChild>
                        <w:div w:id="1949893126">
                          <w:marLeft w:val="0"/>
                          <w:marRight w:val="0"/>
                          <w:marTop w:val="0"/>
                          <w:marBottom w:val="0"/>
                          <w:divBdr>
                            <w:top w:val="none" w:sz="0" w:space="0" w:color="auto"/>
                            <w:left w:val="none" w:sz="0" w:space="0" w:color="auto"/>
                            <w:bottom w:val="none" w:sz="0" w:space="0" w:color="auto"/>
                            <w:right w:val="none" w:sz="0" w:space="0" w:color="auto"/>
                          </w:divBdr>
                          <w:divsChild>
                            <w:div w:id="562257326">
                              <w:marLeft w:val="0"/>
                              <w:marRight w:val="0"/>
                              <w:marTop w:val="0"/>
                              <w:marBottom w:val="0"/>
                              <w:divBdr>
                                <w:top w:val="none" w:sz="0" w:space="0" w:color="auto"/>
                                <w:left w:val="none" w:sz="0" w:space="0" w:color="auto"/>
                                <w:bottom w:val="none" w:sz="0" w:space="0" w:color="auto"/>
                                <w:right w:val="none" w:sz="0" w:space="0" w:color="auto"/>
                              </w:divBdr>
                              <w:divsChild>
                                <w:div w:id="51346695">
                                  <w:marLeft w:val="0"/>
                                  <w:marRight w:val="0"/>
                                  <w:marTop w:val="0"/>
                                  <w:marBottom w:val="0"/>
                                  <w:divBdr>
                                    <w:top w:val="single" w:sz="6" w:space="0" w:color="F5F5F5"/>
                                    <w:left w:val="single" w:sz="6" w:space="0" w:color="F5F5F5"/>
                                    <w:bottom w:val="single" w:sz="6" w:space="0" w:color="F5F5F5"/>
                                    <w:right w:val="single" w:sz="6" w:space="0" w:color="F5F5F5"/>
                                  </w:divBdr>
                                  <w:divsChild>
                                    <w:div w:id="871500047">
                                      <w:marLeft w:val="0"/>
                                      <w:marRight w:val="0"/>
                                      <w:marTop w:val="0"/>
                                      <w:marBottom w:val="0"/>
                                      <w:divBdr>
                                        <w:top w:val="none" w:sz="0" w:space="0" w:color="auto"/>
                                        <w:left w:val="none" w:sz="0" w:space="0" w:color="auto"/>
                                        <w:bottom w:val="none" w:sz="0" w:space="0" w:color="auto"/>
                                        <w:right w:val="none" w:sz="0" w:space="0" w:color="auto"/>
                                      </w:divBdr>
                                      <w:divsChild>
                                        <w:div w:id="988439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4462378">
      <w:bodyDiv w:val="1"/>
      <w:marLeft w:val="0"/>
      <w:marRight w:val="0"/>
      <w:marTop w:val="0"/>
      <w:marBottom w:val="0"/>
      <w:divBdr>
        <w:top w:val="none" w:sz="0" w:space="0" w:color="auto"/>
        <w:left w:val="none" w:sz="0" w:space="0" w:color="auto"/>
        <w:bottom w:val="none" w:sz="0" w:space="0" w:color="auto"/>
        <w:right w:val="none" w:sz="0" w:space="0" w:color="auto"/>
      </w:divBdr>
    </w:div>
    <w:div w:id="1656304141">
      <w:bodyDiv w:val="1"/>
      <w:marLeft w:val="0"/>
      <w:marRight w:val="0"/>
      <w:marTop w:val="0"/>
      <w:marBottom w:val="0"/>
      <w:divBdr>
        <w:top w:val="none" w:sz="0" w:space="0" w:color="auto"/>
        <w:left w:val="none" w:sz="0" w:space="0" w:color="auto"/>
        <w:bottom w:val="none" w:sz="0" w:space="0" w:color="auto"/>
        <w:right w:val="none" w:sz="0" w:space="0" w:color="auto"/>
      </w:divBdr>
    </w:div>
    <w:div w:id="1670331027">
      <w:bodyDiv w:val="1"/>
      <w:marLeft w:val="0"/>
      <w:marRight w:val="0"/>
      <w:marTop w:val="0"/>
      <w:marBottom w:val="0"/>
      <w:divBdr>
        <w:top w:val="none" w:sz="0" w:space="0" w:color="auto"/>
        <w:left w:val="none" w:sz="0" w:space="0" w:color="auto"/>
        <w:bottom w:val="none" w:sz="0" w:space="0" w:color="auto"/>
        <w:right w:val="none" w:sz="0" w:space="0" w:color="auto"/>
      </w:divBdr>
    </w:div>
    <w:div w:id="1671908983">
      <w:bodyDiv w:val="1"/>
      <w:marLeft w:val="0"/>
      <w:marRight w:val="0"/>
      <w:marTop w:val="0"/>
      <w:marBottom w:val="0"/>
      <w:divBdr>
        <w:top w:val="none" w:sz="0" w:space="0" w:color="auto"/>
        <w:left w:val="none" w:sz="0" w:space="0" w:color="auto"/>
        <w:bottom w:val="none" w:sz="0" w:space="0" w:color="auto"/>
        <w:right w:val="none" w:sz="0" w:space="0" w:color="auto"/>
      </w:divBdr>
      <w:divsChild>
        <w:div w:id="668874718">
          <w:marLeft w:val="0"/>
          <w:marRight w:val="0"/>
          <w:marTop w:val="0"/>
          <w:marBottom w:val="0"/>
          <w:divBdr>
            <w:top w:val="none" w:sz="0" w:space="0" w:color="auto"/>
            <w:left w:val="none" w:sz="0" w:space="0" w:color="auto"/>
            <w:bottom w:val="none" w:sz="0" w:space="0" w:color="auto"/>
            <w:right w:val="none" w:sz="0" w:space="0" w:color="auto"/>
          </w:divBdr>
          <w:divsChild>
            <w:div w:id="125497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790023">
      <w:bodyDiv w:val="1"/>
      <w:marLeft w:val="0"/>
      <w:marRight w:val="0"/>
      <w:marTop w:val="0"/>
      <w:marBottom w:val="0"/>
      <w:divBdr>
        <w:top w:val="none" w:sz="0" w:space="0" w:color="auto"/>
        <w:left w:val="none" w:sz="0" w:space="0" w:color="auto"/>
        <w:bottom w:val="none" w:sz="0" w:space="0" w:color="auto"/>
        <w:right w:val="none" w:sz="0" w:space="0" w:color="auto"/>
      </w:divBdr>
      <w:divsChild>
        <w:div w:id="547106361">
          <w:marLeft w:val="547"/>
          <w:marRight w:val="0"/>
          <w:marTop w:val="106"/>
          <w:marBottom w:val="0"/>
          <w:divBdr>
            <w:top w:val="none" w:sz="0" w:space="0" w:color="auto"/>
            <w:left w:val="none" w:sz="0" w:space="0" w:color="auto"/>
            <w:bottom w:val="none" w:sz="0" w:space="0" w:color="auto"/>
            <w:right w:val="none" w:sz="0" w:space="0" w:color="auto"/>
          </w:divBdr>
        </w:div>
      </w:divsChild>
    </w:div>
    <w:div w:id="1688749150">
      <w:bodyDiv w:val="1"/>
      <w:marLeft w:val="0"/>
      <w:marRight w:val="0"/>
      <w:marTop w:val="0"/>
      <w:marBottom w:val="0"/>
      <w:divBdr>
        <w:top w:val="none" w:sz="0" w:space="0" w:color="auto"/>
        <w:left w:val="none" w:sz="0" w:space="0" w:color="auto"/>
        <w:bottom w:val="none" w:sz="0" w:space="0" w:color="auto"/>
        <w:right w:val="none" w:sz="0" w:space="0" w:color="auto"/>
      </w:divBdr>
      <w:divsChild>
        <w:div w:id="1646931774">
          <w:marLeft w:val="0"/>
          <w:marRight w:val="0"/>
          <w:marTop w:val="0"/>
          <w:marBottom w:val="0"/>
          <w:divBdr>
            <w:top w:val="none" w:sz="0" w:space="0" w:color="auto"/>
            <w:left w:val="none" w:sz="0" w:space="0" w:color="auto"/>
            <w:bottom w:val="none" w:sz="0" w:space="0" w:color="auto"/>
            <w:right w:val="none" w:sz="0" w:space="0" w:color="auto"/>
          </w:divBdr>
          <w:divsChild>
            <w:div w:id="109524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855321">
      <w:bodyDiv w:val="1"/>
      <w:marLeft w:val="0"/>
      <w:marRight w:val="0"/>
      <w:marTop w:val="0"/>
      <w:marBottom w:val="0"/>
      <w:divBdr>
        <w:top w:val="none" w:sz="0" w:space="0" w:color="auto"/>
        <w:left w:val="none" w:sz="0" w:space="0" w:color="auto"/>
        <w:bottom w:val="none" w:sz="0" w:space="0" w:color="auto"/>
        <w:right w:val="none" w:sz="0" w:space="0" w:color="auto"/>
      </w:divBdr>
    </w:div>
    <w:div w:id="1730609719">
      <w:bodyDiv w:val="1"/>
      <w:marLeft w:val="0"/>
      <w:marRight w:val="0"/>
      <w:marTop w:val="0"/>
      <w:marBottom w:val="0"/>
      <w:divBdr>
        <w:top w:val="none" w:sz="0" w:space="0" w:color="auto"/>
        <w:left w:val="none" w:sz="0" w:space="0" w:color="auto"/>
        <w:bottom w:val="none" w:sz="0" w:space="0" w:color="auto"/>
        <w:right w:val="none" w:sz="0" w:space="0" w:color="auto"/>
      </w:divBdr>
      <w:divsChild>
        <w:div w:id="554632118">
          <w:marLeft w:val="0"/>
          <w:marRight w:val="0"/>
          <w:marTop w:val="0"/>
          <w:marBottom w:val="0"/>
          <w:divBdr>
            <w:top w:val="none" w:sz="0" w:space="0" w:color="auto"/>
            <w:left w:val="none" w:sz="0" w:space="0" w:color="auto"/>
            <w:bottom w:val="none" w:sz="0" w:space="0" w:color="auto"/>
            <w:right w:val="none" w:sz="0" w:space="0" w:color="auto"/>
          </w:divBdr>
          <w:divsChild>
            <w:div w:id="75246227">
              <w:marLeft w:val="0"/>
              <w:marRight w:val="0"/>
              <w:marTop w:val="0"/>
              <w:marBottom w:val="0"/>
              <w:divBdr>
                <w:top w:val="none" w:sz="0" w:space="0" w:color="auto"/>
                <w:left w:val="none" w:sz="0" w:space="0" w:color="auto"/>
                <w:bottom w:val="none" w:sz="0" w:space="0" w:color="auto"/>
                <w:right w:val="none" w:sz="0" w:space="0" w:color="auto"/>
              </w:divBdr>
            </w:div>
            <w:div w:id="909921309">
              <w:marLeft w:val="0"/>
              <w:marRight w:val="0"/>
              <w:marTop w:val="0"/>
              <w:marBottom w:val="0"/>
              <w:divBdr>
                <w:top w:val="none" w:sz="0" w:space="0" w:color="auto"/>
                <w:left w:val="none" w:sz="0" w:space="0" w:color="auto"/>
                <w:bottom w:val="none" w:sz="0" w:space="0" w:color="auto"/>
                <w:right w:val="none" w:sz="0" w:space="0" w:color="auto"/>
              </w:divBdr>
            </w:div>
            <w:div w:id="1327825824">
              <w:marLeft w:val="0"/>
              <w:marRight w:val="0"/>
              <w:marTop w:val="0"/>
              <w:marBottom w:val="0"/>
              <w:divBdr>
                <w:top w:val="none" w:sz="0" w:space="0" w:color="auto"/>
                <w:left w:val="none" w:sz="0" w:space="0" w:color="auto"/>
                <w:bottom w:val="none" w:sz="0" w:space="0" w:color="auto"/>
                <w:right w:val="none" w:sz="0" w:space="0" w:color="auto"/>
              </w:divBdr>
            </w:div>
            <w:div w:id="1749762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471972">
      <w:bodyDiv w:val="1"/>
      <w:marLeft w:val="0"/>
      <w:marRight w:val="0"/>
      <w:marTop w:val="0"/>
      <w:marBottom w:val="0"/>
      <w:divBdr>
        <w:top w:val="none" w:sz="0" w:space="0" w:color="auto"/>
        <w:left w:val="none" w:sz="0" w:space="0" w:color="auto"/>
        <w:bottom w:val="none" w:sz="0" w:space="0" w:color="auto"/>
        <w:right w:val="none" w:sz="0" w:space="0" w:color="auto"/>
      </w:divBdr>
      <w:divsChild>
        <w:div w:id="1250845152">
          <w:marLeft w:val="0"/>
          <w:marRight w:val="0"/>
          <w:marTop w:val="0"/>
          <w:marBottom w:val="0"/>
          <w:divBdr>
            <w:top w:val="none" w:sz="0" w:space="0" w:color="auto"/>
            <w:left w:val="none" w:sz="0" w:space="0" w:color="auto"/>
            <w:bottom w:val="none" w:sz="0" w:space="0" w:color="auto"/>
            <w:right w:val="none" w:sz="0" w:space="0" w:color="auto"/>
          </w:divBdr>
          <w:divsChild>
            <w:div w:id="317657150">
              <w:marLeft w:val="0"/>
              <w:marRight w:val="0"/>
              <w:marTop w:val="0"/>
              <w:marBottom w:val="0"/>
              <w:divBdr>
                <w:top w:val="none" w:sz="0" w:space="0" w:color="auto"/>
                <w:left w:val="none" w:sz="0" w:space="0" w:color="auto"/>
                <w:bottom w:val="none" w:sz="0" w:space="0" w:color="auto"/>
                <w:right w:val="none" w:sz="0" w:space="0" w:color="auto"/>
              </w:divBdr>
            </w:div>
            <w:div w:id="807091664">
              <w:marLeft w:val="0"/>
              <w:marRight w:val="0"/>
              <w:marTop w:val="0"/>
              <w:marBottom w:val="0"/>
              <w:divBdr>
                <w:top w:val="none" w:sz="0" w:space="0" w:color="auto"/>
                <w:left w:val="none" w:sz="0" w:space="0" w:color="auto"/>
                <w:bottom w:val="none" w:sz="0" w:space="0" w:color="auto"/>
                <w:right w:val="none" w:sz="0" w:space="0" w:color="auto"/>
              </w:divBdr>
            </w:div>
            <w:div w:id="1418332426">
              <w:marLeft w:val="0"/>
              <w:marRight w:val="0"/>
              <w:marTop w:val="0"/>
              <w:marBottom w:val="0"/>
              <w:divBdr>
                <w:top w:val="none" w:sz="0" w:space="0" w:color="auto"/>
                <w:left w:val="none" w:sz="0" w:space="0" w:color="auto"/>
                <w:bottom w:val="none" w:sz="0" w:space="0" w:color="auto"/>
                <w:right w:val="none" w:sz="0" w:space="0" w:color="auto"/>
              </w:divBdr>
            </w:div>
            <w:div w:id="1874923056">
              <w:marLeft w:val="0"/>
              <w:marRight w:val="0"/>
              <w:marTop w:val="0"/>
              <w:marBottom w:val="0"/>
              <w:divBdr>
                <w:top w:val="none" w:sz="0" w:space="0" w:color="auto"/>
                <w:left w:val="none" w:sz="0" w:space="0" w:color="auto"/>
                <w:bottom w:val="none" w:sz="0" w:space="0" w:color="auto"/>
                <w:right w:val="none" w:sz="0" w:space="0" w:color="auto"/>
              </w:divBdr>
            </w:div>
            <w:div w:id="206598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727785">
      <w:bodyDiv w:val="1"/>
      <w:marLeft w:val="0"/>
      <w:marRight w:val="0"/>
      <w:marTop w:val="0"/>
      <w:marBottom w:val="0"/>
      <w:divBdr>
        <w:top w:val="none" w:sz="0" w:space="0" w:color="auto"/>
        <w:left w:val="none" w:sz="0" w:space="0" w:color="auto"/>
        <w:bottom w:val="none" w:sz="0" w:space="0" w:color="auto"/>
        <w:right w:val="none" w:sz="0" w:space="0" w:color="auto"/>
      </w:divBdr>
    </w:div>
    <w:div w:id="1772774183">
      <w:bodyDiv w:val="1"/>
      <w:marLeft w:val="0"/>
      <w:marRight w:val="0"/>
      <w:marTop w:val="0"/>
      <w:marBottom w:val="0"/>
      <w:divBdr>
        <w:top w:val="none" w:sz="0" w:space="0" w:color="auto"/>
        <w:left w:val="none" w:sz="0" w:space="0" w:color="auto"/>
        <w:bottom w:val="none" w:sz="0" w:space="0" w:color="auto"/>
        <w:right w:val="none" w:sz="0" w:space="0" w:color="auto"/>
      </w:divBdr>
    </w:div>
    <w:div w:id="1778283582">
      <w:bodyDiv w:val="1"/>
      <w:marLeft w:val="0"/>
      <w:marRight w:val="0"/>
      <w:marTop w:val="0"/>
      <w:marBottom w:val="0"/>
      <w:divBdr>
        <w:top w:val="none" w:sz="0" w:space="0" w:color="auto"/>
        <w:left w:val="none" w:sz="0" w:space="0" w:color="auto"/>
        <w:bottom w:val="none" w:sz="0" w:space="0" w:color="auto"/>
        <w:right w:val="none" w:sz="0" w:space="0" w:color="auto"/>
      </w:divBdr>
      <w:divsChild>
        <w:div w:id="202714338">
          <w:marLeft w:val="1166"/>
          <w:marRight w:val="0"/>
          <w:marTop w:val="72"/>
          <w:marBottom w:val="0"/>
          <w:divBdr>
            <w:top w:val="none" w:sz="0" w:space="0" w:color="auto"/>
            <w:left w:val="none" w:sz="0" w:space="0" w:color="auto"/>
            <w:bottom w:val="none" w:sz="0" w:space="0" w:color="auto"/>
            <w:right w:val="none" w:sz="0" w:space="0" w:color="auto"/>
          </w:divBdr>
        </w:div>
        <w:div w:id="1929775682">
          <w:marLeft w:val="1166"/>
          <w:marRight w:val="0"/>
          <w:marTop w:val="72"/>
          <w:marBottom w:val="0"/>
          <w:divBdr>
            <w:top w:val="none" w:sz="0" w:space="0" w:color="auto"/>
            <w:left w:val="none" w:sz="0" w:space="0" w:color="auto"/>
            <w:bottom w:val="none" w:sz="0" w:space="0" w:color="auto"/>
            <w:right w:val="none" w:sz="0" w:space="0" w:color="auto"/>
          </w:divBdr>
        </w:div>
      </w:divsChild>
    </w:div>
    <w:div w:id="1784417682">
      <w:bodyDiv w:val="1"/>
      <w:marLeft w:val="0"/>
      <w:marRight w:val="0"/>
      <w:marTop w:val="0"/>
      <w:marBottom w:val="0"/>
      <w:divBdr>
        <w:top w:val="none" w:sz="0" w:space="0" w:color="auto"/>
        <w:left w:val="none" w:sz="0" w:space="0" w:color="auto"/>
        <w:bottom w:val="none" w:sz="0" w:space="0" w:color="auto"/>
        <w:right w:val="none" w:sz="0" w:space="0" w:color="auto"/>
      </w:divBdr>
    </w:div>
    <w:div w:id="1799492788">
      <w:bodyDiv w:val="1"/>
      <w:marLeft w:val="0"/>
      <w:marRight w:val="0"/>
      <w:marTop w:val="0"/>
      <w:marBottom w:val="0"/>
      <w:divBdr>
        <w:top w:val="none" w:sz="0" w:space="0" w:color="auto"/>
        <w:left w:val="none" w:sz="0" w:space="0" w:color="auto"/>
        <w:bottom w:val="none" w:sz="0" w:space="0" w:color="auto"/>
        <w:right w:val="none" w:sz="0" w:space="0" w:color="auto"/>
      </w:divBdr>
    </w:div>
    <w:div w:id="1804888355">
      <w:bodyDiv w:val="1"/>
      <w:marLeft w:val="0"/>
      <w:marRight w:val="0"/>
      <w:marTop w:val="0"/>
      <w:marBottom w:val="0"/>
      <w:divBdr>
        <w:top w:val="none" w:sz="0" w:space="0" w:color="auto"/>
        <w:left w:val="none" w:sz="0" w:space="0" w:color="auto"/>
        <w:bottom w:val="none" w:sz="0" w:space="0" w:color="auto"/>
        <w:right w:val="none" w:sz="0" w:space="0" w:color="auto"/>
      </w:divBdr>
    </w:div>
    <w:div w:id="1828782435">
      <w:bodyDiv w:val="1"/>
      <w:marLeft w:val="0"/>
      <w:marRight w:val="0"/>
      <w:marTop w:val="0"/>
      <w:marBottom w:val="0"/>
      <w:divBdr>
        <w:top w:val="none" w:sz="0" w:space="0" w:color="auto"/>
        <w:left w:val="none" w:sz="0" w:space="0" w:color="auto"/>
        <w:bottom w:val="none" w:sz="0" w:space="0" w:color="auto"/>
        <w:right w:val="none" w:sz="0" w:space="0" w:color="auto"/>
      </w:divBdr>
      <w:divsChild>
        <w:div w:id="1349868520">
          <w:marLeft w:val="0"/>
          <w:marRight w:val="0"/>
          <w:marTop w:val="0"/>
          <w:marBottom w:val="0"/>
          <w:divBdr>
            <w:top w:val="none" w:sz="0" w:space="0" w:color="auto"/>
            <w:left w:val="none" w:sz="0" w:space="0" w:color="auto"/>
            <w:bottom w:val="none" w:sz="0" w:space="0" w:color="auto"/>
            <w:right w:val="none" w:sz="0" w:space="0" w:color="auto"/>
          </w:divBdr>
          <w:divsChild>
            <w:div w:id="24673610">
              <w:marLeft w:val="0"/>
              <w:marRight w:val="0"/>
              <w:marTop w:val="0"/>
              <w:marBottom w:val="0"/>
              <w:divBdr>
                <w:top w:val="none" w:sz="0" w:space="0" w:color="auto"/>
                <w:left w:val="none" w:sz="0" w:space="0" w:color="auto"/>
                <w:bottom w:val="none" w:sz="0" w:space="0" w:color="auto"/>
                <w:right w:val="none" w:sz="0" w:space="0" w:color="auto"/>
              </w:divBdr>
            </w:div>
            <w:div w:id="118494622">
              <w:marLeft w:val="0"/>
              <w:marRight w:val="0"/>
              <w:marTop w:val="0"/>
              <w:marBottom w:val="0"/>
              <w:divBdr>
                <w:top w:val="none" w:sz="0" w:space="0" w:color="auto"/>
                <w:left w:val="none" w:sz="0" w:space="0" w:color="auto"/>
                <w:bottom w:val="none" w:sz="0" w:space="0" w:color="auto"/>
                <w:right w:val="none" w:sz="0" w:space="0" w:color="auto"/>
              </w:divBdr>
            </w:div>
            <w:div w:id="179317848">
              <w:marLeft w:val="0"/>
              <w:marRight w:val="0"/>
              <w:marTop w:val="0"/>
              <w:marBottom w:val="0"/>
              <w:divBdr>
                <w:top w:val="none" w:sz="0" w:space="0" w:color="auto"/>
                <w:left w:val="none" w:sz="0" w:space="0" w:color="auto"/>
                <w:bottom w:val="none" w:sz="0" w:space="0" w:color="auto"/>
                <w:right w:val="none" w:sz="0" w:space="0" w:color="auto"/>
              </w:divBdr>
            </w:div>
            <w:div w:id="248972192">
              <w:marLeft w:val="0"/>
              <w:marRight w:val="0"/>
              <w:marTop w:val="0"/>
              <w:marBottom w:val="0"/>
              <w:divBdr>
                <w:top w:val="none" w:sz="0" w:space="0" w:color="auto"/>
                <w:left w:val="none" w:sz="0" w:space="0" w:color="auto"/>
                <w:bottom w:val="none" w:sz="0" w:space="0" w:color="auto"/>
                <w:right w:val="none" w:sz="0" w:space="0" w:color="auto"/>
              </w:divBdr>
            </w:div>
            <w:div w:id="634872112">
              <w:marLeft w:val="0"/>
              <w:marRight w:val="0"/>
              <w:marTop w:val="0"/>
              <w:marBottom w:val="0"/>
              <w:divBdr>
                <w:top w:val="none" w:sz="0" w:space="0" w:color="auto"/>
                <w:left w:val="none" w:sz="0" w:space="0" w:color="auto"/>
                <w:bottom w:val="none" w:sz="0" w:space="0" w:color="auto"/>
                <w:right w:val="none" w:sz="0" w:space="0" w:color="auto"/>
              </w:divBdr>
            </w:div>
            <w:div w:id="868447072">
              <w:marLeft w:val="0"/>
              <w:marRight w:val="0"/>
              <w:marTop w:val="0"/>
              <w:marBottom w:val="0"/>
              <w:divBdr>
                <w:top w:val="none" w:sz="0" w:space="0" w:color="auto"/>
                <w:left w:val="none" w:sz="0" w:space="0" w:color="auto"/>
                <w:bottom w:val="none" w:sz="0" w:space="0" w:color="auto"/>
                <w:right w:val="none" w:sz="0" w:space="0" w:color="auto"/>
              </w:divBdr>
            </w:div>
            <w:div w:id="890389182">
              <w:marLeft w:val="0"/>
              <w:marRight w:val="0"/>
              <w:marTop w:val="0"/>
              <w:marBottom w:val="0"/>
              <w:divBdr>
                <w:top w:val="none" w:sz="0" w:space="0" w:color="auto"/>
                <w:left w:val="none" w:sz="0" w:space="0" w:color="auto"/>
                <w:bottom w:val="none" w:sz="0" w:space="0" w:color="auto"/>
                <w:right w:val="none" w:sz="0" w:space="0" w:color="auto"/>
              </w:divBdr>
            </w:div>
            <w:div w:id="953288625">
              <w:marLeft w:val="0"/>
              <w:marRight w:val="0"/>
              <w:marTop w:val="0"/>
              <w:marBottom w:val="0"/>
              <w:divBdr>
                <w:top w:val="none" w:sz="0" w:space="0" w:color="auto"/>
                <w:left w:val="none" w:sz="0" w:space="0" w:color="auto"/>
                <w:bottom w:val="none" w:sz="0" w:space="0" w:color="auto"/>
                <w:right w:val="none" w:sz="0" w:space="0" w:color="auto"/>
              </w:divBdr>
            </w:div>
            <w:div w:id="1722903296">
              <w:marLeft w:val="0"/>
              <w:marRight w:val="0"/>
              <w:marTop w:val="0"/>
              <w:marBottom w:val="0"/>
              <w:divBdr>
                <w:top w:val="none" w:sz="0" w:space="0" w:color="auto"/>
                <w:left w:val="none" w:sz="0" w:space="0" w:color="auto"/>
                <w:bottom w:val="none" w:sz="0" w:space="0" w:color="auto"/>
                <w:right w:val="none" w:sz="0" w:space="0" w:color="auto"/>
              </w:divBdr>
            </w:div>
            <w:div w:id="2080664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322896">
      <w:bodyDiv w:val="1"/>
      <w:marLeft w:val="0"/>
      <w:marRight w:val="0"/>
      <w:marTop w:val="0"/>
      <w:marBottom w:val="0"/>
      <w:divBdr>
        <w:top w:val="none" w:sz="0" w:space="0" w:color="auto"/>
        <w:left w:val="none" w:sz="0" w:space="0" w:color="auto"/>
        <w:bottom w:val="none" w:sz="0" w:space="0" w:color="auto"/>
        <w:right w:val="none" w:sz="0" w:space="0" w:color="auto"/>
      </w:divBdr>
      <w:divsChild>
        <w:div w:id="1128627462">
          <w:marLeft w:val="0"/>
          <w:marRight w:val="0"/>
          <w:marTop w:val="0"/>
          <w:marBottom w:val="0"/>
          <w:divBdr>
            <w:top w:val="none" w:sz="0" w:space="0" w:color="auto"/>
            <w:left w:val="none" w:sz="0" w:space="0" w:color="auto"/>
            <w:bottom w:val="none" w:sz="0" w:space="0" w:color="auto"/>
            <w:right w:val="none" w:sz="0" w:space="0" w:color="auto"/>
          </w:divBdr>
          <w:divsChild>
            <w:div w:id="84302965">
              <w:marLeft w:val="0"/>
              <w:marRight w:val="0"/>
              <w:marTop w:val="0"/>
              <w:marBottom w:val="0"/>
              <w:divBdr>
                <w:top w:val="none" w:sz="0" w:space="0" w:color="auto"/>
                <w:left w:val="none" w:sz="0" w:space="0" w:color="auto"/>
                <w:bottom w:val="none" w:sz="0" w:space="0" w:color="auto"/>
                <w:right w:val="none" w:sz="0" w:space="0" w:color="auto"/>
              </w:divBdr>
            </w:div>
            <w:div w:id="126633563">
              <w:marLeft w:val="0"/>
              <w:marRight w:val="0"/>
              <w:marTop w:val="0"/>
              <w:marBottom w:val="0"/>
              <w:divBdr>
                <w:top w:val="none" w:sz="0" w:space="0" w:color="auto"/>
                <w:left w:val="none" w:sz="0" w:space="0" w:color="auto"/>
                <w:bottom w:val="none" w:sz="0" w:space="0" w:color="auto"/>
                <w:right w:val="none" w:sz="0" w:space="0" w:color="auto"/>
              </w:divBdr>
            </w:div>
            <w:div w:id="356348856">
              <w:marLeft w:val="0"/>
              <w:marRight w:val="0"/>
              <w:marTop w:val="0"/>
              <w:marBottom w:val="0"/>
              <w:divBdr>
                <w:top w:val="none" w:sz="0" w:space="0" w:color="auto"/>
                <w:left w:val="none" w:sz="0" w:space="0" w:color="auto"/>
                <w:bottom w:val="none" w:sz="0" w:space="0" w:color="auto"/>
                <w:right w:val="none" w:sz="0" w:space="0" w:color="auto"/>
              </w:divBdr>
            </w:div>
            <w:div w:id="445583633">
              <w:marLeft w:val="0"/>
              <w:marRight w:val="0"/>
              <w:marTop w:val="0"/>
              <w:marBottom w:val="0"/>
              <w:divBdr>
                <w:top w:val="none" w:sz="0" w:space="0" w:color="auto"/>
                <w:left w:val="none" w:sz="0" w:space="0" w:color="auto"/>
                <w:bottom w:val="none" w:sz="0" w:space="0" w:color="auto"/>
                <w:right w:val="none" w:sz="0" w:space="0" w:color="auto"/>
              </w:divBdr>
            </w:div>
            <w:div w:id="475071654">
              <w:marLeft w:val="0"/>
              <w:marRight w:val="0"/>
              <w:marTop w:val="0"/>
              <w:marBottom w:val="0"/>
              <w:divBdr>
                <w:top w:val="none" w:sz="0" w:space="0" w:color="auto"/>
                <w:left w:val="none" w:sz="0" w:space="0" w:color="auto"/>
                <w:bottom w:val="none" w:sz="0" w:space="0" w:color="auto"/>
                <w:right w:val="none" w:sz="0" w:space="0" w:color="auto"/>
              </w:divBdr>
            </w:div>
            <w:div w:id="883521534">
              <w:marLeft w:val="0"/>
              <w:marRight w:val="0"/>
              <w:marTop w:val="0"/>
              <w:marBottom w:val="0"/>
              <w:divBdr>
                <w:top w:val="none" w:sz="0" w:space="0" w:color="auto"/>
                <w:left w:val="none" w:sz="0" w:space="0" w:color="auto"/>
                <w:bottom w:val="none" w:sz="0" w:space="0" w:color="auto"/>
                <w:right w:val="none" w:sz="0" w:space="0" w:color="auto"/>
              </w:divBdr>
            </w:div>
            <w:div w:id="1394432022">
              <w:marLeft w:val="0"/>
              <w:marRight w:val="0"/>
              <w:marTop w:val="0"/>
              <w:marBottom w:val="0"/>
              <w:divBdr>
                <w:top w:val="none" w:sz="0" w:space="0" w:color="auto"/>
                <w:left w:val="none" w:sz="0" w:space="0" w:color="auto"/>
                <w:bottom w:val="none" w:sz="0" w:space="0" w:color="auto"/>
                <w:right w:val="none" w:sz="0" w:space="0" w:color="auto"/>
              </w:divBdr>
            </w:div>
            <w:div w:id="1549609023">
              <w:marLeft w:val="0"/>
              <w:marRight w:val="0"/>
              <w:marTop w:val="0"/>
              <w:marBottom w:val="0"/>
              <w:divBdr>
                <w:top w:val="none" w:sz="0" w:space="0" w:color="auto"/>
                <w:left w:val="none" w:sz="0" w:space="0" w:color="auto"/>
                <w:bottom w:val="none" w:sz="0" w:space="0" w:color="auto"/>
                <w:right w:val="none" w:sz="0" w:space="0" w:color="auto"/>
              </w:divBdr>
            </w:div>
            <w:div w:id="1614942173">
              <w:marLeft w:val="0"/>
              <w:marRight w:val="0"/>
              <w:marTop w:val="0"/>
              <w:marBottom w:val="0"/>
              <w:divBdr>
                <w:top w:val="none" w:sz="0" w:space="0" w:color="auto"/>
                <w:left w:val="none" w:sz="0" w:space="0" w:color="auto"/>
                <w:bottom w:val="none" w:sz="0" w:space="0" w:color="auto"/>
                <w:right w:val="none" w:sz="0" w:space="0" w:color="auto"/>
              </w:divBdr>
            </w:div>
            <w:div w:id="1874296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332282">
      <w:bodyDiv w:val="1"/>
      <w:marLeft w:val="0"/>
      <w:marRight w:val="0"/>
      <w:marTop w:val="0"/>
      <w:marBottom w:val="0"/>
      <w:divBdr>
        <w:top w:val="none" w:sz="0" w:space="0" w:color="auto"/>
        <w:left w:val="none" w:sz="0" w:space="0" w:color="auto"/>
        <w:bottom w:val="none" w:sz="0" w:space="0" w:color="auto"/>
        <w:right w:val="none" w:sz="0" w:space="0" w:color="auto"/>
      </w:divBdr>
    </w:div>
    <w:div w:id="1853911267">
      <w:bodyDiv w:val="1"/>
      <w:marLeft w:val="0"/>
      <w:marRight w:val="0"/>
      <w:marTop w:val="0"/>
      <w:marBottom w:val="0"/>
      <w:divBdr>
        <w:top w:val="none" w:sz="0" w:space="0" w:color="auto"/>
        <w:left w:val="none" w:sz="0" w:space="0" w:color="auto"/>
        <w:bottom w:val="none" w:sz="0" w:space="0" w:color="auto"/>
        <w:right w:val="none" w:sz="0" w:space="0" w:color="auto"/>
      </w:divBdr>
      <w:divsChild>
        <w:div w:id="921640928">
          <w:marLeft w:val="0"/>
          <w:marRight w:val="0"/>
          <w:marTop w:val="0"/>
          <w:marBottom w:val="0"/>
          <w:divBdr>
            <w:top w:val="none" w:sz="0" w:space="0" w:color="auto"/>
            <w:left w:val="none" w:sz="0" w:space="0" w:color="auto"/>
            <w:bottom w:val="none" w:sz="0" w:space="0" w:color="auto"/>
            <w:right w:val="none" w:sz="0" w:space="0" w:color="auto"/>
          </w:divBdr>
        </w:div>
      </w:divsChild>
    </w:div>
    <w:div w:id="1875191859">
      <w:bodyDiv w:val="1"/>
      <w:marLeft w:val="0"/>
      <w:marRight w:val="0"/>
      <w:marTop w:val="0"/>
      <w:marBottom w:val="0"/>
      <w:divBdr>
        <w:top w:val="none" w:sz="0" w:space="0" w:color="auto"/>
        <w:left w:val="none" w:sz="0" w:space="0" w:color="auto"/>
        <w:bottom w:val="none" w:sz="0" w:space="0" w:color="auto"/>
        <w:right w:val="none" w:sz="0" w:space="0" w:color="auto"/>
      </w:divBdr>
      <w:divsChild>
        <w:div w:id="524254640">
          <w:marLeft w:val="0"/>
          <w:marRight w:val="0"/>
          <w:marTop w:val="0"/>
          <w:marBottom w:val="0"/>
          <w:divBdr>
            <w:top w:val="none" w:sz="0" w:space="0" w:color="auto"/>
            <w:left w:val="none" w:sz="0" w:space="0" w:color="auto"/>
            <w:bottom w:val="none" w:sz="0" w:space="0" w:color="auto"/>
            <w:right w:val="none" w:sz="0" w:space="0" w:color="auto"/>
          </w:divBdr>
          <w:divsChild>
            <w:div w:id="11927629">
              <w:marLeft w:val="0"/>
              <w:marRight w:val="0"/>
              <w:marTop w:val="0"/>
              <w:marBottom w:val="0"/>
              <w:divBdr>
                <w:top w:val="none" w:sz="0" w:space="0" w:color="auto"/>
                <w:left w:val="none" w:sz="0" w:space="0" w:color="auto"/>
                <w:bottom w:val="none" w:sz="0" w:space="0" w:color="auto"/>
                <w:right w:val="none" w:sz="0" w:space="0" w:color="auto"/>
              </w:divBdr>
            </w:div>
            <w:div w:id="59864248">
              <w:marLeft w:val="0"/>
              <w:marRight w:val="0"/>
              <w:marTop w:val="0"/>
              <w:marBottom w:val="0"/>
              <w:divBdr>
                <w:top w:val="none" w:sz="0" w:space="0" w:color="auto"/>
                <w:left w:val="none" w:sz="0" w:space="0" w:color="auto"/>
                <w:bottom w:val="none" w:sz="0" w:space="0" w:color="auto"/>
                <w:right w:val="none" w:sz="0" w:space="0" w:color="auto"/>
              </w:divBdr>
            </w:div>
            <w:div w:id="148447092">
              <w:marLeft w:val="0"/>
              <w:marRight w:val="0"/>
              <w:marTop w:val="0"/>
              <w:marBottom w:val="0"/>
              <w:divBdr>
                <w:top w:val="none" w:sz="0" w:space="0" w:color="auto"/>
                <w:left w:val="none" w:sz="0" w:space="0" w:color="auto"/>
                <w:bottom w:val="none" w:sz="0" w:space="0" w:color="auto"/>
                <w:right w:val="none" w:sz="0" w:space="0" w:color="auto"/>
              </w:divBdr>
            </w:div>
            <w:div w:id="160509814">
              <w:marLeft w:val="0"/>
              <w:marRight w:val="0"/>
              <w:marTop w:val="0"/>
              <w:marBottom w:val="0"/>
              <w:divBdr>
                <w:top w:val="none" w:sz="0" w:space="0" w:color="auto"/>
                <w:left w:val="none" w:sz="0" w:space="0" w:color="auto"/>
                <w:bottom w:val="none" w:sz="0" w:space="0" w:color="auto"/>
                <w:right w:val="none" w:sz="0" w:space="0" w:color="auto"/>
              </w:divBdr>
            </w:div>
            <w:div w:id="538471065">
              <w:marLeft w:val="0"/>
              <w:marRight w:val="0"/>
              <w:marTop w:val="0"/>
              <w:marBottom w:val="0"/>
              <w:divBdr>
                <w:top w:val="none" w:sz="0" w:space="0" w:color="auto"/>
                <w:left w:val="none" w:sz="0" w:space="0" w:color="auto"/>
                <w:bottom w:val="none" w:sz="0" w:space="0" w:color="auto"/>
                <w:right w:val="none" w:sz="0" w:space="0" w:color="auto"/>
              </w:divBdr>
            </w:div>
            <w:div w:id="584076834">
              <w:marLeft w:val="0"/>
              <w:marRight w:val="0"/>
              <w:marTop w:val="0"/>
              <w:marBottom w:val="0"/>
              <w:divBdr>
                <w:top w:val="none" w:sz="0" w:space="0" w:color="auto"/>
                <w:left w:val="none" w:sz="0" w:space="0" w:color="auto"/>
                <w:bottom w:val="none" w:sz="0" w:space="0" w:color="auto"/>
                <w:right w:val="none" w:sz="0" w:space="0" w:color="auto"/>
              </w:divBdr>
            </w:div>
            <w:div w:id="606353742">
              <w:marLeft w:val="0"/>
              <w:marRight w:val="0"/>
              <w:marTop w:val="0"/>
              <w:marBottom w:val="0"/>
              <w:divBdr>
                <w:top w:val="none" w:sz="0" w:space="0" w:color="auto"/>
                <w:left w:val="none" w:sz="0" w:space="0" w:color="auto"/>
                <w:bottom w:val="none" w:sz="0" w:space="0" w:color="auto"/>
                <w:right w:val="none" w:sz="0" w:space="0" w:color="auto"/>
              </w:divBdr>
            </w:div>
            <w:div w:id="663749761">
              <w:marLeft w:val="0"/>
              <w:marRight w:val="0"/>
              <w:marTop w:val="0"/>
              <w:marBottom w:val="0"/>
              <w:divBdr>
                <w:top w:val="none" w:sz="0" w:space="0" w:color="auto"/>
                <w:left w:val="none" w:sz="0" w:space="0" w:color="auto"/>
                <w:bottom w:val="none" w:sz="0" w:space="0" w:color="auto"/>
                <w:right w:val="none" w:sz="0" w:space="0" w:color="auto"/>
              </w:divBdr>
            </w:div>
            <w:div w:id="932320286">
              <w:marLeft w:val="0"/>
              <w:marRight w:val="0"/>
              <w:marTop w:val="0"/>
              <w:marBottom w:val="0"/>
              <w:divBdr>
                <w:top w:val="none" w:sz="0" w:space="0" w:color="auto"/>
                <w:left w:val="none" w:sz="0" w:space="0" w:color="auto"/>
                <w:bottom w:val="none" w:sz="0" w:space="0" w:color="auto"/>
                <w:right w:val="none" w:sz="0" w:space="0" w:color="auto"/>
              </w:divBdr>
            </w:div>
            <w:div w:id="1337805283">
              <w:marLeft w:val="0"/>
              <w:marRight w:val="0"/>
              <w:marTop w:val="0"/>
              <w:marBottom w:val="0"/>
              <w:divBdr>
                <w:top w:val="none" w:sz="0" w:space="0" w:color="auto"/>
                <w:left w:val="none" w:sz="0" w:space="0" w:color="auto"/>
                <w:bottom w:val="none" w:sz="0" w:space="0" w:color="auto"/>
                <w:right w:val="none" w:sz="0" w:space="0" w:color="auto"/>
              </w:divBdr>
            </w:div>
            <w:div w:id="1395395825">
              <w:marLeft w:val="0"/>
              <w:marRight w:val="0"/>
              <w:marTop w:val="0"/>
              <w:marBottom w:val="0"/>
              <w:divBdr>
                <w:top w:val="none" w:sz="0" w:space="0" w:color="auto"/>
                <w:left w:val="none" w:sz="0" w:space="0" w:color="auto"/>
                <w:bottom w:val="none" w:sz="0" w:space="0" w:color="auto"/>
                <w:right w:val="none" w:sz="0" w:space="0" w:color="auto"/>
              </w:divBdr>
            </w:div>
            <w:div w:id="1450709070">
              <w:marLeft w:val="0"/>
              <w:marRight w:val="0"/>
              <w:marTop w:val="0"/>
              <w:marBottom w:val="0"/>
              <w:divBdr>
                <w:top w:val="none" w:sz="0" w:space="0" w:color="auto"/>
                <w:left w:val="none" w:sz="0" w:space="0" w:color="auto"/>
                <w:bottom w:val="none" w:sz="0" w:space="0" w:color="auto"/>
                <w:right w:val="none" w:sz="0" w:space="0" w:color="auto"/>
              </w:divBdr>
            </w:div>
            <w:div w:id="1591310529">
              <w:marLeft w:val="0"/>
              <w:marRight w:val="0"/>
              <w:marTop w:val="0"/>
              <w:marBottom w:val="0"/>
              <w:divBdr>
                <w:top w:val="none" w:sz="0" w:space="0" w:color="auto"/>
                <w:left w:val="none" w:sz="0" w:space="0" w:color="auto"/>
                <w:bottom w:val="none" w:sz="0" w:space="0" w:color="auto"/>
                <w:right w:val="none" w:sz="0" w:space="0" w:color="auto"/>
              </w:divBdr>
            </w:div>
            <w:div w:id="195293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666518">
      <w:bodyDiv w:val="1"/>
      <w:marLeft w:val="0"/>
      <w:marRight w:val="0"/>
      <w:marTop w:val="0"/>
      <w:marBottom w:val="0"/>
      <w:divBdr>
        <w:top w:val="none" w:sz="0" w:space="0" w:color="auto"/>
        <w:left w:val="none" w:sz="0" w:space="0" w:color="auto"/>
        <w:bottom w:val="none" w:sz="0" w:space="0" w:color="auto"/>
        <w:right w:val="none" w:sz="0" w:space="0" w:color="auto"/>
      </w:divBdr>
    </w:div>
    <w:div w:id="1892837137">
      <w:bodyDiv w:val="1"/>
      <w:marLeft w:val="0"/>
      <w:marRight w:val="0"/>
      <w:marTop w:val="0"/>
      <w:marBottom w:val="0"/>
      <w:divBdr>
        <w:top w:val="none" w:sz="0" w:space="0" w:color="auto"/>
        <w:left w:val="none" w:sz="0" w:space="0" w:color="auto"/>
        <w:bottom w:val="none" w:sz="0" w:space="0" w:color="auto"/>
        <w:right w:val="none" w:sz="0" w:space="0" w:color="auto"/>
      </w:divBdr>
      <w:divsChild>
        <w:div w:id="2133131610">
          <w:marLeft w:val="0"/>
          <w:marRight w:val="0"/>
          <w:marTop w:val="0"/>
          <w:marBottom w:val="0"/>
          <w:divBdr>
            <w:top w:val="none" w:sz="0" w:space="0" w:color="auto"/>
            <w:left w:val="none" w:sz="0" w:space="0" w:color="auto"/>
            <w:bottom w:val="none" w:sz="0" w:space="0" w:color="auto"/>
            <w:right w:val="none" w:sz="0" w:space="0" w:color="auto"/>
          </w:divBdr>
        </w:div>
      </w:divsChild>
    </w:div>
    <w:div w:id="1900356478">
      <w:bodyDiv w:val="1"/>
      <w:marLeft w:val="0"/>
      <w:marRight w:val="0"/>
      <w:marTop w:val="0"/>
      <w:marBottom w:val="0"/>
      <w:divBdr>
        <w:top w:val="none" w:sz="0" w:space="0" w:color="auto"/>
        <w:left w:val="none" w:sz="0" w:space="0" w:color="auto"/>
        <w:bottom w:val="none" w:sz="0" w:space="0" w:color="auto"/>
        <w:right w:val="none" w:sz="0" w:space="0" w:color="auto"/>
      </w:divBdr>
    </w:div>
    <w:div w:id="1910920536">
      <w:bodyDiv w:val="1"/>
      <w:marLeft w:val="0"/>
      <w:marRight w:val="0"/>
      <w:marTop w:val="0"/>
      <w:marBottom w:val="0"/>
      <w:divBdr>
        <w:top w:val="none" w:sz="0" w:space="0" w:color="auto"/>
        <w:left w:val="none" w:sz="0" w:space="0" w:color="auto"/>
        <w:bottom w:val="none" w:sz="0" w:space="0" w:color="auto"/>
        <w:right w:val="none" w:sz="0" w:space="0" w:color="auto"/>
      </w:divBdr>
    </w:div>
    <w:div w:id="1912812003">
      <w:bodyDiv w:val="1"/>
      <w:marLeft w:val="0"/>
      <w:marRight w:val="0"/>
      <w:marTop w:val="0"/>
      <w:marBottom w:val="0"/>
      <w:divBdr>
        <w:top w:val="none" w:sz="0" w:space="0" w:color="auto"/>
        <w:left w:val="none" w:sz="0" w:space="0" w:color="auto"/>
        <w:bottom w:val="none" w:sz="0" w:space="0" w:color="auto"/>
        <w:right w:val="none" w:sz="0" w:space="0" w:color="auto"/>
      </w:divBdr>
      <w:divsChild>
        <w:div w:id="122502120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76264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552037">
      <w:bodyDiv w:val="1"/>
      <w:marLeft w:val="0"/>
      <w:marRight w:val="0"/>
      <w:marTop w:val="0"/>
      <w:marBottom w:val="0"/>
      <w:divBdr>
        <w:top w:val="none" w:sz="0" w:space="0" w:color="auto"/>
        <w:left w:val="none" w:sz="0" w:space="0" w:color="auto"/>
        <w:bottom w:val="none" w:sz="0" w:space="0" w:color="auto"/>
        <w:right w:val="none" w:sz="0" w:space="0" w:color="auto"/>
      </w:divBdr>
      <w:divsChild>
        <w:div w:id="1465080257">
          <w:marLeft w:val="0"/>
          <w:marRight w:val="0"/>
          <w:marTop w:val="0"/>
          <w:marBottom w:val="0"/>
          <w:divBdr>
            <w:top w:val="none" w:sz="0" w:space="0" w:color="auto"/>
            <w:left w:val="none" w:sz="0" w:space="0" w:color="auto"/>
            <w:bottom w:val="none" w:sz="0" w:space="0" w:color="auto"/>
            <w:right w:val="none" w:sz="0" w:space="0" w:color="auto"/>
          </w:divBdr>
          <w:divsChild>
            <w:div w:id="214780016">
              <w:marLeft w:val="0"/>
              <w:marRight w:val="0"/>
              <w:marTop w:val="0"/>
              <w:marBottom w:val="0"/>
              <w:divBdr>
                <w:top w:val="none" w:sz="0" w:space="0" w:color="auto"/>
                <w:left w:val="none" w:sz="0" w:space="0" w:color="auto"/>
                <w:bottom w:val="none" w:sz="0" w:space="0" w:color="auto"/>
                <w:right w:val="none" w:sz="0" w:space="0" w:color="auto"/>
              </w:divBdr>
            </w:div>
            <w:div w:id="482046319">
              <w:marLeft w:val="0"/>
              <w:marRight w:val="0"/>
              <w:marTop w:val="0"/>
              <w:marBottom w:val="0"/>
              <w:divBdr>
                <w:top w:val="none" w:sz="0" w:space="0" w:color="auto"/>
                <w:left w:val="none" w:sz="0" w:space="0" w:color="auto"/>
                <w:bottom w:val="none" w:sz="0" w:space="0" w:color="auto"/>
                <w:right w:val="none" w:sz="0" w:space="0" w:color="auto"/>
              </w:divBdr>
            </w:div>
            <w:div w:id="1259564835">
              <w:marLeft w:val="0"/>
              <w:marRight w:val="0"/>
              <w:marTop w:val="0"/>
              <w:marBottom w:val="0"/>
              <w:divBdr>
                <w:top w:val="none" w:sz="0" w:space="0" w:color="auto"/>
                <w:left w:val="none" w:sz="0" w:space="0" w:color="auto"/>
                <w:bottom w:val="none" w:sz="0" w:space="0" w:color="auto"/>
                <w:right w:val="none" w:sz="0" w:space="0" w:color="auto"/>
              </w:divBdr>
            </w:div>
            <w:div w:id="128322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795895">
      <w:bodyDiv w:val="1"/>
      <w:marLeft w:val="0"/>
      <w:marRight w:val="0"/>
      <w:marTop w:val="0"/>
      <w:marBottom w:val="0"/>
      <w:divBdr>
        <w:top w:val="none" w:sz="0" w:space="0" w:color="auto"/>
        <w:left w:val="none" w:sz="0" w:space="0" w:color="auto"/>
        <w:bottom w:val="none" w:sz="0" w:space="0" w:color="auto"/>
        <w:right w:val="none" w:sz="0" w:space="0" w:color="auto"/>
      </w:divBdr>
      <w:divsChild>
        <w:div w:id="251819646">
          <w:marLeft w:val="0"/>
          <w:marRight w:val="0"/>
          <w:marTop w:val="0"/>
          <w:marBottom w:val="0"/>
          <w:divBdr>
            <w:top w:val="none" w:sz="0" w:space="0" w:color="auto"/>
            <w:left w:val="none" w:sz="0" w:space="0" w:color="auto"/>
            <w:bottom w:val="none" w:sz="0" w:space="0" w:color="auto"/>
            <w:right w:val="none" w:sz="0" w:space="0" w:color="auto"/>
          </w:divBdr>
          <w:divsChild>
            <w:div w:id="188954661">
              <w:marLeft w:val="0"/>
              <w:marRight w:val="0"/>
              <w:marTop w:val="0"/>
              <w:marBottom w:val="0"/>
              <w:divBdr>
                <w:top w:val="none" w:sz="0" w:space="0" w:color="auto"/>
                <w:left w:val="none" w:sz="0" w:space="0" w:color="auto"/>
                <w:bottom w:val="none" w:sz="0" w:space="0" w:color="auto"/>
                <w:right w:val="none" w:sz="0" w:space="0" w:color="auto"/>
              </w:divBdr>
            </w:div>
            <w:div w:id="306476699">
              <w:marLeft w:val="0"/>
              <w:marRight w:val="0"/>
              <w:marTop w:val="0"/>
              <w:marBottom w:val="0"/>
              <w:divBdr>
                <w:top w:val="none" w:sz="0" w:space="0" w:color="auto"/>
                <w:left w:val="none" w:sz="0" w:space="0" w:color="auto"/>
                <w:bottom w:val="none" w:sz="0" w:space="0" w:color="auto"/>
                <w:right w:val="none" w:sz="0" w:space="0" w:color="auto"/>
              </w:divBdr>
            </w:div>
            <w:div w:id="940526504">
              <w:marLeft w:val="0"/>
              <w:marRight w:val="0"/>
              <w:marTop w:val="0"/>
              <w:marBottom w:val="0"/>
              <w:divBdr>
                <w:top w:val="none" w:sz="0" w:space="0" w:color="auto"/>
                <w:left w:val="none" w:sz="0" w:space="0" w:color="auto"/>
                <w:bottom w:val="none" w:sz="0" w:space="0" w:color="auto"/>
                <w:right w:val="none" w:sz="0" w:space="0" w:color="auto"/>
              </w:divBdr>
            </w:div>
            <w:div w:id="1388341718">
              <w:marLeft w:val="0"/>
              <w:marRight w:val="0"/>
              <w:marTop w:val="0"/>
              <w:marBottom w:val="0"/>
              <w:divBdr>
                <w:top w:val="none" w:sz="0" w:space="0" w:color="auto"/>
                <w:left w:val="none" w:sz="0" w:space="0" w:color="auto"/>
                <w:bottom w:val="none" w:sz="0" w:space="0" w:color="auto"/>
                <w:right w:val="none" w:sz="0" w:space="0" w:color="auto"/>
              </w:divBdr>
            </w:div>
            <w:div w:id="1417749267">
              <w:marLeft w:val="0"/>
              <w:marRight w:val="0"/>
              <w:marTop w:val="0"/>
              <w:marBottom w:val="0"/>
              <w:divBdr>
                <w:top w:val="none" w:sz="0" w:space="0" w:color="auto"/>
                <w:left w:val="none" w:sz="0" w:space="0" w:color="auto"/>
                <w:bottom w:val="none" w:sz="0" w:space="0" w:color="auto"/>
                <w:right w:val="none" w:sz="0" w:space="0" w:color="auto"/>
              </w:divBdr>
            </w:div>
            <w:div w:id="1725837995">
              <w:marLeft w:val="0"/>
              <w:marRight w:val="0"/>
              <w:marTop w:val="0"/>
              <w:marBottom w:val="0"/>
              <w:divBdr>
                <w:top w:val="none" w:sz="0" w:space="0" w:color="auto"/>
                <w:left w:val="none" w:sz="0" w:space="0" w:color="auto"/>
                <w:bottom w:val="none" w:sz="0" w:space="0" w:color="auto"/>
                <w:right w:val="none" w:sz="0" w:space="0" w:color="auto"/>
              </w:divBdr>
            </w:div>
            <w:div w:id="1728383497">
              <w:marLeft w:val="0"/>
              <w:marRight w:val="0"/>
              <w:marTop w:val="0"/>
              <w:marBottom w:val="0"/>
              <w:divBdr>
                <w:top w:val="none" w:sz="0" w:space="0" w:color="auto"/>
                <w:left w:val="none" w:sz="0" w:space="0" w:color="auto"/>
                <w:bottom w:val="none" w:sz="0" w:space="0" w:color="auto"/>
                <w:right w:val="none" w:sz="0" w:space="0" w:color="auto"/>
              </w:divBdr>
            </w:div>
            <w:div w:id="214407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720802">
      <w:bodyDiv w:val="1"/>
      <w:marLeft w:val="0"/>
      <w:marRight w:val="0"/>
      <w:marTop w:val="0"/>
      <w:marBottom w:val="0"/>
      <w:divBdr>
        <w:top w:val="none" w:sz="0" w:space="0" w:color="auto"/>
        <w:left w:val="none" w:sz="0" w:space="0" w:color="auto"/>
        <w:bottom w:val="none" w:sz="0" w:space="0" w:color="auto"/>
        <w:right w:val="none" w:sz="0" w:space="0" w:color="auto"/>
      </w:divBdr>
      <w:divsChild>
        <w:div w:id="1506701536">
          <w:marLeft w:val="0"/>
          <w:marRight w:val="0"/>
          <w:marTop w:val="0"/>
          <w:marBottom w:val="0"/>
          <w:divBdr>
            <w:top w:val="none" w:sz="0" w:space="0" w:color="auto"/>
            <w:left w:val="none" w:sz="0" w:space="0" w:color="auto"/>
            <w:bottom w:val="none" w:sz="0" w:space="0" w:color="auto"/>
            <w:right w:val="none" w:sz="0" w:space="0" w:color="auto"/>
          </w:divBdr>
        </w:div>
      </w:divsChild>
    </w:div>
    <w:div w:id="2002544884">
      <w:bodyDiv w:val="1"/>
      <w:marLeft w:val="0"/>
      <w:marRight w:val="0"/>
      <w:marTop w:val="0"/>
      <w:marBottom w:val="0"/>
      <w:divBdr>
        <w:top w:val="none" w:sz="0" w:space="0" w:color="auto"/>
        <w:left w:val="none" w:sz="0" w:space="0" w:color="auto"/>
        <w:bottom w:val="none" w:sz="0" w:space="0" w:color="auto"/>
        <w:right w:val="none" w:sz="0" w:space="0" w:color="auto"/>
      </w:divBdr>
    </w:div>
    <w:div w:id="2023891763">
      <w:bodyDiv w:val="1"/>
      <w:marLeft w:val="0"/>
      <w:marRight w:val="0"/>
      <w:marTop w:val="0"/>
      <w:marBottom w:val="0"/>
      <w:divBdr>
        <w:top w:val="none" w:sz="0" w:space="0" w:color="auto"/>
        <w:left w:val="none" w:sz="0" w:space="0" w:color="auto"/>
        <w:bottom w:val="none" w:sz="0" w:space="0" w:color="auto"/>
        <w:right w:val="none" w:sz="0" w:space="0" w:color="auto"/>
      </w:divBdr>
    </w:div>
    <w:div w:id="2043510351">
      <w:bodyDiv w:val="1"/>
      <w:marLeft w:val="0"/>
      <w:marRight w:val="0"/>
      <w:marTop w:val="0"/>
      <w:marBottom w:val="0"/>
      <w:divBdr>
        <w:top w:val="none" w:sz="0" w:space="0" w:color="auto"/>
        <w:left w:val="none" w:sz="0" w:space="0" w:color="auto"/>
        <w:bottom w:val="none" w:sz="0" w:space="0" w:color="auto"/>
        <w:right w:val="none" w:sz="0" w:space="0" w:color="auto"/>
      </w:divBdr>
    </w:div>
    <w:div w:id="2046245931">
      <w:bodyDiv w:val="1"/>
      <w:marLeft w:val="0"/>
      <w:marRight w:val="0"/>
      <w:marTop w:val="0"/>
      <w:marBottom w:val="0"/>
      <w:divBdr>
        <w:top w:val="none" w:sz="0" w:space="0" w:color="auto"/>
        <w:left w:val="none" w:sz="0" w:space="0" w:color="auto"/>
        <w:bottom w:val="none" w:sz="0" w:space="0" w:color="auto"/>
        <w:right w:val="none" w:sz="0" w:space="0" w:color="auto"/>
      </w:divBdr>
    </w:div>
    <w:div w:id="2051568718">
      <w:bodyDiv w:val="1"/>
      <w:marLeft w:val="0"/>
      <w:marRight w:val="0"/>
      <w:marTop w:val="0"/>
      <w:marBottom w:val="0"/>
      <w:divBdr>
        <w:top w:val="none" w:sz="0" w:space="0" w:color="auto"/>
        <w:left w:val="none" w:sz="0" w:space="0" w:color="auto"/>
        <w:bottom w:val="none" w:sz="0" w:space="0" w:color="auto"/>
        <w:right w:val="none" w:sz="0" w:space="0" w:color="auto"/>
      </w:divBdr>
      <w:divsChild>
        <w:div w:id="1366175967">
          <w:marLeft w:val="0"/>
          <w:marRight w:val="0"/>
          <w:marTop w:val="0"/>
          <w:marBottom w:val="0"/>
          <w:divBdr>
            <w:top w:val="none" w:sz="0" w:space="0" w:color="auto"/>
            <w:left w:val="none" w:sz="0" w:space="0" w:color="auto"/>
            <w:bottom w:val="none" w:sz="0" w:space="0" w:color="auto"/>
            <w:right w:val="none" w:sz="0" w:space="0" w:color="auto"/>
          </w:divBdr>
          <w:divsChild>
            <w:div w:id="259291764">
              <w:marLeft w:val="0"/>
              <w:marRight w:val="0"/>
              <w:marTop w:val="0"/>
              <w:marBottom w:val="0"/>
              <w:divBdr>
                <w:top w:val="none" w:sz="0" w:space="0" w:color="auto"/>
                <w:left w:val="none" w:sz="0" w:space="0" w:color="auto"/>
                <w:bottom w:val="none" w:sz="0" w:space="0" w:color="auto"/>
                <w:right w:val="none" w:sz="0" w:space="0" w:color="auto"/>
              </w:divBdr>
            </w:div>
            <w:div w:id="762338941">
              <w:marLeft w:val="0"/>
              <w:marRight w:val="0"/>
              <w:marTop w:val="0"/>
              <w:marBottom w:val="0"/>
              <w:divBdr>
                <w:top w:val="none" w:sz="0" w:space="0" w:color="auto"/>
                <w:left w:val="none" w:sz="0" w:space="0" w:color="auto"/>
                <w:bottom w:val="none" w:sz="0" w:space="0" w:color="auto"/>
                <w:right w:val="none" w:sz="0" w:space="0" w:color="auto"/>
              </w:divBdr>
            </w:div>
            <w:div w:id="832449044">
              <w:marLeft w:val="0"/>
              <w:marRight w:val="0"/>
              <w:marTop w:val="0"/>
              <w:marBottom w:val="0"/>
              <w:divBdr>
                <w:top w:val="none" w:sz="0" w:space="0" w:color="auto"/>
                <w:left w:val="none" w:sz="0" w:space="0" w:color="auto"/>
                <w:bottom w:val="none" w:sz="0" w:space="0" w:color="auto"/>
                <w:right w:val="none" w:sz="0" w:space="0" w:color="auto"/>
              </w:divBdr>
            </w:div>
            <w:div w:id="1053580790">
              <w:marLeft w:val="0"/>
              <w:marRight w:val="0"/>
              <w:marTop w:val="0"/>
              <w:marBottom w:val="0"/>
              <w:divBdr>
                <w:top w:val="none" w:sz="0" w:space="0" w:color="auto"/>
                <w:left w:val="none" w:sz="0" w:space="0" w:color="auto"/>
                <w:bottom w:val="none" w:sz="0" w:space="0" w:color="auto"/>
                <w:right w:val="none" w:sz="0" w:space="0" w:color="auto"/>
              </w:divBdr>
            </w:div>
            <w:div w:id="1153377505">
              <w:marLeft w:val="0"/>
              <w:marRight w:val="0"/>
              <w:marTop w:val="0"/>
              <w:marBottom w:val="0"/>
              <w:divBdr>
                <w:top w:val="none" w:sz="0" w:space="0" w:color="auto"/>
                <w:left w:val="none" w:sz="0" w:space="0" w:color="auto"/>
                <w:bottom w:val="none" w:sz="0" w:space="0" w:color="auto"/>
                <w:right w:val="none" w:sz="0" w:space="0" w:color="auto"/>
              </w:divBdr>
            </w:div>
            <w:div w:id="1163741311">
              <w:marLeft w:val="0"/>
              <w:marRight w:val="0"/>
              <w:marTop w:val="0"/>
              <w:marBottom w:val="0"/>
              <w:divBdr>
                <w:top w:val="none" w:sz="0" w:space="0" w:color="auto"/>
                <w:left w:val="none" w:sz="0" w:space="0" w:color="auto"/>
                <w:bottom w:val="none" w:sz="0" w:space="0" w:color="auto"/>
                <w:right w:val="none" w:sz="0" w:space="0" w:color="auto"/>
              </w:divBdr>
            </w:div>
            <w:div w:id="1304852049">
              <w:marLeft w:val="0"/>
              <w:marRight w:val="0"/>
              <w:marTop w:val="0"/>
              <w:marBottom w:val="0"/>
              <w:divBdr>
                <w:top w:val="none" w:sz="0" w:space="0" w:color="auto"/>
                <w:left w:val="none" w:sz="0" w:space="0" w:color="auto"/>
                <w:bottom w:val="none" w:sz="0" w:space="0" w:color="auto"/>
                <w:right w:val="none" w:sz="0" w:space="0" w:color="auto"/>
              </w:divBdr>
            </w:div>
            <w:div w:id="1341658369">
              <w:marLeft w:val="0"/>
              <w:marRight w:val="0"/>
              <w:marTop w:val="0"/>
              <w:marBottom w:val="0"/>
              <w:divBdr>
                <w:top w:val="none" w:sz="0" w:space="0" w:color="auto"/>
                <w:left w:val="none" w:sz="0" w:space="0" w:color="auto"/>
                <w:bottom w:val="none" w:sz="0" w:space="0" w:color="auto"/>
                <w:right w:val="none" w:sz="0" w:space="0" w:color="auto"/>
              </w:divBdr>
            </w:div>
            <w:div w:id="1367368446">
              <w:marLeft w:val="0"/>
              <w:marRight w:val="0"/>
              <w:marTop w:val="0"/>
              <w:marBottom w:val="0"/>
              <w:divBdr>
                <w:top w:val="none" w:sz="0" w:space="0" w:color="auto"/>
                <w:left w:val="none" w:sz="0" w:space="0" w:color="auto"/>
                <w:bottom w:val="none" w:sz="0" w:space="0" w:color="auto"/>
                <w:right w:val="none" w:sz="0" w:space="0" w:color="auto"/>
              </w:divBdr>
            </w:div>
            <w:div w:id="1855920484">
              <w:marLeft w:val="0"/>
              <w:marRight w:val="0"/>
              <w:marTop w:val="0"/>
              <w:marBottom w:val="0"/>
              <w:divBdr>
                <w:top w:val="none" w:sz="0" w:space="0" w:color="auto"/>
                <w:left w:val="none" w:sz="0" w:space="0" w:color="auto"/>
                <w:bottom w:val="none" w:sz="0" w:space="0" w:color="auto"/>
                <w:right w:val="none" w:sz="0" w:space="0" w:color="auto"/>
              </w:divBdr>
            </w:div>
            <w:div w:id="1866627607">
              <w:marLeft w:val="0"/>
              <w:marRight w:val="0"/>
              <w:marTop w:val="0"/>
              <w:marBottom w:val="0"/>
              <w:divBdr>
                <w:top w:val="none" w:sz="0" w:space="0" w:color="auto"/>
                <w:left w:val="none" w:sz="0" w:space="0" w:color="auto"/>
                <w:bottom w:val="none" w:sz="0" w:space="0" w:color="auto"/>
                <w:right w:val="none" w:sz="0" w:space="0" w:color="auto"/>
              </w:divBdr>
            </w:div>
            <w:div w:id="190548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805423">
      <w:bodyDiv w:val="1"/>
      <w:marLeft w:val="113"/>
      <w:marRight w:val="113"/>
      <w:marTop w:val="0"/>
      <w:marBottom w:val="0"/>
      <w:divBdr>
        <w:top w:val="none" w:sz="0" w:space="0" w:color="auto"/>
        <w:left w:val="none" w:sz="0" w:space="0" w:color="auto"/>
        <w:bottom w:val="none" w:sz="0" w:space="0" w:color="auto"/>
        <w:right w:val="none" w:sz="0" w:space="0" w:color="auto"/>
      </w:divBdr>
    </w:div>
    <w:div w:id="2059819540">
      <w:bodyDiv w:val="1"/>
      <w:marLeft w:val="0"/>
      <w:marRight w:val="0"/>
      <w:marTop w:val="0"/>
      <w:marBottom w:val="0"/>
      <w:divBdr>
        <w:top w:val="none" w:sz="0" w:space="0" w:color="auto"/>
        <w:left w:val="none" w:sz="0" w:space="0" w:color="auto"/>
        <w:bottom w:val="none" w:sz="0" w:space="0" w:color="auto"/>
        <w:right w:val="none" w:sz="0" w:space="0" w:color="auto"/>
      </w:divBdr>
      <w:divsChild>
        <w:div w:id="1029919222">
          <w:marLeft w:val="0"/>
          <w:marRight w:val="0"/>
          <w:marTop w:val="0"/>
          <w:marBottom w:val="0"/>
          <w:divBdr>
            <w:top w:val="none" w:sz="0" w:space="0" w:color="auto"/>
            <w:left w:val="none" w:sz="0" w:space="0" w:color="auto"/>
            <w:bottom w:val="none" w:sz="0" w:space="0" w:color="auto"/>
            <w:right w:val="none" w:sz="0" w:space="0" w:color="auto"/>
          </w:divBdr>
          <w:divsChild>
            <w:div w:id="154883460">
              <w:marLeft w:val="0"/>
              <w:marRight w:val="0"/>
              <w:marTop w:val="0"/>
              <w:marBottom w:val="0"/>
              <w:divBdr>
                <w:top w:val="none" w:sz="0" w:space="0" w:color="auto"/>
                <w:left w:val="none" w:sz="0" w:space="0" w:color="auto"/>
                <w:bottom w:val="none" w:sz="0" w:space="0" w:color="auto"/>
                <w:right w:val="none" w:sz="0" w:space="0" w:color="auto"/>
              </w:divBdr>
            </w:div>
            <w:div w:id="513766804">
              <w:marLeft w:val="0"/>
              <w:marRight w:val="0"/>
              <w:marTop w:val="0"/>
              <w:marBottom w:val="0"/>
              <w:divBdr>
                <w:top w:val="none" w:sz="0" w:space="0" w:color="auto"/>
                <w:left w:val="none" w:sz="0" w:space="0" w:color="auto"/>
                <w:bottom w:val="none" w:sz="0" w:space="0" w:color="auto"/>
                <w:right w:val="none" w:sz="0" w:space="0" w:color="auto"/>
              </w:divBdr>
            </w:div>
            <w:div w:id="859587967">
              <w:marLeft w:val="0"/>
              <w:marRight w:val="0"/>
              <w:marTop w:val="0"/>
              <w:marBottom w:val="0"/>
              <w:divBdr>
                <w:top w:val="none" w:sz="0" w:space="0" w:color="auto"/>
                <w:left w:val="none" w:sz="0" w:space="0" w:color="auto"/>
                <w:bottom w:val="none" w:sz="0" w:space="0" w:color="auto"/>
                <w:right w:val="none" w:sz="0" w:space="0" w:color="auto"/>
              </w:divBdr>
            </w:div>
            <w:div w:id="1029911589">
              <w:marLeft w:val="0"/>
              <w:marRight w:val="0"/>
              <w:marTop w:val="0"/>
              <w:marBottom w:val="0"/>
              <w:divBdr>
                <w:top w:val="none" w:sz="0" w:space="0" w:color="auto"/>
                <w:left w:val="none" w:sz="0" w:space="0" w:color="auto"/>
                <w:bottom w:val="none" w:sz="0" w:space="0" w:color="auto"/>
                <w:right w:val="none" w:sz="0" w:space="0" w:color="auto"/>
              </w:divBdr>
            </w:div>
            <w:div w:id="1597404175">
              <w:marLeft w:val="0"/>
              <w:marRight w:val="0"/>
              <w:marTop w:val="0"/>
              <w:marBottom w:val="0"/>
              <w:divBdr>
                <w:top w:val="none" w:sz="0" w:space="0" w:color="auto"/>
                <w:left w:val="none" w:sz="0" w:space="0" w:color="auto"/>
                <w:bottom w:val="none" w:sz="0" w:space="0" w:color="auto"/>
                <w:right w:val="none" w:sz="0" w:space="0" w:color="auto"/>
              </w:divBdr>
            </w:div>
            <w:div w:id="198130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90115">
      <w:bodyDiv w:val="1"/>
      <w:marLeft w:val="0"/>
      <w:marRight w:val="0"/>
      <w:marTop w:val="0"/>
      <w:marBottom w:val="0"/>
      <w:divBdr>
        <w:top w:val="none" w:sz="0" w:space="0" w:color="auto"/>
        <w:left w:val="none" w:sz="0" w:space="0" w:color="auto"/>
        <w:bottom w:val="none" w:sz="0" w:space="0" w:color="auto"/>
        <w:right w:val="none" w:sz="0" w:space="0" w:color="auto"/>
      </w:divBdr>
    </w:div>
    <w:div w:id="2071075010">
      <w:bodyDiv w:val="1"/>
      <w:marLeft w:val="0"/>
      <w:marRight w:val="0"/>
      <w:marTop w:val="0"/>
      <w:marBottom w:val="0"/>
      <w:divBdr>
        <w:top w:val="none" w:sz="0" w:space="0" w:color="auto"/>
        <w:left w:val="none" w:sz="0" w:space="0" w:color="auto"/>
        <w:bottom w:val="none" w:sz="0" w:space="0" w:color="auto"/>
        <w:right w:val="none" w:sz="0" w:space="0" w:color="auto"/>
      </w:divBdr>
      <w:divsChild>
        <w:div w:id="104345820">
          <w:marLeft w:val="0"/>
          <w:marRight w:val="0"/>
          <w:marTop w:val="0"/>
          <w:marBottom w:val="0"/>
          <w:divBdr>
            <w:top w:val="none" w:sz="0" w:space="0" w:color="auto"/>
            <w:left w:val="none" w:sz="0" w:space="0" w:color="auto"/>
            <w:bottom w:val="none" w:sz="0" w:space="0" w:color="auto"/>
            <w:right w:val="none" w:sz="0" w:space="0" w:color="auto"/>
          </w:divBdr>
          <w:divsChild>
            <w:div w:id="391658586">
              <w:marLeft w:val="0"/>
              <w:marRight w:val="0"/>
              <w:marTop w:val="0"/>
              <w:marBottom w:val="0"/>
              <w:divBdr>
                <w:top w:val="none" w:sz="0" w:space="0" w:color="auto"/>
                <w:left w:val="none" w:sz="0" w:space="0" w:color="auto"/>
                <w:bottom w:val="none" w:sz="0" w:space="0" w:color="auto"/>
                <w:right w:val="none" w:sz="0" w:space="0" w:color="auto"/>
              </w:divBdr>
            </w:div>
            <w:div w:id="690108725">
              <w:marLeft w:val="0"/>
              <w:marRight w:val="0"/>
              <w:marTop w:val="0"/>
              <w:marBottom w:val="0"/>
              <w:divBdr>
                <w:top w:val="none" w:sz="0" w:space="0" w:color="auto"/>
                <w:left w:val="none" w:sz="0" w:space="0" w:color="auto"/>
                <w:bottom w:val="none" w:sz="0" w:space="0" w:color="auto"/>
                <w:right w:val="none" w:sz="0" w:space="0" w:color="auto"/>
              </w:divBdr>
            </w:div>
            <w:div w:id="700284321">
              <w:marLeft w:val="0"/>
              <w:marRight w:val="0"/>
              <w:marTop w:val="0"/>
              <w:marBottom w:val="0"/>
              <w:divBdr>
                <w:top w:val="none" w:sz="0" w:space="0" w:color="auto"/>
                <w:left w:val="none" w:sz="0" w:space="0" w:color="auto"/>
                <w:bottom w:val="none" w:sz="0" w:space="0" w:color="auto"/>
                <w:right w:val="none" w:sz="0" w:space="0" w:color="auto"/>
              </w:divBdr>
            </w:div>
            <w:div w:id="801313324">
              <w:marLeft w:val="0"/>
              <w:marRight w:val="0"/>
              <w:marTop w:val="0"/>
              <w:marBottom w:val="0"/>
              <w:divBdr>
                <w:top w:val="none" w:sz="0" w:space="0" w:color="auto"/>
                <w:left w:val="none" w:sz="0" w:space="0" w:color="auto"/>
                <w:bottom w:val="none" w:sz="0" w:space="0" w:color="auto"/>
                <w:right w:val="none" w:sz="0" w:space="0" w:color="auto"/>
              </w:divBdr>
            </w:div>
            <w:div w:id="827357737">
              <w:marLeft w:val="0"/>
              <w:marRight w:val="0"/>
              <w:marTop w:val="0"/>
              <w:marBottom w:val="0"/>
              <w:divBdr>
                <w:top w:val="none" w:sz="0" w:space="0" w:color="auto"/>
                <w:left w:val="none" w:sz="0" w:space="0" w:color="auto"/>
                <w:bottom w:val="none" w:sz="0" w:space="0" w:color="auto"/>
                <w:right w:val="none" w:sz="0" w:space="0" w:color="auto"/>
              </w:divBdr>
            </w:div>
            <w:div w:id="898322387">
              <w:marLeft w:val="0"/>
              <w:marRight w:val="0"/>
              <w:marTop w:val="0"/>
              <w:marBottom w:val="0"/>
              <w:divBdr>
                <w:top w:val="none" w:sz="0" w:space="0" w:color="auto"/>
                <w:left w:val="none" w:sz="0" w:space="0" w:color="auto"/>
                <w:bottom w:val="none" w:sz="0" w:space="0" w:color="auto"/>
                <w:right w:val="none" w:sz="0" w:space="0" w:color="auto"/>
              </w:divBdr>
            </w:div>
            <w:div w:id="909731178">
              <w:marLeft w:val="0"/>
              <w:marRight w:val="0"/>
              <w:marTop w:val="0"/>
              <w:marBottom w:val="0"/>
              <w:divBdr>
                <w:top w:val="none" w:sz="0" w:space="0" w:color="auto"/>
                <w:left w:val="none" w:sz="0" w:space="0" w:color="auto"/>
                <w:bottom w:val="none" w:sz="0" w:space="0" w:color="auto"/>
                <w:right w:val="none" w:sz="0" w:space="0" w:color="auto"/>
              </w:divBdr>
            </w:div>
            <w:div w:id="1053892572">
              <w:marLeft w:val="0"/>
              <w:marRight w:val="0"/>
              <w:marTop w:val="0"/>
              <w:marBottom w:val="0"/>
              <w:divBdr>
                <w:top w:val="none" w:sz="0" w:space="0" w:color="auto"/>
                <w:left w:val="none" w:sz="0" w:space="0" w:color="auto"/>
                <w:bottom w:val="none" w:sz="0" w:space="0" w:color="auto"/>
                <w:right w:val="none" w:sz="0" w:space="0" w:color="auto"/>
              </w:divBdr>
            </w:div>
            <w:div w:id="1248004750">
              <w:marLeft w:val="0"/>
              <w:marRight w:val="0"/>
              <w:marTop w:val="0"/>
              <w:marBottom w:val="0"/>
              <w:divBdr>
                <w:top w:val="none" w:sz="0" w:space="0" w:color="auto"/>
                <w:left w:val="none" w:sz="0" w:space="0" w:color="auto"/>
                <w:bottom w:val="none" w:sz="0" w:space="0" w:color="auto"/>
                <w:right w:val="none" w:sz="0" w:space="0" w:color="auto"/>
              </w:divBdr>
            </w:div>
            <w:div w:id="1366951891">
              <w:marLeft w:val="0"/>
              <w:marRight w:val="0"/>
              <w:marTop w:val="0"/>
              <w:marBottom w:val="0"/>
              <w:divBdr>
                <w:top w:val="none" w:sz="0" w:space="0" w:color="auto"/>
                <w:left w:val="none" w:sz="0" w:space="0" w:color="auto"/>
                <w:bottom w:val="none" w:sz="0" w:space="0" w:color="auto"/>
                <w:right w:val="none" w:sz="0" w:space="0" w:color="auto"/>
              </w:divBdr>
            </w:div>
            <w:div w:id="1525245214">
              <w:marLeft w:val="0"/>
              <w:marRight w:val="0"/>
              <w:marTop w:val="0"/>
              <w:marBottom w:val="0"/>
              <w:divBdr>
                <w:top w:val="none" w:sz="0" w:space="0" w:color="auto"/>
                <w:left w:val="none" w:sz="0" w:space="0" w:color="auto"/>
                <w:bottom w:val="none" w:sz="0" w:space="0" w:color="auto"/>
                <w:right w:val="none" w:sz="0" w:space="0" w:color="auto"/>
              </w:divBdr>
            </w:div>
            <w:div w:id="1855455957">
              <w:marLeft w:val="0"/>
              <w:marRight w:val="0"/>
              <w:marTop w:val="0"/>
              <w:marBottom w:val="0"/>
              <w:divBdr>
                <w:top w:val="none" w:sz="0" w:space="0" w:color="auto"/>
                <w:left w:val="none" w:sz="0" w:space="0" w:color="auto"/>
                <w:bottom w:val="none" w:sz="0" w:space="0" w:color="auto"/>
                <w:right w:val="none" w:sz="0" w:space="0" w:color="auto"/>
              </w:divBdr>
            </w:div>
            <w:div w:id="193208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856465">
      <w:bodyDiv w:val="1"/>
      <w:marLeft w:val="0"/>
      <w:marRight w:val="0"/>
      <w:marTop w:val="0"/>
      <w:marBottom w:val="0"/>
      <w:divBdr>
        <w:top w:val="none" w:sz="0" w:space="0" w:color="auto"/>
        <w:left w:val="none" w:sz="0" w:space="0" w:color="auto"/>
        <w:bottom w:val="none" w:sz="0" w:space="0" w:color="auto"/>
        <w:right w:val="none" w:sz="0" w:space="0" w:color="auto"/>
      </w:divBdr>
    </w:div>
    <w:div w:id="2084401743">
      <w:bodyDiv w:val="1"/>
      <w:marLeft w:val="0"/>
      <w:marRight w:val="0"/>
      <w:marTop w:val="0"/>
      <w:marBottom w:val="0"/>
      <w:divBdr>
        <w:top w:val="none" w:sz="0" w:space="0" w:color="auto"/>
        <w:left w:val="none" w:sz="0" w:space="0" w:color="auto"/>
        <w:bottom w:val="none" w:sz="0" w:space="0" w:color="auto"/>
        <w:right w:val="none" w:sz="0" w:space="0" w:color="auto"/>
      </w:divBdr>
    </w:div>
    <w:div w:id="2090344818">
      <w:bodyDiv w:val="1"/>
      <w:marLeft w:val="0"/>
      <w:marRight w:val="0"/>
      <w:marTop w:val="0"/>
      <w:marBottom w:val="0"/>
      <w:divBdr>
        <w:top w:val="none" w:sz="0" w:space="0" w:color="auto"/>
        <w:left w:val="none" w:sz="0" w:space="0" w:color="auto"/>
        <w:bottom w:val="none" w:sz="0" w:space="0" w:color="auto"/>
        <w:right w:val="none" w:sz="0" w:space="0" w:color="auto"/>
      </w:divBdr>
    </w:div>
    <w:div w:id="2128698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emf"/><Relationship Id="rId26" Type="http://schemas.openxmlformats.org/officeDocument/2006/relationships/image" Target="cid:f3bd025d-480f-4bd1-8caf-f670613256e9" TargetMode="External"/><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0.emf"/><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jpeg"/><Relationship Id="rId33" Type="http://schemas.openxmlformats.org/officeDocument/2006/relationships/image" Target="media/image19.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18.emf"/><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oleObject" Target="embeddings/oleObject1.bin"/><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1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oleObject" Target="embeddings/oleObject2.bin"/><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6426A3-63BC-454D-B83B-56CFA4FFAC29}">
  <ds:schemaRefs>
    <ds:schemaRef ds:uri="http://schemas.openxmlformats.org/officeDocument/2006/bibliography"/>
  </ds:schemaRefs>
</ds:datastoreItem>
</file>

<file path=customXml/itemProps2.xml><?xml version="1.0" encoding="utf-8"?>
<ds:datastoreItem xmlns:ds="http://schemas.openxmlformats.org/officeDocument/2006/customXml" ds:itemID="{F16DDBF8-228E-4E12-B42A-ABA898F87BFF}">
  <ds:schemaRefs>
    <ds:schemaRef ds:uri="http://schemas.openxmlformats.org/officeDocument/2006/bibliography"/>
  </ds:schemaRefs>
</ds:datastoreItem>
</file>

<file path=customXml/itemProps3.xml><?xml version="1.0" encoding="utf-8"?>
<ds:datastoreItem xmlns:ds="http://schemas.openxmlformats.org/officeDocument/2006/customXml" ds:itemID="{EB8C3BBD-FA8E-4661-A69D-2E0065C28B50}">
  <ds:schemaRefs>
    <ds:schemaRef ds:uri="http://schemas.openxmlformats.org/officeDocument/2006/bibliography"/>
  </ds:schemaRefs>
</ds:datastoreItem>
</file>

<file path=customXml/itemProps4.xml><?xml version="1.0" encoding="utf-8"?>
<ds:datastoreItem xmlns:ds="http://schemas.openxmlformats.org/officeDocument/2006/customXml" ds:itemID="{275E36C9-813A-4C0C-9329-A3E552EF4C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55</Pages>
  <Words>19774</Words>
  <Characters>112717</Characters>
  <Application>Microsoft Office Word</Application>
  <DocSecurity>0</DocSecurity>
  <Lines>939</Lines>
  <Paragraphs>264</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Telecom Italia S.p.A.</Company>
  <LinksUpToDate>false</LinksUpToDate>
  <CharactersWithSpaces>132227</CharactersWithSpaces>
  <SharedDoc>false</SharedDoc>
  <HLinks>
    <vt:vector size="396" baseType="variant">
      <vt:variant>
        <vt:i4>1114162</vt:i4>
      </vt:variant>
      <vt:variant>
        <vt:i4>395</vt:i4>
      </vt:variant>
      <vt:variant>
        <vt:i4>0</vt:i4>
      </vt:variant>
      <vt:variant>
        <vt:i4>5</vt:i4>
      </vt:variant>
      <vt:variant>
        <vt:lpwstr/>
      </vt:variant>
      <vt:variant>
        <vt:lpwstr>_Toc343863497</vt:lpwstr>
      </vt:variant>
      <vt:variant>
        <vt:i4>1114162</vt:i4>
      </vt:variant>
      <vt:variant>
        <vt:i4>389</vt:i4>
      </vt:variant>
      <vt:variant>
        <vt:i4>0</vt:i4>
      </vt:variant>
      <vt:variant>
        <vt:i4>5</vt:i4>
      </vt:variant>
      <vt:variant>
        <vt:lpwstr/>
      </vt:variant>
      <vt:variant>
        <vt:lpwstr>_Toc343863496</vt:lpwstr>
      </vt:variant>
      <vt:variant>
        <vt:i4>1114162</vt:i4>
      </vt:variant>
      <vt:variant>
        <vt:i4>383</vt:i4>
      </vt:variant>
      <vt:variant>
        <vt:i4>0</vt:i4>
      </vt:variant>
      <vt:variant>
        <vt:i4>5</vt:i4>
      </vt:variant>
      <vt:variant>
        <vt:lpwstr/>
      </vt:variant>
      <vt:variant>
        <vt:lpwstr>_Toc343863494</vt:lpwstr>
      </vt:variant>
      <vt:variant>
        <vt:i4>1114162</vt:i4>
      </vt:variant>
      <vt:variant>
        <vt:i4>377</vt:i4>
      </vt:variant>
      <vt:variant>
        <vt:i4>0</vt:i4>
      </vt:variant>
      <vt:variant>
        <vt:i4>5</vt:i4>
      </vt:variant>
      <vt:variant>
        <vt:lpwstr/>
      </vt:variant>
      <vt:variant>
        <vt:lpwstr>_Toc343863493</vt:lpwstr>
      </vt:variant>
      <vt:variant>
        <vt:i4>1114162</vt:i4>
      </vt:variant>
      <vt:variant>
        <vt:i4>371</vt:i4>
      </vt:variant>
      <vt:variant>
        <vt:i4>0</vt:i4>
      </vt:variant>
      <vt:variant>
        <vt:i4>5</vt:i4>
      </vt:variant>
      <vt:variant>
        <vt:lpwstr/>
      </vt:variant>
      <vt:variant>
        <vt:lpwstr>_Toc343863492</vt:lpwstr>
      </vt:variant>
      <vt:variant>
        <vt:i4>1114162</vt:i4>
      </vt:variant>
      <vt:variant>
        <vt:i4>365</vt:i4>
      </vt:variant>
      <vt:variant>
        <vt:i4>0</vt:i4>
      </vt:variant>
      <vt:variant>
        <vt:i4>5</vt:i4>
      </vt:variant>
      <vt:variant>
        <vt:lpwstr/>
      </vt:variant>
      <vt:variant>
        <vt:lpwstr>_Toc343863491</vt:lpwstr>
      </vt:variant>
      <vt:variant>
        <vt:i4>1114162</vt:i4>
      </vt:variant>
      <vt:variant>
        <vt:i4>359</vt:i4>
      </vt:variant>
      <vt:variant>
        <vt:i4>0</vt:i4>
      </vt:variant>
      <vt:variant>
        <vt:i4>5</vt:i4>
      </vt:variant>
      <vt:variant>
        <vt:lpwstr/>
      </vt:variant>
      <vt:variant>
        <vt:lpwstr>_Toc343863490</vt:lpwstr>
      </vt:variant>
      <vt:variant>
        <vt:i4>1048626</vt:i4>
      </vt:variant>
      <vt:variant>
        <vt:i4>353</vt:i4>
      </vt:variant>
      <vt:variant>
        <vt:i4>0</vt:i4>
      </vt:variant>
      <vt:variant>
        <vt:i4>5</vt:i4>
      </vt:variant>
      <vt:variant>
        <vt:lpwstr/>
      </vt:variant>
      <vt:variant>
        <vt:lpwstr>_Toc343863489</vt:lpwstr>
      </vt:variant>
      <vt:variant>
        <vt:i4>1048626</vt:i4>
      </vt:variant>
      <vt:variant>
        <vt:i4>347</vt:i4>
      </vt:variant>
      <vt:variant>
        <vt:i4>0</vt:i4>
      </vt:variant>
      <vt:variant>
        <vt:i4>5</vt:i4>
      </vt:variant>
      <vt:variant>
        <vt:lpwstr/>
      </vt:variant>
      <vt:variant>
        <vt:lpwstr>_Toc343863488</vt:lpwstr>
      </vt:variant>
      <vt:variant>
        <vt:i4>1048626</vt:i4>
      </vt:variant>
      <vt:variant>
        <vt:i4>341</vt:i4>
      </vt:variant>
      <vt:variant>
        <vt:i4>0</vt:i4>
      </vt:variant>
      <vt:variant>
        <vt:i4>5</vt:i4>
      </vt:variant>
      <vt:variant>
        <vt:lpwstr/>
      </vt:variant>
      <vt:variant>
        <vt:lpwstr>_Toc343863487</vt:lpwstr>
      </vt:variant>
      <vt:variant>
        <vt:i4>1048626</vt:i4>
      </vt:variant>
      <vt:variant>
        <vt:i4>335</vt:i4>
      </vt:variant>
      <vt:variant>
        <vt:i4>0</vt:i4>
      </vt:variant>
      <vt:variant>
        <vt:i4>5</vt:i4>
      </vt:variant>
      <vt:variant>
        <vt:lpwstr/>
      </vt:variant>
      <vt:variant>
        <vt:lpwstr>_Toc343863486</vt:lpwstr>
      </vt:variant>
      <vt:variant>
        <vt:i4>1048626</vt:i4>
      </vt:variant>
      <vt:variant>
        <vt:i4>329</vt:i4>
      </vt:variant>
      <vt:variant>
        <vt:i4>0</vt:i4>
      </vt:variant>
      <vt:variant>
        <vt:i4>5</vt:i4>
      </vt:variant>
      <vt:variant>
        <vt:lpwstr/>
      </vt:variant>
      <vt:variant>
        <vt:lpwstr>_Toc343863485</vt:lpwstr>
      </vt:variant>
      <vt:variant>
        <vt:i4>1048626</vt:i4>
      </vt:variant>
      <vt:variant>
        <vt:i4>323</vt:i4>
      </vt:variant>
      <vt:variant>
        <vt:i4>0</vt:i4>
      </vt:variant>
      <vt:variant>
        <vt:i4>5</vt:i4>
      </vt:variant>
      <vt:variant>
        <vt:lpwstr/>
      </vt:variant>
      <vt:variant>
        <vt:lpwstr>_Toc343863484</vt:lpwstr>
      </vt:variant>
      <vt:variant>
        <vt:i4>1048626</vt:i4>
      </vt:variant>
      <vt:variant>
        <vt:i4>317</vt:i4>
      </vt:variant>
      <vt:variant>
        <vt:i4>0</vt:i4>
      </vt:variant>
      <vt:variant>
        <vt:i4>5</vt:i4>
      </vt:variant>
      <vt:variant>
        <vt:lpwstr/>
      </vt:variant>
      <vt:variant>
        <vt:lpwstr>_Toc343863483</vt:lpwstr>
      </vt:variant>
      <vt:variant>
        <vt:i4>1048626</vt:i4>
      </vt:variant>
      <vt:variant>
        <vt:i4>308</vt:i4>
      </vt:variant>
      <vt:variant>
        <vt:i4>0</vt:i4>
      </vt:variant>
      <vt:variant>
        <vt:i4>5</vt:i4>
      </vt:variant>
      <vt:variant>
        <vt:lpwstr/>
      </vt:variant>
      <vt:variant>
        <vt:lpwstr>_Toc343863482</vt:lpwstr>
      </vt:variant>
      <vt:variant>
        <vt:i4>2031666</vt:i4>
      </vt:variant>
      <vt:variant>
        <vt:i4>302</vt:i4>
      </vt:variant>
      <vt:variant>
        <vt:i4>0</vt:i4>
      </vt:variant>
      <vt:variant>
        <vt:i4>5</vt:i4>
      </vt:variant>
      <vt:variant>
        <vt:lpwstr/>
      </vt:variant>
      <vt:variant>
        <vt:lpwstr>_Toc343863479</vt:lpwstr>
      </vt:variant>
      <vt:variant>
        <vt:i4>2031666</vt:i4>
      </vt:variant>
      <vt:variant>
        <vt:i4>296</vt:i4>
      </vt:variant>
      <vt:variant>
        <vt:i4>0</vt:i4>
      </vt:variant>
      <vt:variant>
        <vt:i4>5</vt:i4>
      </vt:variant>
      <vt:variant>
        <vt:lpwstr/>
      </vt:variant>
      <vt:variant>
        <vt:lpwstr>_Toc343863478</vt:lpwstr>
      </vt:variant>
      <vt:variant>
        <vt:i4>2031666</vt:i4>
      </vt:variant>
      <vt:variant>
        <vt:i4>290</vt:i4>
      </vt:variant>
      <vt:variant>
        <vt:i4>0</vt:i4>
      </vt:variant>
      <vt:variant>
        <vt:i4>5</vt:i4>
      </vt:variant>
      <vt:variant>
        <vt:lpwstr/>
      </vt:variant>
      <vt:variant>
        <vt:lpwstr>_Toc343863477</vt:lpwstr>
      </vt:variant>
      <vt:variant>
        <vt:i4>2031666</vt:i4>
      </vt:variant>
      <vt:variant>
        <vt:i4>284</vt:i4>
      </vt:variant>
      <vt:variant>
        <vt:i4>0</vt:i4>
      </vt:variant>
      <vt:variant>
        <vt:i4>5</vt:i4>
      </vt:variant>
      <vt:variant>
        <vt:lpwstr/>
      </vt:variant>
      <vt:variant>
        <vt:lpwstr>_Toc343863476</vt:lpwstr>
      </vt:variant>
      <vt:variant>
        <vt:i4>2031666</vt:i4>
      </vt:variant>
      <vt:variant>
        <vt:i4>278</vt:i4>
      </vt:variant>
      <vt:variant>
        <vt:i4>0</vt:i4>
      </vt:variant>
      <vt:variant>
        <vt:i4>5</vt:i4>
      </vt:variant>
      <vt:variant>
        <vt:lpwstr/>
      </vt:variant>
      <vt:variant>
        <vt:lpwstr>_Toc343863475</vt:lpwstr>
      </vt:variant>
      <vt:variant>
        <vt:i4>2031666</vt:i4>
      </vt:variant>
      <vt:variant>
        <vt:i4>272</vt:i4>
      </vt:variant>
      <vt:variant>
        <vt:i4>0</vt:i4>
      </vt:variant>
      <vt:variant>
        <vt:i4>5</vt:i4>
      </vt:variant>
      <vt:variant>
        <vt:lpwstr/>
      </vt:variant>
      <vt:variant>
        <vt:lpwstr>_Toc343863474</vt:lpwstr>
      </vt:variant>
      <vt:variant>
        <vt:i4>2031666</vt:i4>
      </vt:variant>
      <vt:variant>
        <vt:i4>266</vt:i4>
      </vt:variant>
      <vt:variant>
        <vt:i4>0</vt:i4>
      </vt:variant>
      <vt:variant>
        <vt:i4>5</vt:i4>
      </vt:variant>
      <vt:variant>
        <vt:lpwstr/>
      </vt:variant>
      <vt:variant>
        <vt:lpwstr>_Toc343863473</vt:lpwstr>
      </vt:variant>
      <vt:variant>
        <vt:i4>2031666</vt:i4>
      </vt:variant>
      <vt:variant>
        <vt:i4>260</vt:i4>
      </vt:variant>
      <vt:variant>
        <vt:i4>0</vt:i4>
      </vt:variant>
      <vt:variant>
        <vt:i4>5</vt:i4>
      </vt:variant>
      <vt:variant>
        <vt:lpwstr/>
      </vt:variant>
      <vt:variant>
        <vt:lpwstr>_Toc343863472</vt:lpwstr>
      </vt:variant>
      <vt:variant>
        <vt:i4>2031666</vt:i4>
      </vt:variant>
      <vt:variant>
        <vt:i4>254</vt:i4>
      </vt:variant>
      <vt:variant>
        <vt:i4>0</vt:i4>
      </vt:variant>
      <vt:variant>
        <vt:i4>5</vt:i4>
      </vt:variant>
      <vt:variant>
        <vt:lpwstr/>
      </vt:variant>
      <vt:variant>
        <vt:lpwstr>_Toc343863471</vt:lpwstr>
      </vt:variant>
      <vt:variant>
        <vt:i4>2031666</vt:i4>
      </vt:variant>
      <vt:variant>
        <vt:i4>248</vt:i4>
      </vt:variant>
      <vt:variant>
        <vt:i4>0</vt:i4>
      </vt:variant>
      <vt:variant>
        <vt:i4>5</vt:i4>
      </vt:variant>
      <vt:variant>
        <vt:lpwstr/>
      </vt:variant>
      <vt:variant>
        <vt:lpwstr>_Toc343863470</vt:lpwstr>
      </vt:variant>
      <vt:variant>
        <vt:i4>1966130</vt:i4>
      </vt:variant>
      <vt:variant>
        <vt:i4>242</vt:i4>
      </vt:variant>
      <vt:variant>
        <vt:i4>0</vt:i4>
      </vt:variant>
      <vt:variant>
        <vt:i4>5</vt:i4>
      </vt:variant>
      <vt:variant>
        <vt:lpwstr/>
      </vt:variant>
      <vt:variant>
        <vt:lpwstr>_Toc343863469</vt:lpwstr>
      </vt:variant>
      <vt:variant>
        <vt:i4>1966130</vt:i4>
      </vt:variant>
      <vt:variant>
        <vt:i4>236</vt:i4>
      </vt:variant>
      <vt:variant>
        <vt:i4>0</vt:i4>
      </vt:variant>
      <vt:variant>
        <vt:i4>5</vt:i4>
      </vt:variant>
      <vt:variant>
        <vt:lpwstr/>
      </vt:variant>
      <vt:variant>
        <vt:lpwstr>_Toc343863468</vt:lpwstr>
      </vt:variant>
      <vt:variant>
        <vt:i4>1966130</vt:i4>
      </vt:variant>
      <vt:variant>
        <vt:i4>230</vt:i4>
      </vt:variant>
      <vt:variant>
        <vt:i4>0</vt:i4>
      </vt:variant>
      <vt:variant>
        <vt:i4>5</vt:i4>
      </vt:variant>
      <vt:variant>
        <vt:lpwstr/>
      </vt:variant>
      <vt:variant>
        <vt:lpwstr>_Toc343863467</vt:lpwstr>
      </vt:variant>
      <vt:variant>
        <vt:i4>1966130</vt:i4>
      </vt:variant>
      <vt:variant>
        <vt:i4>224</vt:i4>
      </vt:variant>
      <vt:variant>
        <vt:i4>0</vt:i4>
      </vt:variant>
      <vt:variant>
        <vt:i4>5</vt:i4>
      </vt:variant>
      <vt:variant>
        <vt:lpwstr/>
      </vt:variant>
      <vt:variant>
        <vt:lpwstr>_Toc343863464</vt:lpwstr>
      </vt:variant>
      <vt:variant>
        <vt:i4>1966130</vt:i4>
      </vt:variant>
      <vt:variant>
        <vt:i4>218</vt:i4>
      </vt:variant>
      <vt:variant>
        <vt:i4>0</vt:i4>
      </vt:variant>
      <vt:variant>
        <vt:i4>5</vt:i4>
      </vt:variant>
      <vt:variant>
        <vt:lpwstr/>
      </vt:variant>
      <vt:variant>
        <vt:lpwstr>_Toc343863463</vt:lpwstr>
      </vt:variant>
      <vt:variant>
        <vt:i4>1966130</vt:i4>
      </vt:variant>
      <vt:variant>
        <vt:i4>212</vt:i4>
      </vt:variant>
      <vt:variant>
        <vt:i4>0</vt:i4>
      </vt:variant>
      <vt:variant>
        <vt:i4>5</vt:i4>
      </vt:variant>
      <vt:variant>
        <vt:lpwstr/>
      </vt:variant>
      <vt:variant>
        <vt:lpwstr>_Toc343863462</vt:lpwstr>
      </vt:variant>
      <vt:variant>
        <vt:i4>1966130</vt:i4>
      </vt:variant>
      <vt:variant>
        <vt:i4>206</vt:i4>
      </vt:variant>
      <vt:variant>
        <vt:i4>0</vt:i4>
      </vt:variant>
      <vt:variant>
        <vt:i4>5</vt:i4>
      </vt:variant>
      <vt:variant>
        <vt:lpwstr/>
      </vt:variant>
      <vt:variant>
        <vt:lpwstr>_Toc343863461</vt:lpwstr>
      </vt:variant>
      <vt:variant>
        <vt:i4>1966130</vt:i4>
      </vt:variant>
      <vt:variant>
        <vt:i4>200</vt:i4>
      </vt:variant>
      <vt:variant>
        <vt:i4>0</vt:i4>
      </vt:variant>
      <vt:variant>
        <vt:i4>5</vt:i4>
      </vt:variant>
      <vt:variant>
        <vt:lpwstr/>
      </vt:variant>
      <vt:variant>
        <vt:lpwstr>_Toc343863460</vt:lpwstr>
      </vt:variant>
      <vt:variant>
        <vt:i4>1900594</vt:i4>
      </vt:variant>
      <vt:variant>
        <vt:i4>194</vt:i4>
      </vt:variant>
      <vt:variant>
        <vt:i4>0</vt:i4>
      </vt:variant>
      <vt:variant>
        <vt:i4>5</vt:i4>
      </vt:variant>
      <vt:variant>
        <vt:lpwstr/>
      </vt:variant>
      <vt:variant>
        <vt:lpwstr>_Toc343863458</vt:lpwstr>
      </vt:variant>
      <vt:variant>
        <vt:i4>1900594</vt:i4>
      </vt:variant>
      <vt:variant>
        <vt:i4>188</vt:i4>
      </vt:variant>
      <vt:variant>
        <vt:i4>0</vt:i4>
      </vt:variant>
      <vt:variant>
        <vt:i4>5</vt:i4>
      </vt:variant>
      <vt:variant>
        <vt:lpwstr/>
      </vt:variant>
      <vt:variant>
        <vt:lpwstr>_Toc343863457</vt:lpwstr>
      </vt:variant>
      <vt:variant>
        <vt:i4>1900594</vt:i4>
      </vt:variant>
      <vt:variant>
        <vt:i4>182</vt:i4>
      </vt:variant>
      <vt:variant>
        <vt:i4>0</vt:i4>
      </vt:variant>
      <vt:variant>
        <vt:i4>5</vt:i4>
      </vt:variant>
      <vt:variant>
        <vt:lpwstr/>
      </vt:variant>
      <vt:variant>
        <vt:lpwstr>_Toc343863456</vt:lpwstr>
      </vt:variant>
      <vt:variant>
        <vt:i4>1572914</vt:i4>
      </vt:variant>
      <vt:variant>
        <vt:i4>176</vt:i4>
      </vt:variant>
      <vt:variant>
        <vt:i4>0</vt:i4>
      </vt:variant>
      <vt:variant>
        <vt:i4>5</vt:i4>
      </vt:variant>
      <vt:variant>
        <vt:lpwstr/>
      </vt:variant>
      <vt:variant>
        <vt:lpwstr>_Toc343863403</vt:lpwstr>
      </vt:variant>
      <vt:variant>
        <vt:i4>1572914</vt:i4>
      </vt:variant>
      <vt:variant>
        <vt:i4>170</vt:i4>
      </vt:variant>
      <vt:variant>
        <vt:i4>0</vt:i4>
      </vt:variant>
      <vt:variant>
        <vt:i4>5</vt:i4>
      </vt:variant>
      <vt:variant>
        <vt:lpwstr/>
      </vt:variant>
      <vt:variant>
        <vt:lpwstr>_Toc343863402</vt:lpwstr>
      </vt:variant>
      <vt:variant>
        <vt:i4>1572914</vt:i4>
      </vt:variant>
      <vt:variant>
        <vt:i4>164</vt:i4>
      </vt:variant>
      <vt:variant>
        <vt:i4>0</vt:i4>
      </vt:variant>
      <vt:variant>
        <vt:i4>5</vt:i4>
      </vt:variant>
      <vt:variant>
        <vt:lpwstr/>
      </vt:variant>
      <vt:variant>
        <vt:lpwstr>_Toc343863401</vt:lpwstr>
      </vt:variant>
      <vt:variant>
        <vt:i4>1572914</vt:i4>
      </vt:variant>
      <vt:variant>
        <vt:i4>158</vt:i4>
      </vt:variant>
      <vt:variant>
        <vt:i4>0</vt:i4>
      </vt:variant>
      <vt:variant>
        <vt:i4>5</vt:i4>
      </vt:variant>
      <vt:variant>
        <vt:lpwstr/>
      </vt:variant>
      <vt:variant>
        <vt:lpwstr>_Toc343863400</vt:lpwstr>
      </vt:variant>
      <vt:variant>
        <vt:i4>1114165</vt:i4>
      </vt:variant>
      <vt:variant>
        <vt:i4>152</vt:i4>
      </vt:variant>
      <vt:variant>
        <vt:i4>0</vt:i4>
      </vt:variant>
      <vt:variant>
        <vt:i4>5</vt:i4>
      </vt:variant>
      <vt:variant>
        <vt:lpwstr/>
      </vt:variant>
      <vt:variant>
        <vt:lpwstr>_Toc343863399</vt:lpwstr>
      </vt:variant>
      <vt:variant>
        <vt:i4>1114165</vt:i4>
      </vt:variant>
      <vt:variant>
        <vt:i4>146</vt:i4>
      </vt:variant>
      <vt:variant>
        <vt:i4>0</vt:i4>
      </vt:variant>
      <vt:variant>
        <vt:i4>5</vt:i4>
      </vt:variant>
      <vt:variant>
        <vt:lpwstr/>
      </vt:variant>
      <vt:variant>
        <vt:lpwstr>_Toc343863398</vt:lpwstr>
      </vt:variant>
      <vt:variant>
        <vt:i4>1114165</vt:i4>
      </vt:variant>
      <vt:variant>
        <vt:i4>140</vt:i4>
      </vt:variant>
      <vt:variant>
        <vt:i4>0</vt:i4>
      </vt:variant>
      <vt:variant>
        <vt:i4>5</vt:i4>
      </vt:variant>
      <vt:variant>
        <vt:lpwstr/>
      </vt:variant>
      <vt:variant>
        <vt:lpwstr>_Toc343863397</vt:lpwstr>
      </vt:variant>
      <vt:variant>
        <vt:i4>1114165</vt:i4>
      </vt:variant>
      <vt:variant>
        <vt:i4>134</vt:i4>
      </vt:variant>
      <vt:variant>
        <vt:i4>0</vt:i4>
      </vt:variant>
      <vt:variant>
        <vt:i4>5</vt:i4>
      </vt:variant>
      <vt:variant>
        <vt:lpwstr/>
      </vt:variant>
      <vt:variant>
        <vt:lpwstr>_Toc343863396</vt:lpwstr>
      </vt:variant>
      <vt:variant>
        <vt:i4>1114165</vt:i4>
      </vt:variant>
      <vt:variant>
        <vt:i4>128</vt:i4>
      </vt:variant>
      <vt:variant>
        <vt:i4>0</vt:i4>
      </vt:variant>
      <vt:variant>
        <vt:i4>5</vt:i4>
      </vt:variant>
      <vt:variant>
        <vt:lpwstr/>
      </vt:variant>
      <vt:variant>
        <vt:lpwstr>_Toc343863395</vt:lpwstr>
      </vt:variant>
      <vt:variant>
        <vt:i4>1114165</vt:i4>
      </vt:variant>
      <vt:variant>
        <vt:i4>122</vt:i4>
      </vt:variant>
      <vt:variant>
        <vt:i4>0</vt:i4>
      </vt:variant>
      <vt:variant>
        <vt:i4>5</vt:i4>
      </vt:variant>
      <vt:variant>
        <vt:lpwstr/>
      </vt:variant>
      <vt:variant>
        <vt:lpwstr>_Toc343863393</vt:lpwstr>
      </vt:variant>
      <vt:variant>
        <vt:i4>1114165</vt:i4>
      </vt:variant>
      <vt:variant>
        <vt:i4>116</vt:i4>
      </vt:variant>
      <vt:variant>
        <vt:i4>0</vt:i4>
      </vt:variant>
      <vt:variant>
        <vt:i4>5</vt:i4>
      </vt:variant>
      <vt:variant>
        <vt:lpwstr/>
      </vt:variant>
      <vt:variant>
        <vt:lpwstr>_Toc343863392</vt:lpwstr>
      </vt:variant>
      <vt:variant>
        <vt:i4>1114165</vt:i4>
      </vt:variant>
      <vt:variant>
        <vt:i4>110</vt:i4>
      </vt:variant>
      <vt:variant>
        <vt:i4>0</vt:i4>
      </vt:variant>
      <vt:variant>
        <vt:i4>5</vt:i4>
      </vt:variant>
      <vt:variant>
        <vt:lpwstr/>
      </vt:variant>
      <vt:variant>
        <vt:lpwstr>_Toc343863391</vt:lpwstr>
      </vt:variant>
      <vt:variant>
        <vt:i4>1114165</vt:i4>
      </vt:variant>
      <vt:variant>
        <vt:i4>104</vt:i4>
      </vt:variant>
      <vt:variant>
        <vt:i4>0</vt:i4>
      </vt:variant>
      <vt:variant>
        <vt:i4>5</vt:i4>
      </vt:variant>
      <vt:variant>
        <vt:lpwstr/>
      </vt:variant>
      <vt:variant>
        <vt:lpwstr>_Toc343863390</vt:lpwstr>
      </vt:variant>
      <vt:variant>
        <vt:i4>1048629</vt:i4>
      </vt:variant>
      <vt:variant>
        <vt:i4>98</vt:i4>
      </vt:variant>
      <vt:variant>
        <vt:i4>0</vt:i4>
      </vt:variant>
      <vt:variant>
        <vt:i4>5</vt:i4>
      </vt:variant>
      <vt:variant>
        <vt:lpwstr/>
      </vt:variant>
      <vt:variant>
        <vt:lpwstr>_Toc343863389</vt:lpwstr>
      </vt:variant>
      <vt:variant>
        <vt:i4>1048629</vt:i4>
      </vt:variant>
      <vt:variant>
        <vt:i4>92</vt:i4>
      </vt:variant>
      <vt:variant>
        <vt:i4>0</vt:i4>
      </vt:variant>
      <vt:variant>
        <vt:i4>5</vt:i4>
      </vt:variant>
      <vt:variant>
        <vt:lpwstr/>
      </vt:variant>
      <vt:variant>
        <vt:lpwstr>_Toc343863388</vt:lpwstr>
      </vt:variant>
      <vt:variant>
        <vt:i4>1048629</vt:i4>
      </vt:variant>
      <vt:variant>
        <vt:i4>86</vt:i4>
      </vt:variant>
      <vt:variant>
        <vt:i4>0</vt:i4>
      </vt:variant>
      <vt:variant>
        <vt:i4>5</vt:i4>
      </vt:variant>
      <vt:variant>
        <vt:lpwstr/>
      </vt:variant>
      <vt:variant>
        <vt:lpwstr>_Toc343863387</vt:lpwstr>
      </vt:variant>
      <vt:variant>
        <vt:i4>1048629</vt:i4>
      </vt:variant>
      <vt:variant>
        <vt:i4>80</vt:i4>
      </vt:variant>
      <vt:variant>
        <vt:i4>0</vt:i4>
      </vt:variant>
      <vt:variant>
        <vt:i4>5</vt:i4>
      </vt:variant>
      <vt:variant>
        <vt:lpwstr/>
      </vt:variant>
      <vt:variant>
        <vt:lpwstr>_Toc343863386</vt:lpwstr>
      </vt:variant>
      <vt:variant>
        <vt:i4>1048629</vt:i4>
      </vt:variant>
      <vt:variant>
        <vt:i4>74</vt:i4>
      </vt:variant>
      <vt:variant>
        <vt:i4>0</vt:i4>
      </vt:variant>
      <vt:variant>
        <vt:i4>5</vt:i4>
      </vt:variant>
      <vt:variant>
        <vt:lpwstr/>
      </vt:variant>
      <vt:variant>
        <vt:lpwstr>_Toc343863385</vt:lpwstr>
      </vt:variant>
      <vt:variant>
        <vt:i4>1048629</vt:i4>
      </vt:variant>
      <vt:variant>
        <vt:i4>68</vt:i4>
      </vt:variant>
      <vt:variant>
        <vt:i4>0</vt:i4>
      </vt:variant>
      <vt:variant>
        <vt:i4>5</vt:i4>
      </vt:variant>
      <vt:variant>
        <vt:lpwstr/>
      </vt:variant>
      <vt:variant>
        <vt:lpwstr>_Toc343863384</vt:lpwstr>
      </vt:variant>
      <vt:variant>
        <vt:i4>1048629</vt:i4>
      </vt:variant>
      <vt:variant>
        <vt:i4>62</vt:i4>
      </vt:variant>
      <vt:variant>
        <vt:i4>0</vt:i4>
      </vt:variant>
      <vt:variant>
        <vt:i4>5</vt:i4>
      </vt:variant>
      <vt:variant>
        <vt:lpwstr/>
      </vt:variant>
      <vt:variant>
        <vt:lpwstr>_Toc343863383</vt:lpwstr>
      </vt:variant>
      <vt:variant>
        <vt:i4>1048629</vt:i4>
      </vt:variant>
      <vt:variant>
        <vt:i4>56</vt:i4>
      </vt:variant>
      <vt:variant>
        <vt:i4>0</vt:i4>
      </vt:variant>
      <vt:variant>
        <vt:i4>5</vt:i4>
      </vt:variant>
      <vt:variant>
        <vt:lpwstr/>
      </vt:variant>
      <vt:variant>
        <vt:lpwstr>_Toc343863382</vt:lpwstr>
      </vt:variant>
      <vt:variant>
        <vt:i4>1048629</vt:i4>
      </vt:variant>
      <vt:variant>
        <vt:i4>50</vt:i4>
      </vt:variant>
      <vt:variant>
        <vt:i4>0</vt:i4>
      </vt:variant>
      <vt:variant>
        <vt:i4>5</vt:i4>
      </vt:variant>
      <vt:variant>
        <vt:lpwstr/>
      </vt:variant>
      <vt:variant>
        <vt:lpwstr>_Toc343863381</vt:lpwstr>
      </vt:variant>
      <vt:variant>
        <vt:i4>1048629</vt:i4>
      </vt:variant>
      <vt:variant>
        <vt:i4>44</vt:i4>
      </vt:variant>
      <vt:variant>
        <vt:i4>0</vt:i4>
      </vt:variant>
      <vt:variant>
        <vt:i4>5</vt:i4>
      </vt:variant>
      <vt:variant>
        <vt:lpwstr/>
      </vt:variant>
      <vt:variant>
        <vt:lpwstr>_Toc343863380</vt:lpwstr>
      </vt:variant>
      <vt:variant>
        <vt:i4>2031669</vt:i4>
      </vt:variant>
      <vt:variant>
        <vt:i4>38</vt:i4>
      </vt:variant>
      <vt:variant>
        <vt:i4>0</vt:i4>
      </vt:variant>
      <vt:variant>
        <vt:i4>5</vt:i4>
      </vt:variant>
      <vt:variant>
        <vt:lpwstr/>
      </vt:variant>
      <vt:variant>
        <vt:lpwstr>_Toc343863379</vt:lpwstr>
      </vt:variant>
      <vt:variant>
        <vt:i4>2031669</vt:i4>
      </vt:variant>
      <vt:variant>
        <vt:i4>32</vt:i4>
      </vt:variant>
      <vt:variant>
        <vt:i4>0</vt:i4>
      </vt:variant>
      <vt:variant>
        <vt:i4>5</vt:i4>
      </vt:variant>
      <vt:variant>
        <vt:lpwstr/>
      </vt:variant>
      <vt:variant>
        <vt:lpwstr>_Toc343863378</vt:lpwstr>
      </vt:variant>
      <vt:variant>
        <vt:i4>2031669</vt:i4>
      </vt:variant>
      <vt:variant>
        <vt:i4>26</vt:i4>
      </vt:variant>
      <vt:variant>
        <vt:i4>0</vt:i4>
      </vt:variant>
      <vt:variant>
        <vt:i4>5</vt:i4>
      </vt:variant>
      <vt:variant>
        <vt:lpwstr/>
      </vt:variant>
      <vt:variant>
        <vt:lpwstr>_Toc343863377</vt:lpwstr>
      </vt:variant>
      <vt:variant>
        <vt:i4>2031669</vt:i4>
      </vt:variant>
      <vt:variant>
        <vt:i4>20</vt:i4>
      </vt:variant>
      <vt:variant>
        <vt:i4>0</vt:i4>
      </vt:variant>
      <vt:variant>
        <vt:i4>5</vt:i4>
      </vt:variant>
      <vt:variant>
        <vt:lpwstr/>
      </vt:variant>
      <vt:variant>
        <vt:lpwstr>_Toc343863376</vt:lpwstr>
      </vt:variant>
      <vt:variant>
        <vt:i4>2031669</vt:i4>
      </vt:variant>
      <vt:variant>
        <vt:i4>14</vt:i4>
      </vt:variant>
      <vt:variant>
        <vt:i4>0</vt:i4>
      </vt:variant>
      <vt:variant>
        <vt:i4>5</vt:i4>
      </vt:variant>
      <vt:variant>
        <vt:lpwstr/>
      </vt:variant>
      <vt:variant>
        <vt:lpwstr>_Toc343863375</vt:lpwstr>
      </vt:variant>
      <vt:variant>
        <vt:i4>2031669</vt:i4>
      </vt:variant>
      <vt:variant>
        <vt:i4>8</vt:i4>
      </vt:variant>
      <vt:variant>
        <vt:i4>0</vt:i4>
      </vt:variant>
      <vt:variant>
        <vt:i4>5</vt:i4>
      </vt:variant>
      <vt:variant>
        <vt:lpwstr/>
      </vt:variant>
      <vt:variant>
        <vt:lpwstr>_Toc343863374</vt:lpwstr>
      </vt:variant>
      <vt:variant>
        <vt:i4>2031669</vt:i4>
      </vt:variant>
      <vt:variant>
        <vt:i4>2</vt:i4>
      </vt:variant>
      <vt:variant>
        <vt:i4>0</vt:i4>
      </vt:variant>
      <vt:variant>
        <vt:i4>5</vt:i4>
      </vt:variant>
      <vt:variant>
        <vt:lpwstr/>
      </vt:variant>
      <vt:variant>
        <vt:lpwstr>_Toc343863373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dwarren@gsma.com</dc:creator>
  <cp:lastModifiedBy>Dan Warren</cp:lastModifiedBy>
  <cp:revision>2</cp:revision>
  <cp:lastPrinted>2012-12-21T14:36:00Z</cp:lastPrinted>
  <dcterms:created xsi:type="dcterms:W3CDTF">2013-05-16T22:28:00Z</dcterms:created>
  <dcterms:modified xsi:type="dcterms:W3CDTF">2013-05-16T22:28:00Z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0.0</vt:lpwstr>
  </property>
  <property fmtid="{D5CDD505-2E9C-101B-9397-08002B2CF9AE}" pid="3" name="date">
    <vt:filetime>2009-05-11T22:00:00Z</vt:filetime>
  </property>
  <property fmtid="{D5CDD505-2E9C-101B-9397-08002B2CF9AE}" pid="4" name="reference">
    <vt:lpwstr>RIA_009</vt:lpwstr>
  </property>
  <property fmtid="{D5CDD505-2E9C-101B-9397-08002B2CF9AE}" pid="5" name="status">
    <vt:lpwstr>draft</vt:lpwstr>
  </property>
  <property fmtid="{D5CDD505-2E9C-101B-9397-08002B2CF9AE}" pid="6" name="Language">
    <vt:lpwstr>EN</vt:lpwstr>
  </property>
  <property fmtid="{D5CDD505-2E9C-101B-9397-08002B2CF9AE}" pid="7" name="Author0">
    <vt:lpwstr/>
  </property>
  <property fmtid="{D5CDD505-2E9C-101B-9397-08002B2CF9AE}" pid="8" name="Description0">
    <vt:lpwstr/>
  </property>
  <property fmtid="{D5CDD505-2E9C-101B-9397-08002B2CF9AE}" pid="9" name="ContentType">
    <vt:lpwstr>Document</vt:lpwstr>
  </property>
</Properties>
</file>